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E60CED" w14:textId="77777777" w:rsidR="005800E8" w:rsidRDefault="00AE01A8" w:rsidP="005800E8">
      <w:pPr>
        <w:pBdr>
          <w:bottom w:val="single" w:sz="6" w:space="1" w:color="auto"/>
        </w:pBdr>
        <w:spacing w:after="0" w:line="240" w:lineRule="auto"/>
      </w:pPr>
      <w:r>
        <w:rPr>
          <w:rStyle w:val="Strong"/>
        </w:rPr>
        <w:t>Absolute Relativity / Overall V2 Theory – v0.9</w:t>
      </w:r>
      <w:r>
        <w:br/>
        <w:t>Document: (3) V1 – Formal Framework</w:t>
      </w:r>
      <w:r>
        <w:br/>
      </w:r>
      <w:r w:rsidR="005800E8">
        <w:t xml:space="preserve">Author: </w:t>
      </w:r>
      <w:r w:rsidR="005800E8">
        <w:rPr>
          <w:rStyle w:val="Strong"/>
        </w:rPr>
        <w:t>Kent Nimmo</w:t>
      </w:r>
      <w:r w:rsidR="005800E8">
        <w:t xml:space="preserve"> – absoluterelativityproject@gmail.com</w:t>
      </w:r>
      <w:r w:rsidR="005800E8">
        <w:br/>
        <w:t xml:space="preserve">Project tokens: </w:t>
      </w:r>
      <w:r w:rsidR="005800E8">
        <w:rPr>
          <w:rStyle w:val="Strong"/>
        </w:rPr>
        <w:t>“Absolute Relativity (AR)”</w:t>
      </w:r>
      <w:r w:rsidR="005800E8">
        <w:t xml:space="preserve"> – ETH contract </w:t>
      </w:r>
      <w:r w:rsidR="005800E8" w:rsidRPr="00D62733">
        <w:rPr>
          <w:rFonts w:ascii="Courier New" w:eastAsia="Times New Roman" w:hAnsi="Courier New" w:cs="Courier New"/>
          <w:kern w:val="0"/>
          <w:sz w:val="20"/>
          <w:szCs w:val="20"/>
          <w14:ligatures w14:val="none"/>
        </w:rPr>
        <w:t>0xAacCd7bA616405C184335F193fEf080fC982921F</w:t>
      </w:r>
      <w:r w:rsidR="005800E8">
        <w:t xml:space="preserve">, SOL mint </w:t>
      </w:r>
      <w:r w:rsidR="005800E8">
        <w:rPr>
          <w:rStyle w:val="HTMLCode"/>
          <w:rFonts w:eastAsiaTheme="majorEastAsia"/>
        </w:rPr>
        <w:t>ARafKuCqRgszXZWjYGWyBT7GnLZkyiaXQd1YjXC1x224</w:t>
      </w:r>
      <w:r w:rsidR="005800E8">
        <w:br/>
        <w:t xml:space="preserve">Project wallets (on-chain records): ETH </w:t>
      </w:r>
      <w:r w:rsidR="005800E8">
        <w:rPr>
          <w:rStyle w:val="HTMLCode"/>
          <w:rFonts w:eastAsiaTheme="majorEastAsia"/>
        </w:rPr>
        <w:t>0x1F06ea3554aE665e713a637eD136a5065C9cD787</w:t>
      </w:r>
      <w:r w:rsidR="005800E8">
        <w:t xml:space="preserve">, SOL </w:t>
      </w:r>
      <w:r w:rsidR="005800E8">
        <w:rPr>
          <w:rStyle w:val="HTMLCode"/>
          <w:rFonts w:eastAsiaTheme="majorEastAsia"/>
        </w:rPr>
        <w:t>7mik22AsVKX2ueqSWHCD8HBMpcfEMhbKUb85xYoaxCKN</w:t>
      </w:r>
      <w:r w:rsidR="005800E8">
        <w:br/>
        <w:t xml:space="preserve">For full project, token, and on-chain record details, see </w:t>
      </w:r>
      <w:r w:rsidR="005800E8">
        <w:rPr>
          <w:rStyle w:val="Strong"/>
        </w:rPr>
        <w:t>(0) Front Matter &amp; File Map.docx, §0.4</w:t>
      </w:r>
      <w:r w:rsidR="005800E8">
        <w:t>.</w:t>
      </w:r>
    </w:p>
    <w:p w14:paraId="524676B1" w14:textId="538ABD02" w:rsidR="00AE01A8" w:rsidRDefault="00AE01A8" w:rsidP="005800E8">
      <w:pPr>
        <w:pBdr>
          <w:bottom w:val="single" w:sz="6" w:space="1" w:color="auto"/>
        </w:pBdr>
      </w:pPr>
    </w:p>
    <w:sdt>
      <w:sdtPr>
        <w:rPr>
          <w:rFonts w:asciiTheme="minorHAnsi" w:eastAsiaTheme="minorHAnsi" w:hAnsiTheme="minorHAnsi" w:cstheme="minorBidi"/>
          <w:color w:val="auto"/>
          <w:kern w:val="2"/>
          <w:sz w:val="24"/>
          <w:szCs w:val="24"/>
          <w14:ligatures w14:val="standardContextual"/>
        </w:rPr>
        <w:id w:val="2068681766"/>
        <w:docPartObj>
          <w:docPartGallery w:val="Table of Contents"/>
          <w:docPartUnique/>
        </w:docPartObj>
      </w:sdtPr>
      <w:sdtEndPr>
        <w:rPr>
          <w:b/>
          <w:bCs/>
          <w:noProof/>
        </w:rPr>
      </w:sdtEndPr>
      <w:sdtContent>
        <w:p w14:paraId="2B2F84DF" w14:textId="52450A3F" w:rsidR="00846937" w:rsidRDefault="00846937">
          <w:pPr>
            <w:pStyle w:val="TOCHeading"/>
          </w:pPr>
          <w:r>
            <w:t>Contents</w:t>
          </w:r>
        </w:p>
        <w:p w14:paraId="2AC42C16" w14:textId="7AD3B7E0" w:rsidR="00846937" w:rsidRDefault="00846937">
          <w:pPr>
            <w:pStyle w:val="TOC1"/>
            <w:tabs>
              <w:tab w:val="right" w:leader="dot" w:pos="10790"/>
            </w:tabs>
            <w:rPr>
              <w:rFonts w:eastAsiaTheme="minorEastAsia"/>
              <w:noProof/>
            </w:rPr>
          </w:pPr>
          <w:r>
            <w:fldChar w:fldCharType="begin"/>
          </w:r>
          <w:r>
            <w:instrText xml:space="preserve"> TOC \o "1-3" \h \z \u </w:instrText>
          </w:r>
          <w:r>
            <w:fldChar w:fldCharType="separate"/>
          </w:r>
          <w:hyperlink w:anchor="_Toc215316397" w:history="1">
            <w:r w:rsidRPr="00EA1B56">
              <w:rPr>
                <w:rStyle w:val="Hyperlink"/>
                <w:rFonts w:ascii="Times New Roman" w:eastAsia="Times New Roman" w:hAnsi="Times New Roman" w:cs="Times New Roman"/>
                <w:b/>
                <w:bCs/>
                <w:noProof/>
                <w:kern w:val="36"/>
                <w14:ligatures w14:val="none"/>
              </w:rPr>
              <w:t>0. Front Matter &amp; Orientation</w:t>
            </w:r>
            <w:r>
              <w:rPr>
                <w:noProof/>
                <w:webHidden/>
              </w:rPr>
              <w:tab/>
            </w:r>
            <w:r>
              <w:rPr>
                <w:noProof/>
                <w:webHidden/>
              </w:rPr>
              <w:fldChar w:fldCharType="begin"/>
            </w:r>
            <w:r>
              <w:rPr>
                <w:noProof/>
                <w:webHidden/>
              </w:rPr>
              <w:instrText xml:space="preserve"> PAGEREF _Toc215316397 \h </w:instrText>
            </w:r>
            <w:r>
              <w:rPr>
                <w:noProof/>
                <w:webHidden/>
              </w:rPr>
            </w:r>
            <w:r>
              <w:rPr>
                <w:noProof/>
                <w:webHidden/>
              </w:rPr>
              <w:fldChar w:fldCharType="separate"/>
            </w:r>
            <w:r>
              <w:rPr>
                <w:noProof/>
                <w:webHidden/>
              </w:rPr>
              <w:t>2</w:t>
            </w:r>
            <w:r>
              <w:rPr>
                <w:noProof/>
                <w:webHidden/>
              </w:rPr>
              <w:fldChar w:fldCharType="end"/>
            </w:r>
          </w:hyperlink>
        </w:p>
        <w:p w14:paraId="42DC10D3" w14:textId="29DE330D" w:rsidR="00846937" w:rsidRDefault="00846937">
          <w:pPr>
            <w:pStyle w:val="TOC3"/>
            <w:tabs>
              <w:tab w:val="right" w:leader="dot" w:pos="10790"/>
            </w:tabs>
            <w:rPr>
              <w:rFonts w:eastAsiaTheme="minorEastAsia"/>
              <w:noProof/>
            </w:rPr>
          </w:pPr>
          <w:hyperlink w:anchor="_Toc215316398" w:history="1">
            <w:r w:rsidRPr="00EA1B56">
              <w:rPr>
                <w:rStyle w:val="Hyperlink"/>
                <w:rFonts w:ascii="Times New Roman" w:eastAsia="Times New Roman" w:hAnsi="Times New Roman" w:cs="Times New Roman"/>
                <w:b/>
                <w:bCs/>
                <w:noProof/>
                <w:kern w:val="0"/>
                <w14:ligatures w14:val="none"/>
              </w:rPr>
              <w:t>0.1 Abstract</w:t>
            </w:r>
            <w:r>
              <w:rPr>
                <w:noProof/>
                <w:webHidden/>
              </w:rPr>
              <w:tab/>
            </w:r>
            <w:r>
              <w:rPr>
                <w:noProof/>
                <w:webHidden/>
              </w:rPr>
              <w:fldChar w:fldCharType="begin"/>
            </w:r>
            <w:r>
              <w:rPr>
                <w:noProof/>
                <w:webHidden/>
              </w:rPr>
              <w:instrText xml:space="preserve"> PAGEREF _Toc215316398 \h </w:instrText>
            </w:r>
            <w:r>
              <w:rPr>
                <w:noProof/>
                <w:webHidden/>
              </w:rPr>
            </w:r>
            <w:r>
              <w:rPr>
                <w:noProof/>
                <w:webHidden/>
              </w:rPr>
              <w:fldChar w:fldCharType="separate"/>
            </w:r>
            <w:r>
              <w:rPr>
                <w:noProof/>
                <w:webHidden/>
              </w:rPr>
              <w:t>2</w:t>
            </w:r>
            <w:r>
              <w:rPr>
                <w:noProof/>
                <w:webHidden/>
              </w:rPr>
              <w:fldChar w:fldCharType="end"/>
            </w:r>
          </w:hyperlink>
        </w:p>
        <w:p w14:paraId="0F7E3769" w14:textId="184C7F7B" w:rsidR="00846937" w:rsidRDefault="00846937">
          <w:pPr>
            <w:pStyle w:val="TOC2"/>
            <w:tabs>
              <w:tab w:val="right" w:leader="dot" w:pos="10790"/>
            </w:tabs>
            <w:rPr>
              <w:rFonts w:eastAsiaTheme="minorEastAsia"/>
              <w:noProof/>
            </w:rPr>
          </w:pPr>
          <w:hyperlink w:anchor="_Toc215316399" w:history="1">
            <w:r w:rsidRPr="00EA1B56">
              <w:rPr>
                <w:rStyle w:val="Hyperlink"/>
                <w:rFonts w:ascii="Times New Roman" w:eastAsia="Times New Roman" w:hAnsi="Times New Roman" w:cs="Times New Roman"/>
                <w:b/>
                <w:bCs/>
                <w:noProof/>
                <w:kern w:val="0"/>
                <w14:ligatures w14:val="none"/>
              </w:rPr>
              <w:t>0.2 Scope &amp; Non-Goals</w:t>
            </w:r>
            <w:r>
              <w:rPr>
                <w:noProof/>
                <w:webHidden/>
              </w:rPr>
              <w:tab/>
            </w:r>
            <w:r>
              <w:rPr>
                <w:noProof/>
                <w:webHidden/>
              </w:rPr>
              <w:fldChar w:fldCharType="begin"/>
            </w:r>
            <w:r>
              <w:rPr>
                <w:noProof/>
                <w:webHidden/>
              </w:rPr>
              <w:instrText xml:space="preserve"> PAGEREF _Toc215316399 \h </w:instrText>
            </w:r>
            <w:r>
              <w:rPr>
                <w:noProof/>
                <w:webHidden/>
              </w:rPr>
            </w:r>
            <w:r>
              <w:rPr>
                <w:noProof/>
                <w:webHidden/>
              </w:rPr>
              <w:fldChar w:fldCharType="separate"/>
            </w:r>
            <w:r>
              <w:rPr>
                <w:noProof/>
                <w:webHidden/>
              </w:rPr>
              <w:t>2</w:t>
            </w:r>
            <w:r>
              <w:rPr>
                <w:noProof/>
                <w:webHidden/>
              </w:rPr>
              <w:fldChar w:fldCharType="end"/>
            </w:r>
          </w:hyperlink>
        </w:p>
        <w:p w14:paraId="782078EE" w14:textId="6543906A" w:rsidR="00846937" w:rsidRDefault="00846937">
          <w:pPr>
            <w:pStyle w:val="TOC3"/>
            <w:tabs>
              <w:tab w:val="right" w:leader="dot" w:pos="10790"/>
            </w:tabs>
            <w:rPr>
              <w:rFonts w:eastAsiaTheme="minorEastAsia"/>
              <w:noProof/>
            </w:rPr>
          </w:pPr>
          <w:hyperlink w:anchor="_Toc215316400" w:history="1">
            <w:r w:rsidRPr="00EA1B56">
              <w:rPr>
                <w:rStyle w:val="Hyperlink"/>
                <w:rFonts w:ascii="Times New Roman" w:eastAsia="Times New Roman" w:hAnsi="Times New Roman" w:cs="Times New Roman"/>
                <w:b/>
                <w:bCs/>
                <w:noProof/>
                <w:kern w:val="0"/>
                <w14:ligatures w14:val="none"/>
              </w:rPr>
              <w:t>0.2.1 Scope</w:t>
            </w:r>
            <w:r>
              <w:rPr>
                <w:noProof/>
                <w:webHidden/>
              </w:rPr>
              <w:tab/>
            </w:r>
            <w:r>
              <w:rPr>
                <w:noProof/>
                <w:webHidden/>
              </w:rPr>
              <w:fldChar w:fldCharType="begin"/>
            </w:r>
            <w:r>
              <w:rPr>
                <w:noProof/>
                <w:webHidden/>
              </w:rPr>
              <w:instrText xml:space="preserve"> PAGEREF _Toc215316400 \h </w:instrText>
            </w:r>
            <w:r>
              <w:rPr>
                <w:noProof/>
                <w:webHidden/>
              </w:rPr>
            </w:r>
            <w:r>
              <w:rPr>
                <w:noProof/>
                <w:webHidden/>
              </w:rPr>
              <w:fldChar w:fldCharType="separate"/>
            </w:r>
            <w:r>
              <w:rPr>
                <w:noProof/>
                <w:webHidden/>
              </w:rPr>
              <w:t>2</w:t>
            </w:r>
            <w:r>
              <w:rPr>
                <w:noProof/>
                <w:webHidden/>
              </w:rPr>
              <w:fldChar w:fldCharType="end"/>
            </w:r>
          </w:hyperlink>
        </w:p>
        <w:p w14:paraId="10CC2EBC" w14:textId="102CB1B3" w:rsidR="00846937" w:rsidRDefault="00846937">
          <w:pPr>
            <w:pStyle w:val="TOC3"/>
            <w:tabs>
              <w:tab w:val="right" w:leader="dot" w:pos="10790"/>
            </w:tabs>
            <w:rPr>
              <w:rFonts w:eastAsiaTheme="minorEastAsia"/>
              <w:noProof/>
            </w:rPr>
          </w:pPr>
          <w:hyperlink w:anchor="_Toc215316401" w:history="1">
            <w:r w:rsidRPr="00EA1B56">
              <w:rPr>
                <w:rStyle w:val="Hyperlink"/>
                <w:b/>
                <w:bCs/>
                <w:noProof/>
              </w:rPr>
              <w:t>0.2.2 Non</w:t>
            </w:r>
            <w:r w:rsidRPr="00EA1B56">
              <w:rPr>
                <w:rStyle w:val="Hyperlink"/>
                <w:b/>
                <w:bCs/>
                <w:noProof/>
              </w:rPr>
              <w:noBreakHyphen/>
              <w:t>Goals</w:t>
            </w:r>
            <w:r>
              <w:rPr>
                <w:noProof/>
                <w:webHidden/>
              </w:rPr>
              <w:tab/>
            </w:r>
            <w:r>
              <w:rPr>
                <w:noProof/>
                <w:webHidden/>
              </w:rPr>
              <w:fldChar w:fldCharType="begin"/>
            </w:r>
            <w:r>
              <w:rPr>
                <w:noProof/>
                <w:webHidden/>
              </w:rPr>
              <w:instrText xml:space="preserve"> PAGEREF _Toc215316401 \h </w:instrText>
            </w:r>
            <w:r>
              <w:rPr>
                <w:noProof/>
                <w:webHidden/>
              </w:rPr>
            </w:r>
            <w:r>
              <w:rPr>
                <w:noProof/>
                <w:webHidden/>
              </w:rPr>
              <w:fldChar w:fldCharType="separate"/>
            </w:r>
            <w:r>
              <w:rPr>
                <w:noProof/>
                <w:webHidden/>
              </w:rPr>
              <w:t>4</w:t>
            </w:r>
            <w:r>
              <w:rPr>
                <w:noProof/>
                <w:webHidden/>
              </w:rPr>
              <w:fldChar w:fldCharType="end"/>
            </w:r>
          </w:hyperlink>
        </w:p>
        <w:p w14:paraId="0429A7E9" w14:textId="184EC017" w:rsidR="00846937" w:rsidRDefault="00846937">
          <w:pPr>
            <w:pStyle w:val="TOC2"/>
            <w:tabs>
              <w:tab w:val="right" w:leader="dot" w:pos="10790"/>
            </w:tabs>
            <w:rPr>
              <w:rFonts w:eastAsiaTheme="minorEastAsia"/>
              <w:noProof/>
            </w:rPr>
          </w:pPr>
          <w:hyperlink w:anchor="_Toc215316402" w:history="1">
            <w:r w:rsidRPr="00EA1B56">
              <w:rPr>
                <w:rStyle w:val="Hyperlink"/>
                <w:rFonts w:ascii="Times New Roman" w:eastAsia="Times New Roman" w:hAnsi="Times New Roman" w:cs="Times New Roman"/>
                <w:b/>
                <w:bCs/>
                <w:noProof/>
                <w:kern w:val="0"/>
                <w14:ligatures w14:val="none"/>
              </w:rPr>
              <w:t>0.3 Notation &amp; Conventions</w:t>
            </w:r>
            <w:r>
              <w:rPr>
                <w:noProof/>
                <w:webHidden/>
              </w:rPr>
              <w:tab/>
            </w:r>
            <w:r>
              <w:rPr>
                <w:noProof/>
                <w:webHidden/>
              </w:rPr>
              <w:fldChar w:fldCharType="begin"/>
            </w:r>
            <w:r>
              <w:rPr>
                <w:noProof/>
                <w:webHidden/>
              </w:rPr>
              <w:instrText xml:space="preserve"> PAGEREF _Toc215316402 \h </w:instrText>
            </w:r>
            <w:r>
              <w:rPr>
                <w:noProof/>
                <w:webHidden/>
              </w:rPr>
            </w:r>
            <w:r>
              <w:rPr>
                <w:noProof/>
                <w:webHidden/>
              </w:rPr>
              <w:fldChar w:fldCharType="separate"/>
            </w:r>
            <w:r>
              <w:rPr>
                <w:noProof/>
                <w:webHidden/>
              </w:rPr>
              <w:t>4</w:t>
            </w:r>
            <w:r>
              <w:rPr>
                <w:noProof/>
                <w:webHidden/>
              </w:rPr>
              <w:fldChar w:fldCharType="end"/>
            </w:r>
          </w:hyperlink>
        </w:p>
        <w:p w14:paraId="4D1B3F4E" w14:textId="4E0EBA35" w:rsidR="00846937" w:rsidRDefault="00846937">
          <w:pPr>
            <w:pStyle w:val="TOC3"/>
            <w:tabs>
              <w:tab w:val="right" w:leader="dot" w:pos="10790"/>
            </w:tabs>
            <w:rPr>
              <w:rFonts w:eastAsiaTheme="minorEastAsia"/>
              <w:noProof/>
            </w:rPr>
          </w:pPr>
          <w:hyperlink w:anchor="_Toc215316403" w:history="1">
            <w:r w:rsidRPr="00EA1B56">
              <w:rPr>
                <w:rStyle w:val="Hyperlink"/>
                <w:rFonts w:ascii="Times New Roman" w:eastAsia="Times New Roman" w:hAnsi="Times New Roman" w:cs="Times New Roman"/>
                <w:b/>
                <w:bCs/>
                <w:noProof/>
                <w:kern w:val="0"/>
                <w14:ligatures w14:val="none"/>
              </w:rPr>
              <w:t>0.3.1 Indices, sets, and basic symbols</w:t>
            </w:r>
            <w:r>
              <w:rPr>
                <w:noProof/>
                <w:webHidden/>
              </w:rPr>
              <w:tab/>
            </w:r>
            <w:r>
              <w:rPr>
                <w:noProof/>
                <w:webHidden/>
              </w:rPr>
              <w:fldChar w:fldCharType="begin"/>
            </w:r>
            <w:r>
              <w:rPr>
                <w:noProof/>
                <w:webHidden/>
              </w:rPr>
              <w:instrText xml:space="preserve"> PAGEREF _Toc215316403 \h </w:instrText>
            </w:r>
            <w:r>
              <w:rPr>
                <w:noProof/>
                <w:webHidden/>
              </w:rPr>
            </w:r>
            <w:r>
              <w:rPr>
                <w:noProof/>
                <w:webHidden/>
              </w:rPr>
              <w:fldChar w:fldCharType="separate"/>
            </w:r>
            <w:r>
              <w:rPr>
                <w:noProof/>
                <w:webHidden/>
              </w:rPr>
              <w:t>5</w:t>
            </w:r>
            <w:r>
              <w:rPr>
                <w:noProof/>
                <w:webHidden/>
              </w:rPr>
              <w:fldChar w:fldCharType="end"/>
            </w:r>
          </w:hyperlink>
        </w:p>
        <w:p w14:paraId="29586CE1" w14:textId="7720ADB2" w:rsidR="00846937" w:rsidRDefault="00846937">
          <w:pPr>
            <w:pStyle w:val="TOC3"/>
            <w:tabs>
              <w:tab w:val="right" w:leader="dot" w:pos="10790"/>
            </w:tabs>
            <w:rPr>
              <w:rFonts w:eastAsiaTheme="minorEastAsia"/>
              <w:noProof/>
            </w:rPr>
          </w:pPr>
          <w:hyperlink w:anchor="_Toc215316404" w:history="1">
            <w:r w:rsidRPr="00EA1B56">
              <w:rPr>
                <w:rStyle w:val="Hyperlink"/>
                <w:rFonts w:ascii="Times New Roman" w:eastAsia="Times New Roman" w:hAnsi="Times New Roman" w:cs="Times New Roman"/>
                <w:b/>
                <w:bCs/>
                <w:noProof/>
                <w:kern w:val="0"/>
                <w14:ligatures w14:val="none"/>
              </w:rPr>
              <w:t>0.3.2 Present-moment objects and networks</w:t>
            </w:r>
            <w:r>
              <w:rPr>
                <w:noProof/>
                <w:webHidden/>
              </w:rPr>
              <w:tab/>
            </w:r>
            <w:r>
              <w:rPr>
                <w:noProof/>
                <w:webHidden/>
              </w:rPr>
              <w:fldChar w:fldCharType="begin"/>
            </w:r>
            <w:r>
              <w:rPr>
                <w:noProof/>
                <w:webHidden/>
              </w:rPr>
              <w:instrText xml:space="preserve"> PAGEREF _Toc215316404 \h </w:instrText>
            </w:r>
            <w:r>
              <w:rPr>
                <w:noProof/>
                <w:webHidden/>
              </w:rPr>
            </w:r>
            <w:r>
              <w:rPr>
                <w:noProof/>
                <w:webHidden/>
              </w:rPr>
              <w:fldChar w:fldCharType="separate"/>
            </w:r>
            <w:r>
              <w:rPr>
                <w:noProof/>
                <w:webHidden/>
              </w:rPr>
              <w:t>5</w:t>
            </w:r>
            <w:r>
              <w:rPr>
                <w:noProof/>
                <w:webHidden/>
              </w:rPr>
              <w:fldChar w:fldCharType="end"/>
            </w:r>
          </w:hyperlink>
        </w:p>
        <w:p w14:paraId="4055A989" w14:textId="19019611" w:rsidR="00846937" w:rsidRDefault="00846937">
          <w:pPr>
            <w:pStyle w:val="TOC3"/>
            <w:tabs>
              <w:tab w:val="right" w:leader="dot" w:pos="10790"/>
            </w:tabs>
            <w:rPr>
              <w:rFonts w:eastAsiaTheme="minorEastAsia"/>
              <w:noProof/>
            </w:rPr>
          </w:pPr>
          <w:hyperlink w:anchor="_Toc215316405" w:history="1">
            <w:r w:rsidRPr="00EA1B56">
              <w:rPr>
                <w:rStyle w:val="Hyperlink"/>
                <w:rFonts w:ascii="Times New Roman" w:eastAsia="Times New Roman" w:hAnsi="Times New Roman" w:cs="Times New Roman"/>
                <w:b/>
                <w:bCs/>
                <w:noProof/>
                <w:kern w:val="0"/>
                <w14:ligatures w14:val="none"/>
              </w:rPr>
              <w:t>0.3.3 Operator notation and flip words</w:t>
            </w:r>
            <w:r>
              <w:rPr>
                <w:noProof/>
                <w:webHidden/>
              </w:rPr>
              <w:tab/>
            </w:r>
            <w:r>
              <w:rPr>
                <w:noProof/>
                <w:webHidden/>
              </w:rPr>
              <w:fldChar w:fldCharType="begin"/>
            </w:r>
            <w:r>
              <w:rPr>
                <w:noProof/>
                <w:webHidden/>
              </w:rPr>
              <w:instrText xml:space="preserve"> PAGEREF _Toc215316405 \h </w:instrText>
            </w:r>
            <w:r>
              <w:rPr>
                <w:noProof/>
                <w:webHidden/>
              </w:rPr>
            </w:r>
            <w:r>
              <w:rPr>
                <w:noProof/>
                <w:webHidden/>
              </w:rPr>
              <w:fldChar w:fldCharType="separate"/>
            </w:r>
            <w:r>
              <w:rPr>
                <w:noProof/>
                <w:webHidden/>
              </w:rPr>
              <w:t>5</w:t>
            </w:r>
            <w:r>
              <w:rPr>
                <w:noProof/>
                <w:webHidden/>
              </w:rPr>
              <w:fldChar w:fldCharType="end"/>
            </w:r>
          </w:hyperlink>
        </w:p>
        <w:p w14:paraId="3155D6A5" w14:textId="6F7BADFF" w:rsidR="00846937" w:rsidRDefault="00846937">
          <w:pPr>
            <w:pStyle w:val="TOC3"/>
            <w:tabs>
              <w:tab w:val="right" w:leader="dot" w:pos="10790"/>
            </w:tabs>
            <w:rPr>
              <w:rFonts w:eastAsiaTheme="minorEastAsia"/>
              <w:noProof/>
            </w:rPr>
          </w:pPr>
          <w:hyperlink w:anchor="_Toc215316406" w:history="1">
            <w:r w:rsidRPr="00EA1B56">
              <w:rPr>
                <w:rStyle w:val="Hyperlink"/>
                <w:rFonts w:ascii="Times New Roman" w:eastAsia="Times New Roman" w:hAnsi="Times New Roman" w:cs="Times New Roman"/>
                <w:b/>
                <w:bCs/>
                <w:noProof/>
                <w:kern w:val="0"/>
                <w14:ligatures w14:val="none"/>
              </w:rPr>
              <w:t>0.3.4 Ledger, budgets, and invariants</w:t>
            </w:r>
            <w:r>
              <w:rPr>
                <w:noProof/>
                <w:webHidden/>
              </w:rPr>
              <w:tab/>
            </w:r>
            <w:r>
              <w:rPr>
                <w:noProof/>
                <w:webHidden/>
              </w:rPr>
              <w:fldChar w:fldCharType="begin"/>
            </w:r>
            <w:r>
              <w:rPr>
                <w:noProof/>
                <w:webHidden/>
              </w:rPr>
              <w:instrText xml:space="preserve"> PAGEREF _Toc215316406 \h </w:instrText>
            </w:r>
            <w:r>
              <w:rPr>
                <w:noProof/>
                <w:webHidden/>
              </w:rPr>
            </w:r>
            <w:r>
              <w:rPr>
                <w:noProof/>
                <w:webHidden/>
              </w:rPr>
              <w:fldChar w:fldCharType="separate"/>
            </w:r>
            <w:r>
              <w:rPr>
                <w:noProof/>
                <w:webHidden/>
              </w:rPr>
              <w:t>6</w:t>
            </w:r>
            <w:r>
              <w:rPr>
                <w:noProof/>
                <w:webHidden/>
              </w:rPr>
              <w:fldChar w:fldCharType="end"/>
            </w:r>
          </w:hyperlink>
        </w:p>
        <w:p w14:paraId="451844AB" w14:textId="7CD9A84D" w:rsidR="00846937" w:rsidRDefault="00846937">
          <w:pPr>
            <w:pStyle w:val="TOC3"/>
            <w:tabs>
              <w:tab w:val="right" w:leader="dot" w:pos="10790"/>
            </w:tabs>
            <w:rPr>
              <w:rFonts w:eastAsiaTheme="minorEastAsia"/>
              <w:noProof/>
            </w:rPr>
          </w:pPr>
          <w:hyperlink w:anchor="_Toc215316407" w:history="1">
            <w:r w:rsidRPr="00EA1B56">
              <w:rPr>
                <w:rStyle w:val="Hyperlink"/>
                <w:rFonts w:ascii="Times New Roman" w:eastAsia="Times New Roman" w:hAnsi="Times New Roman" w:cs="Times New Roman"/>
                <w:b/>
                <w:bCs/>
                <w:noProof/>
                <w:kern w:val="0"/>
                <w14:ligatures w14:val="none"/>
              </w:rPr>
              <w:t>0.3.5 Dimensions, pivot function, and ladder indices</w:t>
            </w:r>
            <w:r>
              <w:rPr>
                <w:noProof/>
                <w:webHidden/>
              </w:rPr>
              <w:tab/>
            </w:r>
            <w:r>
              <w:rPr>
                <w:noProof/>
                <w:webHidden/>
              </w:rPr>
              <w:fldChar w:fldCharType="begin"/>
            </w:r>
            <w:r>
              <w:rPr>
                <w:noProof/>
                <w:webHidden/>
              </w:rPr>
              <w:instrText xml:space="preserve"> PAGEREF _Toc215316407 \h </w:instrText>
            </w:r>
            <w:r>
              <w:rPr>
                <w:noProof/>
                <w:webHidden/>
              </w:rPr>
            </w:r>
            <w:r>
              <w:rPr>
                <w:noProof/>
                <w:webHidden/>
              </w:rPr>
              <w:fldChar w:fldCharType="separate"/>
            </w:r>
            <w:r>
              <w:rPr>
                <w:noProof/>
                <w:webHidden/>
              </w:rPr>
              <w:t>7</w:t>
            </w:r>
            <w:r>
              <w:rPr>
                <w:noProof/>
                <w:webHidden/>
              </w:rPr>
              <w:fldChar w:fldCharType="end"/>
            </w:r>
          </w:hyperlink>
        </w:p>
        <w:p w14:paraId="4F0F2DF6" w14:textId="28ED8882" w:rsidR="00846937" w:rsidRDefault="00846937">
          <w:pPr>
            <w:pStyle w:val="TOC3"/>
            <w:tabs>
              <w:tab w:val="right" w:leader="dot" w:pos="10790"/>
            </w:tabs>
            <w:rPr>
              <w:rFonts w:eastAsiaTheme="minorEastAsia"/>
              <w:noProof/>
            </w:rPr>
          </w:pPr>
          <w:hyperlink w:anchor="_Toc215316408" w:history="1">
            <w:r w:rsidRPr="00EA1B56">
              <w:rPr>
                <w:rStyle w:val="Hyperlink"/>
                <w:rFonts w:ascii="Times New Roman" w:eastAsia="Times New Roman" w:hAnsi="Times New Roman" w:cs="Times New Roman"/>
                <w:b/>
                <w:bCs/>
                <w:noProof/>
                <w:kern w:val="0"/>
                <w14:ligatures w14:val="none"/>
              </w:rPr>
              <w:t>0.3.6 Claims, labels, and references within the volume</w:t>
            </w:r>
            <w:r>
              <w:rPr>
                <w:noProof/>
                <w:webHidden/>
              </w:rPr>
              <w:tab/>
            </w:r>
            <w:r>
              <w:rPr>
                <w:noProof/>
                <w:webHidden/>
              </w:rPr>
              <w:fldChar w:fldCharType="begin"/>
            </w:r>
            <w:r>
              <w:rPr>
                <w:noProof/>
                <w:webHidden/>
              </w:rPr>
              <w:instrText xml:space="preserve"> PAGEREF _Toc215316408 \h </w:instrText>
            </w:r>
            <w:r>
              <w:rPr>
                <w:noProof/>
                <w:webHidden/>
              </w:rPr>
            </w:r>
            <w:r>
              <w:rPr>
                <w:noProof/>
                <w:webHidden/>
              </w:rPr>
              <w:fldChar w:fldCharType="separate"/>
            </w:r>
            <w:r>
              <w:rPr>
                <w:noProof/>
                <w:webHidden/>
              </w:rPr>
              <w:t>7</w:t>
            </w:r>
            <w:r>
              <w:rPr>
                <w:noProof/>
                <w:webHidden/>
              </w:rPr>
              <w:fldChar w:fldCharType="end"/>
            </w:r>
          </w:hyperlink>
        </w:p>
        <w:p w14:paraId="1463080B" w14:textId="37CD43F2" w:rsidR="00846937" w:rsidRDefault="00846937">
          <w:pPr>
            <w:pStyle w:val="TOC3"/>
            <w:tabs>
              <w:tab w:val="right" w:leader="dot" w:pos="10790"/>
            </w:tabs>
            <w:rPr>
              <w:rFonts w:eastAsiaTheme="minorEastAsia"/>
              <w:noProof/>
            </w:rPr>
          </w:pPr>
          <w:hyperlink w:anchor="_Toc215316409" w:history="1">
            <w:r w:rsidRPr="00EA1B56">
              <w:rPr>
                <w:rStyle w:val="Hyperlink"/>
                <w:rFonts w:ascii="Times New Roman" w:eastAsia="Times New Roman" w:hAnsi="Times New Roman" w:cs="Times New Roman"/>
                <w:b/>
                <w:bCs/>
                <w:noProof/>
                <w:kern w:val="0"/>
                <w14:ligatures w14:val="none"/>
              </w:rPr>
              <w:t>0.3.7 Units, constants, and stylistic conventions</w:t>
            </w:r>
            <w:r>
              <w:rPr>
                <w:noProof/>
                <w:webHidden/>
              </w:rPr>
              <w:tab/>
            </w:r>
            <w:r>
              <w:rPr>
                <w:noProof/>
                <w:webHidden/>
              </w:rPr>
              <w:fldChar w:fldCharType="begin"/>
            </w:r>
            <w:r>
              <w:rPr>
                <w:noProof/>
                <w:webHidden/>
              </w:rPr>
              <w:instrText xml:space="preserve"> PAGEREF _Toc215316409 \h </w:instrText>
            </w:r>
            <w:r>
              <w:rPr>
                <w:noProof/>
                <w:webHidden/>
              </w:rPr>
            </w:r>
            <w:r>
              <w:rPr>
                <w:noProof/>
                <w:webHidden/>
              </w:rPr>
              <w:fldChar w:fldCharType="separate"/>
            </w:r>
            <w:r>
              <w:rPr>
                <w:noProof/>
                <w:webHidden/>
              </w:rPr>
              <w:t>7</w:t>
            </w:r>
            <w:r>
              <w:rPr>
                <w:noProof/>
                <w:webHidden/>
              </w:rPr>
              <w:fldChar w:fldCharType="end"/>
            </w:r>
          </w:hyperlink>
        </w:p>
        <w:p w14:paraId="36384106" w14:textId="1ED8B750" w:rsidR="00846937" w:rsidRDefault="00846937">
          <w:pPr>
            <w:pStyle w:val="TOC3"/>
            <w:tabs>
              <w:tab w:val="right" w:leader="dot" w:pos="10790"/>
            </w:tabs>
            <w:rPr>
              <w:rFonts w:eastAsiaTheme="minorEastAsia"/>
              <w:noProof/>
            </w:rPr>
          </w:pPr>
          <w:hyperlink w:anchor="_Toc215316410" w:history="1">
            <w:r w:rsidRPr="00EA1B56">
              <w:rPr>
                <w:rStyle w:val="Hyperlink"/>
                <w:rFonts w:ascii="Times New Roman" w:eastAsia="Times New Roman" w:hAnsi="Times New Roman" w:cs="Times New Roman"/>
                <w:b/>
                <w:bCs/>
                <w:noProof/>
                <w:kern w:val="0"/>
                <w14:ligatures w14:val="none"/>
              </w:rPr>
              <w:t>0.4 Core Proposal</w:t>
            </w:r>
            <w:r>
              <w:rPr>
                <w:noProof/>
                <w:webHidden/>
              </w:rPr>
              <w:tab/>
            </w:r>
            <w:r>
              <w:rPr>
                <w:noProof/>
                <w:webHidden/>
              </w:rPr>
              <w:fldChar w:fldCharType="begin"/>
            </w:r>
            <w:r>
              <w:rPr>
                <w:noProof/>
                <w:webHidden/>
              </w:rPr>
              <w:instrText xml:space="preserve"> PAGEREF _Toc215316410 \h </w:instrText>
            </w:r>
            <w:r>
              <w:rPr>
                <w:noProof/>
                <w:webHidden/>
              </w:rPr>
            </w:r>
            <w:r>
              <w:rPr>
                <w:noProof/>
                <w:webHidden/>
              </w:rPr>
              <w:fldChar w:fldCharType="separate"/>
            </w:r>
            <w:r>
              <w:rPr>
                <w:noProof/>
                <w:webHidden/>
              </w:rPr>
              <w:t>8</w:t>
            </w:r>
            <w:r>
              <w:rPr>
                <w:noProof/>
                <w:webHidden/>
              </w:rPr>
              <w:fldChar w:fldCharType="end"/>
            </w:r>
          </w:hyperlink>
        </w:p>
        <w:p w14:paraId="27235168" w14:textId="5F22ABCB" w:rsidR="00846937" w:rsidRDefault="00846937">
          <w:pPr>
            <w:pStyle w:val="TOC2"/>
            <w:tabs>
              <w:tab w:val="right" w:leader="dot" w:pos="10790"/>
            </w:tabs>
            <w:rPr>
              <w:rFonts w:eastAsiaTheme="minorEastAsia"/>
              <w:noProof/>
            </w:rPr>
          </w:pPr>
          <w:hyperlink w:anchor="_Toc215316411" w:history="1">
            <w:r w:rsidRPr="00EA1B56">
              <w:rPr>
                <w:rStyle w:val="Hyperlink"/>
                <w:rFonts w:ascii="Times New Roman" w:eastAsia="Times New Roman" w:hAnsi="Times New Roman" w:cs="Times New Roman"/>
                <w:b/>
                <w:bCs/>
                <w:noProof/>
                <w:kern w:val="0"/>
                <w14:ligatures w14:val="none"/>
              </w:rPr>
              <w:t>0.5 Document Roadmap</w:t>
            </w:r>
            <w:r>
              <w:rPr>
                <w:noProof/>
                <w:webHidden/>
              </w:rPr>
              <w:tab/>
            </w:r>
            <w:r>
              <w:rPr>
                <w:noProof/>
                <w:webHidden/>
              </w:rPr>
              <w:fldChar w:fldCharType="begin"/>
            </w:r>
            <w:r>
              <w:rPr>
                <w:noProof/>
                <w:webHidden/>
              </w:rPr>
              <w:instrText xml:space="preserve"> PAGEREF _Toc215316411 \h </w:instrText>
            </w:r>
            <w:r>
              <w:rPr>
                <w:noProof/>
                <w:webHidden/>
              </w:rPr>
            </w:r>
            <w:r>
              <w:rPr>
                <w:noProof/>
                <w:webHidden/>
              </w:rPr>
              <w:fldChar w:fldCharType="separate"/>
            </w:r>
            <w:r>
              <w:rPr>
                <w:noProof/>
                <w:webHidden/>
              </w:rPr>
              <w:t>9</w:t>
            </w:r>
            <w:r>
              <w:rPr>
                <w:noProof/>
                <w:webHidden/>
              </w:rPr>
              <w:fldChar w:fldCharType="end"/>
            </w:r>
          </w:hyperlink>
        </w:p>
        <w:p w14:paraId="10F6CE89" w14:textId="46B5D2F9" w:rsidR="00846937" w:rsidRDefault="00846937">
          <w:pPr>
            <w:pStyle w:val="TOC3"/>
            <w:tabs>
              <w:tab w:val="right" w:leader="dot" w:pos="10790"/>
            </w:tabs>
            <w:rPr>
              <w:rFonts w:eastAsiaTheme="minorEastAsia"/>
              <w:noProof/>
            </w:rPr>
          </w:pPr>
          <w:hyperlink w:anchor="_Toc215316412" w:history="1">
            <w:r w:rsidRPr="00EA1B56">
              <w:rPr>
                <w:rStyle w:val="Hyperlink"/>
                <w:rFonts w:ascii="Times New Roman" w:eastAsia="Times New Roman" w:hAnsi="Times New Roman" w:cs="Times New Roman"/>
                <w:b/>
                <w:bCs/>
                <w:noProof/>
                <w:kern w:val="0"/>
                <w14:ligatures w14:val="none"/>
              </w:rPr>
              <w:t>0.5.1 Part I – Primitive Ontology &amp; Present-Moment Architecture (Section 1)</w:t>
            </w:r>
            <w:r>
              <w:rPr>
                <w:noProof/>
                <w:webHidden/>
              </w:rPr>
              <w:tab/>
            </w:r>
            <w:r>
              <w:rPr>
                <w:noProof/>
                <w:webHidden/>
              </w:rPr>
              <w:fldChar w:fldCharType="begin"/>
            </w:r>
            <w:r>
              <w:rPr>
                <w:noProof/>
                <w:webHidden/>
              </w:rPr>
              <w:instrText xml:space="preserve"> PAGEREF _Toc215316412 \h </w:instrText>
            </w:r>
            <w:r>
              <w:rPr>
                <w:noProof/>
                <w:webHidden/>
              </w:rPr>
            </w:r>
            <w:r>
              <w:rPr>
                <w:noProof/>
                <w:webHidden/>
              </w:rPr>
              <w:fldChar w:fldCharType="separate"/>
            </w:r>
            <w:r>
              <w:rPr>
                <w:noProof/>
                <w:webHidden/>
              </w:rPr>
              <w:t>9</w:t>
            </w:r>
            <w:r>
              <w:rPr>
                <w:noProof/>
                <w:webHidden/>
              </w:rPr>
              <w:fldChar w:fldCharType="end"/>
            </w:r>
          </w:hyperlink>
        </w:p>
        <w:p w14:paraId="675E29BF" w14:textId="5D875736" w:rsidR="00846937" w:rsidRDefault="00846937">
          <w:pPr>
            <w:pStyle w:val="TOC3"/>
            <w:tabs>
              <w:tab w:val="right" w:leader="dot" w:pos="10790"/>
            </w:tabs>
            <w:rPr>
              <w:rFonts w:eastAsiaTheme="minorEastAsia"/>
              <w:noProof/>
            </w:rPr>
          </w:pPr>
          <w:hyperlink w:anchor="_Toc215316413" w:history="1">
            <w:r w:rsidRPr="00EA1B56">
              <w:rPr>
                <w:rStyle w:val="Hyperlink"/>
                <w:rFonts w:ascii="Times New Roman" w:eastAsia="Times New Roman" w:hAnsi="Times New Roman" w:cs="Times New Roman"/>
                <w:b/>
                <w:bCs/>
                <w:noProof/>
                <w:kern w:val="0"/>
                <w14:ligatures w14:val="none"/>
              </w:rPr>
              <w:t>0.5.2 Part II – Formal Preliminaries &amp; Tick-State Carriers (Section 2)</w:t>
            </w:r>
            <w:r>
              <w:rPr>
                <w:noProof/>
                <w:webHidden/>
              </w:rPr>
              <w:tab/>
            </w:r>
            <w:r>
              <w:rPr>
                <w:noProof/>
                <w:webHidden/>
              </w:rPr>
              <w:fldChar w:fldCharType="begin"/>
            </w:r>
            <w:r>
              <w:rPr>
                <w:noProof/>
                <w:webHidden/>
              </w:rPr>
              <w:instrText xml:space="preserve"> PAGEREF _Toc215316413 \h </w:instrText>
            </w:r>
            <w:r>
              <w:rPr>
                <w:noProof/>
                <w:webHidden/>
              </w:rPr>
            </w:r>
            <w:r>
              <w:rPr>
                <w:noProof/>
                <w:webHidden/>
              </w:rPr>
              <w:fldChar w:fldCharType="separate"/>
            </w:r>
            <w:r>
              <w:rPr>
                <w:noProof/>
                <w:webHidden/>
              </w:rPr>
              <w:t>9</w:t>
            </w:r>
            <w:r>
              <w:rPr>
                <w:noProof/>
                <w:webHidden/>
              </w:rPr>
              <w:fldChar w:fldCharType="end"/>
            </w:r>
          </w:hyperlink>
        </w:p>
        <w:p w14:paraId="22746545" w14:textId="528AE454" w:rsidR="00846937" w:rsidRDefault="00846937">
          <w:pPr>
            <w:pStyle w:val="TOC3"/>
            <w:tabs>
              <w:tab w:val="right" w:leader="dot" w:pos="10790"/>
            </w:tabs>
            <w:rPr>
              <w:rFonts w:eastAsiaTheme="minorEastAsia"/>
              <w:noProof/>
            </w:rPr>
          </w:pPr>
          <w:hyperlink w:anchor="_Toc215316414" w:history="1">
            <w:r w:rsidRPr="00EA1B56">
              <w:rPr>
                <w:rStyle w:val="Hyperlink"/>
                <w:rFonts w:ascii="Times New Roman" w:eastAsia="Times New Roman" w:hAnsi="Times New Roman" w:cs="Times New Roman"/>
                <w:b/>
                <w:bCs/>
                <w:noProof/>
                <w:kern w:val="0"/>
                <w14:ligatures w14:val="none"/>
              </w:rPr>
              <w:t>0.5.3 Part III – Tick-Operator Algebra, Arrow, and Interval (Section 3)</w:t>
            </w:r>
            <w:r>
              <w:rPr>
                <w:noProof/>
                <w:webHidden/>
              </w:rPr>
              <w:tab/>
            </w:r>
            <w:r>
              <w:rPr>
                <w:noProof/>
                <w:webHidden/>
              </w:rPr>
              <w:fldChar w:fldCharType="begin"/>
            </w:r>
            <w:r>
              <w:rPr>
                <w:noProof/>
                <w:webHidden/>
              </w:rPr>
              <w:instrText xml:space="preserve"> PAGEREF _Toc215316414 \h </w:instrText>
            </w:r>
            <w:r>
              <w:rPr>
                <w:noProof/>
                <w:webHidden/>
              </w:rPr>
            </w:r>
            <w:r>
              <w:rPr>
                <w:noProof/>
                <w:webHidden/>
              </w:rPr>
              <w:fldChar w:fldCharType="separate"/>
            </w:r>
            <w:r>
              <w:rPr>
                <w:noProof/>
                <w:webHidden/>
              </w:rPr>
              <w:t>9</w:t>
            </w:r>
            <w:r>
              <w:rPr>
                <w:noProof/>
                <w:webHidden/>
              </w:rPr>
              <w:fldChar w:fldCharType="end"/>
            </w:r>
          </w:hyperlink>
        </w:p>
        <w:p w14:paraId="665DDC95" w14:textId="304A9DDE" w:rsidR="00846937" w:rsidRDefault="00846937">
          <w:pPr>
            <w:pStyle w:val="TOC3"/>
            <w:tabs>
              <w:tab w:val="right" w:leader="dot" w:pos="10790"/>
            </w:tabs>
            <w:rPr>
              <w:rFonts w:eastAsiaTheme="minorEastAsia"/>
              <w:noProof/>
            </w:rPr>
          </w:pPr>
          <w:hyperlink w:anchor="_Toc215316415" w:history="1">
            <w:r w:rsidRPr="00EA1B56">
              <w:rPr>
                <w:rStyle w:val="Hyperlink"/>
                <w:rFonts w:ascii="Times New Roman" w:eastAsia="Times New Roman" w:hAnsi="Times New Roman" w:cs="Times New Roman"/>
                <w:b/>
                <w:bCs/>
                <w:noProof/>
                <w:kern w:val="0"/>
                <w14:ligatures w14:val="none"/>
              </w:rPr>
              <w:t>0.5.4 Part IV – Fractal Inner Geometry &amp; Pivot Gate (Section 4)</w:t>
            </w:r>
            <w:r>
              <w:rPr>
                <w:noProof/>
                <w:webHidden/>
              </w:rPr>
              <w:tab/>
            </w:r>
            <w:r>
              <w:rPr>
                <w:noProof/>
                <w:webHidden/>
              </w:rPr>
              <w:fldChar w:fldCharType="begin"/>
            </w:r>
            <w:r>
              <w:rPr>
                <w:noProof/>
                <w:webHidden/>
              </w:rPr>
              <w:instrText xml:space="preserve"> PAGEREF _Toc215316415 \h </w:instrText>
            </w:r>
            <w:r>
              <w:rPr>
                <w:noProof/>
                <w:webHidden/>
              </w:rPr>
            </w:r>
            <w:r>
              <w:rPr>
                <w:noProof/>
                <w:webHidden/>
              </w:rPr>
              <w:fldChar w:fldCharType="separate"/>
            </w:r>
            <w:r>
              <w:rPr>
                <w:noProof/>
                <w:webHidden/>
              </w:rPr>
              <w:t>10</w:t>
            </w:r>
            <w:r>
              <w:rPr>
                <w:noProof/>
                <w:webHidden/>
              </w:rPr>
              <w:fldChar w:fldCharType="end"/>
            </w:r>
          </w:hyperlink>
        </w:p>
        <w:p w14:paraId="39E43C23" w14:textId="769EFA68" w:rsidR="00846937" w:rsidRDefault="00846937">
          <w:pPr>
            <w:pStyle w:val="TOC3"/>
            <w:tabs>
              <w:tab w:val="right" w:leader="dot" w:pos="10790"/>
            </w:tabs>
            <w:rPr>
              <w:rFonts w:eastAsiaTheme="minorEastAsia"/>
              <w:noProof/>
            </w:rPr>
          </w:pPr>
          <w:hyperlink w:anchor="_Toc215316416" w:history="1">
            <w:r w:rsidRPr="00EA1B56">
              <w:rPr>
                <w:rStyle w:val="Hyperlink"/>
                <w:rFonts w:ascii="Times New Roman" w:eastAsia="Times New Roman" w:hAnsi="Times New Roman" w:cs="Times New Roman"/>
                <w:b/>
                <w:bCs/>
                <w:noProof/>
                <w:kern w:val="0"/>
                <w14:ligatures w14:val="none"/>
              </w:rPr>
              <w:t>0.5.5 Part V – Unified Fractal–Sink Paradigm &amp; Radial Profile (D(r)) (Section 5)</w:t>
            </w:r>
            <w:r>
              <w:rPr>
                <w:noProof/>
                <w:webHidden/>
              </w:rPr>
              <w:tab/>
            </w:r>
            <w:r>
              <w:rPr>
                <w:noProof/>
                <w:webHidden/>
              </w:rPr>
              <w:fldChar w:fldCharType="begin"/>
            </w:r>
            <w:r>
              <w:rPr>
                <w:noProof/>
                <w:webHidden/>
              </w:rPr>
              <w:instrText xml:space="preserve"> PAGEREF _Toc215316416 \h </w:instrText>
            </w:r>
            <w:r>
              <w:rPr>
                <w:noProof/>
                <w:webHidden/>
              </w:rPr>
            </w:r>
            <w:r>
              <w:rPr>
                <w:noProof/>
                <w:webHidden/>
              </w:rPr>
              <w:fldChar w:fldCharType="separate"/>
            </w:r>
            <w:r>
              <w:rPr>
                <w:noProof/>
                <w:webHidden/>
              </w:rPr>
              <w:t>10</w:t>
            </w:r>
            <w:r>
              <w:rPr>
                <w:noProof/>
                <w:webHidden/>
              </w:rPr>
              <w:fldChar w:fldCharType="end"/>
            </w:r>
          </w:hyperlink>
        </w:p>
        <w:p w14:paraId="03E3D5CC" w14:textId="39A40578" w:rsidR="00846937" w:rsidRDefault="00846937">
          <w:pPr>
            <w:pStyle w:val="TOC3"/>
            <w:tabs>
              <w:tab w:val="right" w:leader="dot" w:pos="10790"/>
            </w:tabs>
            <w:rPr>
              <w:rFonts w:eastAsiaTheme="minorEastAsia"/>
              <w:noProof/>
            </w:rPr>
          </w:pPr>
          <w:hyperlink w:anchor="_Toc215316417" w:history="1">
            <w:r w:rsidRPr="00EA1B56">
              <w:rPr>
                <w:rStyle w:val="Hyperlink"/>
                <w:rFonts w:ascii="Times New Roman" w:eastAsia="Times New Roman" w:hAnsi="Times New Roman" w:cs="Times New Roman"/>
                <w:b/>
                <w:bCs/>
                <w:noProof/>
                <w:kern w:val="0"/>
                <w14:ligatures w14:val="none"/>
              </w:rPr>
              <w:t>0.5.6 Part VI – Discrete Context Ladder, Reproduction Kernel &amp; (D(n)) (Section 6)</w:t>
            </w:r>
            <w:r>
              <w:rPr>
                <w:noProof/>
                <w:webHidden/>
              </w:rPr>
              <w:tab/>
            </w:r>
            <w:r>
              <w:rPr>
                <w:noProof/>
                <w:webHidden/>
              </w:rPr>
              <w:fldChar w:fldCharType="begin"/>
            </w:r>
            <w:r>
              <w:rPr>
                <w:noProof/>
                <w:webHidden/>
              </w:rPr>
              <w:instrText xml:space="preserve"> PAGEREF _Toc215316417 \h </w:instrText>
            </w:r>
            <w:r>
              <w:rPr>
                <w:noProof/>
                <w:webHidden/>
              </w:rPr>
            </w:r>
            <w:r>
              <w:rPr>
                <w:noProof/>
                <w:webHidden/>
              </w:rPr>
              <w:fldChar w:fldCharType="separate"/>
            </w:r>
            <w:r>
              <w:rPr>
                <w:noProof/>
                <w:webHidden/>
              </w:rPr>
              <w:t>10</w:t>
            </w:r>
            <w:r>
              <w:rPr>
                <w:noProof/>
                <w:webHidden/>
              </w:rPr>
              <w:fldChar w:fldCharType="end"/>
            </w:r>
          </w:hyperlink>
        </w:p>
        <w:p w14:paraId="568DA6BC" w14:textId="1A57054E" w:rsidR="00846937" w:rsidRDefault="00846937">
          <w:pPr>
            <w:pStyle w:val="TOC3"/>
            <w:tabs>
              <w:tab w:val="right" w:leader="dot" w:pos="10790"/>
            </w:tabs>
            <w:rPr>
              <w:rFonts w:eastAsiaTheme="minorEastAsia"/>
              <w:noProof/>
            </w:rPr>
          </w:pPr>
          <w:hyperlink w:anchor="_Toc215316418" w:history="1">
            <w:r w:rsidRPr="00EA1B56">
              <w:rPr>
                <w:rStyle w:val="Hyperlink"/>
                <w:rFonts w:ascii="Times New Roman" w:eastAsia="Times New Roman" w:hAnsi="Times New Roman" w:cs="Times New Roman"/>
                <w:b/>
                <w:bCs/>
                <w:noProof/>
                <w:kern w:val="0"/>
                <w14:ligatures w14:val="none"/>
              </w:rPr>
              <w:t>0.5.7 Part VII – Master Action, Quantization &amp; Renormalization (Section 7)</w:t>
            </w:r>
            <w:r>
              <w:rPr>
                <w:noProof/>
                <w:webHidden/>
              </w:rPr>
              <w:tab/>
            </w:r>
            <w:r>
              <w:rPr>
                <w:noProof/>
                <w:webHidden/>
              </w:rPr>
              <w:fldChar w:fldCharType="begin"/>
            </w:r>
            <w:r>
              <w:rPr>
                <w:noProof/>
                <w:webHidden/>
              </w:rPr>
              <w:instrText xml:space="preserve"> PAGEREF _Toc215316418 \h </w:instrText>
            </w:r>
            <w:r>
              <w:rPr>
                <w:noProof/>
                <w:webHidden/>
              </w:rPr>
            </w:r>
            <w:r>
              <w:rPr>
                <w:noProof/>
                <w:webHidden/>
              </w:rPr>
              <w:fldChar w:fldCharType="separate"/>
            </w:r>
            <w:r>
              <w:rPr>
                <w:noProof/>
                <w:webHidden/>
              </w:rPr>
              <w:t>10</w:t>
            </w:r>
            <w:r>
              <w:rPr>
                <w:noProof/>
                <w:webHidden/>
              </w:rPr>
              <w:fldChar w:fldCharType="end"/>
            </w:r>
          </w:hyperlink>
        </w:p>
        <w:p w14:paraId="134259E9" w14:textId="3B8CAC6A" w:rsidR="00846937" w:rsidRDefault="00846937">
          <w:pPr>
            <w:pStyle w:val="TOC3"/>
            <w:tabs>
              <w:tab w:val="right" w:leader="dot" w:pos="10790"/>
            </w:tabs>
            <w:rPr>
              <w:rFonts w:eastAsiaTheme="minorEastAsia"/>
              <w:noProof/>
            </w:rPr>
          </w:pPr>
          <w:hyperlink w:anchor="_Toc215316419" w:history="1">
            <w:r w:rsidRPr="00EA1B56">
              <w:rPr>
                <w:rStyle w:val="Hyperlink"/>
                <w:rFonts w:ascii="Times New Roman" w:eastAsia="Times New Roman" w:hAnsi="Times New Roman" w:cs="Times New Roman"/>
                <w:b/>
                <w:bCs/>
                <w:noProof/>
                <w:kern w:val="0"/>
                <w14:ligatures w14:val="none"/>
              </w:rPr>
              <w:t>0.5.8 Part VIII – Context–Unit Dictionary &amp; Hinge Scales (Section 8)</w:t>
            </w:r>
            <w:r>
              <w:rPr>
                <w:noProof/>
                <w:webHidden/>
              </w:rPr>
              <w:tab/>
            </w:r>
            <w:r>
              <w:rPr>
                <w:noProof/>
                <w:webHidden/>
              </w:rPr>
              <w:fldChar w:fldCharType="begin"/>
            </w:r>
            <w:r>
              <w:rPr>
                <w:noProof/>
                <w:webHidden/>
              </w:rPr>
              <w:instrText xml:space="preserve"> PAGEREF _Toc215316419 \h </w:instrText>
            </w:r>
            <w:r>
              <w:rPr>
                <w:noProof/>
                <w:webHidden/>
              </w:rPr>
            </w:r>
            <w:r>
              <w:rPr>
                <w:noProof/>
                <w:webHidden/>
              </w:rPr>
              <w:fldChar w:fldCharType="separate"/>
            </w:r>
            <w:r>
              <w:rPr>
                <w:noProof/>
                <w:webHidden/>
              </w:rPr>
              <w:t>10</w:t>
            </w:r>
            <w:r>
              <w:rPr>
                <w:noProof/>
                <w:webHidden/>
              </w:rPr>
              <w:fldChar w:fldCharType="end"/>
            </w:r>
          </w:hyperlink>
        </w:p>
        <w:p w14:paraId="737FEA6D" w14:textId="271E344F" w:rsidR="00846937" w:rsidRDefault="00846937">
          <w:pPr>
            <w:pStyle w:val="TOC3"/>
            <w:tabs>
              <w:tab w:val="right" w:leader="dot" w:pos="10790"/>
            </w:tabs>
            <w:rPr>
              <w:rFonts w:eastAsiaTheme="minorEastAsia"/>
              <w:noProof/>
            </w:rPr>
          </w:pPr>
          <w:hyperlink w:anchor="_Toc215316420" w:history="1">
            <w:r w:rsidRPr="00EA1B56">
              <w:rPr>
                <w:rStyle w:val="Hyperlink"/>
                <w:rFonts w:ascii="Times New Roman" w:eastAsia="Times New Roman" w:hAnsi="Times New Roman" w:cs="Times New Roman"/>
                <w:b/>
                <w:bCs/>
                <w:noProof/>
                <w:kern w:val="0"/>
                <w14:ligatures w14:val="none"/>
              </w:rPr>
              <w:t>0.5.9 Part IX – Gauge Structure &amp; Matter Spectrum (Section 9)</w:t>
            </w:r>
            <w:r>
              <w:rPr>
                <w:noProof/>
                <w:webHidden/>
              </w:rPr>
              <w:tab/>
            </w:r>
            <w:r>
              <w:rPr>
                <w:noProof/>
                <w:webHidden/>
              </w:rPr>
              <w:fldChar w:fldCharType="begin"/>
            </w:r>
            <w:r>
              <w:rPr>
                <w:noProof/>
                <w:webHidden/>
              </w:rPr>
              <w:instrText xml:space="preserve"> PAGEREF _Toc215316420 \h </w:instrText>
            </w:r>
            <w:r>
              <w:rPr>
                <w:noProof/>
                <w:webHidden/>
              </w:rPr>
            </w:r>
            <w:r>
              <w:rPr>
                <w:noProof/>
                <w:webHidden/>
              </w:rPr>
              <w:fldChar w:fldCharType="separate"/>
            </w:r>
            <w:r>
              <w:rPr>
                <w:noProof/>
                <w:webHidden/>
              </w:rPr>
              <w:t>11</w:t>
            </w:r>
            <w:r>
              <w:rPr>
                <w:noProof/>
                <w:webHidden/>
              </w:rPr>
              <w:fldChar w:fldCharType="end"/>
            </w:r>
          </w:hyperlink>
        </w:p>
        <w:p w14:paraId="0D514CF0" w14:textId="6B7CAD80" w:rsidR="00846937" w:rsidRDefault="00846937">
          <w:pPr>
            <w:pStyle w:val="TOC3"/>
            <w:tabs>
              <w:tab w:val="right" w:leader="dot" w:pos="10790"/>
            </w:tabs>
            <w:rPr>
              <w:rFonts w:eastAsiaTheme="minorEastAsia"/>
              <w:noProof/>
            </w:rPr>
          </w:pPr>
          <w:hyperlink w:anchor="_Toc215316421" w:history="1">
            <w:r w:rsidRPr="00EA1B56">
              <w:rPr>
                <w:rStyle w:val="Hyperlink"/>
                <w:rFonts w:ascii="Times New Roman" w:eastAsia="Times New Roman" w:hAnsi="Times New Roman" w:cs="Times New Roman"/>
                <w:b/>
                <w:bCs/>
                <w:noProof/>
                <w:kern w:val="0"/>
                <w14:ligatures w14:val="none"/>
              </w:rPr>
              <w:t>0.5.10 Part X – Gravitational Sector &amp; Nested-Time Matter (Section 10)</w:t>
            </w:r>
            <w:r>
              <w:rPr>
                <w:noProof/>
                <w:webHidden/>
              </w:rPr>
              <w:tab/>
            </w:r>
            <w:r>
              <w:rPr>
                <w:noProof/>
                <w:webHidden/>
              </w:rPr>
              <w:fldChar w:fldCharType="begin"/>
            </w:r>
            <w:r>
              <w:rPr>
                <w:noProof/>
                <w:webHidden/>
              </w:rPr>
              <w:instrText xml:space="preserve"> PAGEREF _Toc215316421 \h </w:instrText>
            </w:r>
            <w:r>
              <w:rPr>
                <w:noProof/>
                <w:webHidden/>
              </w:rPr>
            </w:r>
            <w:r>
              <w:rPr>
                <w:noProof/>
                <w:webHidden/>
              </w:rPr>
              <w:fldChar w:fldCharType="separate"/>
            </w:r>
            <w:r>
              <w:rPr>
                <w:noProof/>
                <w:webHidden/>
              </w:rPr>
              <w:t>11</w:t>
            </w:r>
            <w:r>
              <w:rPr>
                <w:noProof/>
                <w:webHidden/>
              </w:rPr>
              <w:fldChar w:fldCharType="end"/>
            </w:r>
          </w:hyperlink>
        </w:p>
        <w:p w14:paraId="0301580D" w14:textId="408B733D" w:rsidR="00846937" w:rsidRDefault="00846937">
          <w:pPr>
            <w:pStyle w:val="TOC3"/>
            <w:tabs>
              <w:tab w:val="right" w:leader="dot" w:pos="10790"/>
            </w:tabs>
            <w:rPr>
              <w:rFonts w:eastAsiaTheme="minorEastAsia"/>
              <w:noProof/>
            </w:rPr>
          </w:pPr>
          <w:hyperlink w:anchor="_Toc215316422" w:history="1">
            <w:r w:rsidRPr="00EA1B56">
              <w:rPr>
                <w:rStyle w:val="Hyperlink"/>
                <w:rFonts w:ascii="Times New Roman" w:eastAsia="Times New Roman" w:hAnsi="Times New Roman" w:cs="Times New Roman"/>
                <w:b/>
                <w:bCs/>
                <w:noProof/>
                <w:kern w:val="0"/>
                <w14:ligatures w14:val="none"/>
              </w:rPr>
              <w:t>0.5.11 Part XI – Collapse Kernels, Light-Cone Geometry &amp; Unified Inverse-Square Law (Section 11)</w:t>
            </w:r>
            <w:r>
              <w:rPr>
                <w:noProof/>
                <w:webHidden/>
              </w:rPr>
              <w:tab/>
            </w:r>
            <w:r>
              <w:rPr>
                <w:noProof/>
                <w:webHidden/>
              </w:rPr>
              <w:fldChar w:fldCharType="begin"/>
            </w:r>
            <w:r>
              <w:rPr>
                <w:noProof/>
                <w:webHidden/>
              </w:rPr>
              <w:instrText xml:space="preserve"> PAGEREF _Toc215316422 \h </w:instrText>
            </w:r>
            <w:r>
              <w:rPr>
                <w:noProof/>
                <w:webHidden/>
              </w:rPr>
            </w:r>
            <w:r>
              <w:rPr>
                <w:noProof/>
                <w:webHidden/>
              </w:rPr>
              <w:fldChar w:fldCharType="separate"/>
            </w:r>
            <w:r>
              <w:rPr>
                <w:noProof/>
                <w:webHidden/>
              </w:rPr>
              <w:t>11</w:t>
            </w:r>
            <w:r>
              <w:rPr>
                <w:noProof/>
                <w:webHidden/>
              </w:rPr>
              <w:fldChar w:fldCharType="end"/>
            </w:r>
          </w:hyperlink>
        </w:p>
        <w:p w14:paraId="659B9B6D" w14:textId="23730A90" w:rsidR="00846937" w:rsidRDefault="00846937">
          <w:pPr>
            <w:pStyle w:val="TOC3"/>
            <w:tabs>
              <w:tab w:val="right" w:leader="dot" w:pos="10790"/>
            </w:tabs>
            <w:rPr>
              <w:rFonts w:eastAsiaTheme="minorEastAsia"/>
              <w:noProof/>
            </w:rPr>
          </w:pPr>
          <w:hyperlink w:anchor="_Toc215316423" w:history="1">
            <w:r w:rsidRPr="00EA1B56">
              <w:rPr>
                <w:rStyle w:val="Hyperlink"/>
                <w:rFonts w:ascii="Times New Roman" w:eastAsia="Times New Roman" w:hAnsi="Times New Roman" w:cs="Times New Roman"/>
                <w:b/>
                <w:bCs/>
                <w:noProof/>
                <w:kern w:val="0"/>
                <w14:ligatures w14:val="none"/>
              </w:rPr>
              <w:t>0.5.12 Part XII – Present-Act Engine &amp; Feasibility Geometry (Section 12)</w:t>
            </w:r>
            <w:r>
              <w:rPr>
                <w:noProof/>
                <w:webHidden/>
              </w:rPr>
              <w:tab/>
            </w:r>
            <w:r>
              <w:rPr>
                <w:noProof/>
                <w:webHidden/>
              </w:rPr>
              <w:fldChar w:fldCharType="begin"/>
            </w:r>
            <w:r>
              <w:rPr>
                <w:noProof/>
                <w:webHidden/>
              </w:rPr>
              <w:instrText xml:space="preserve"> PAGEREF _Toc215316423 \h </w:instrText>
            </w:r>
            <w:r>
              <w:rPr>
                <w:noProof/>
                <w:webHidden/>
              </w:rPr>
            </w:r>
            <w:r>
              <w:rPr>
                <w:noProof/>
                <w:webHidden/>
              </w:rPr>
              <w:fldChar w:fldCharType="separate"/>
            </w:r>
            <w:r>
              <w:rPr>
                <w:noProof/>
                <w:webHidden/>
              </w:rPr>
              <w:t>11</w:t>
            </w:r>
            <w:r>
              <w:rPr>
                <w:noProof/>
                <w:webHidden/>
              </w:rPr>
              <w:fldChar w:fldCharType="end"/>
            </w:r>
          </w:hyperlink>
        </w:p>
        <w:p w14:paraId="1DA680FD" w14:textId="49F9F83B" w:rsidR="00846937" w:rsidRDefault="00846937">
          <w:pPr>
            <w:pStyle w:val="TOC3"/>
            <w:tabs>
              <w:tab w:val="right" w:leader="dot" w:pos="10790"/>
            </w:tabs>
            <w:rPr>
              <w:rFonts w:eastAsiaTheme="minorEastAsia"/>
              <w:noProof/>
            </w:rPr>
          </w:pPr>
          <w:hyperlink w:anchor="_Toc215316424" w:history="1">
            <w:r w:rsidRPr="00EA1B56">
              <w:rPr>
                <w:rStyle w:val="Hyperlink"/>
                <w:rFonts w:ascii="Times New Roman" w:eastAsia="Times New Roman" w:hAnsi="Times New Roman" w:cs="Times New Roman"/>
                <w:b/>
                <w:bCs/>
                <w:noProof/>
                <w:kern w:val="0"/>
                <w14:ligatures w14:val="none"/>
              </w:rPr>
              <w:t>0.5.13 Part XIII – Indices &amp; Cross-Reference Maps (Section 13)</w:t>
            </w:r>
            <w:r>
              <w:rPr>
                <w:noProof/>
                <w:webHidden/>
              </w:rPr>
              <w:tab/>
            </w:r>
            <w:r>
              <w:rPr>
                <w:noProof/>
                <w:webHidden/>
              </w:rPr>
              <w:fldChar w:fldCharType="begin"/>
            </w:r>
            <w:r>
              <w:rPr>
                <w:noProof/>
                <w:webHidden/>
              </w:rPr>
              <w:instrText xml:space="preserve"> PAGEREF _Toc215316424 \h </w:instrText>
            </w:r>
            <w:r>
              <w:rPr>
                <w:noProof/>
                <w:webHidden/>
              </w:rPr>
            </w:r>
            <w:r>
              <w:rPr>
                <w:noProof/>
                <w:webHidden/>
              </w:rPr>
              <w:fldChar w:fldCharType="separate"/>
            </w:r>
            <w:r>
              <w:rPr>
                <w:noProof/>
                <w:webHidden/>
              </w:rPr>
              <w:t>12</w:t>
            </w:r>
            <w:r>
              <w:rPr>
                <w:noProof/>
                <w:webHidden/>
              </w:rPr>
              <w:fldChar w:fldCharType="end"/>
            </w:r>
          </w:hyperlink>
        </w:p>
        <w:p w14:paraId="17AF32F8" w14:textId="54F064B6" w:rsidR="00846937" w:rsidRDefault="00846937">
          <w:pPr>
            <w:pStyle w:val="TOC1"/>
            <w:tabs>
              <w:tab w:val="right" w:leader="dot" w:pos="10790"/>
            </w:tabs>
            <w:rPr>
              <w:rFonts w:eastAsiaTheme="minorEastAsia"/>
              <w:noProof/>
            </w:rPr>
          </w:pPr>
          <w:hyperlink w:anchor="_Toc215316425" w:history="1">
            <w:r w:rsidRPr="00EA1B56">
              <w:rPr>
                <w:rStyle w:val="Hyperlink"/>
                <w:rFonts w:ascii="Times New Roman" w:eastAsia="Times New Roman" w:hAnsi="Times New Roman" w:cs="Times New Roman"/>
                <w:b/>
                <w:bCs/>
                <w:noProof/>
                <w:kern w:val="36"/>
                <w14:ligatures w14:val="none"/>
              </w:rPr>
              <w:t>1. Primitive Ontology &amp; Present-Moment Architecture</w:t>
            </w:r>
            <w:r>
              <w:rPr>
                <w:noProof/>
                <w:webHidden/>
              </w:rPr>
              <w:tab/>
            </w:r>
            <w:r>
              <w:rPr>
                <w:noProof/>
                <w:webHidden/>
              </w:rPr>
              <w:fldChar w:fldCharType="begin"/>
            </w:r>
            <w:r>
              <w:rPr>
                <w:noProof/>
                <w:webHidden/>
              </w:rPr>
              <w:instrText xml:space="preserve"> PAGEREF _Toc215316425 \h </w:instrText>
            </w:r>
            <w:r>
              <w:rPr>
                <w:noProof/>
                <w:webHidden/>
              </w:rPr>
            </w:r>
            <w:r>
              <w:rPr>
                <w:noProof/>
                <w:webHidden/>
              </w:rPr>
              <w:fldChar w:fldCharType="separate"/>
            </w:r>
            <w:r>
              <w:rPr>
                <w:noProof/>
                <w:webHidden/>
              </w:rPr>
              <w:t>12</w:t>
            </w:r>
            <w:r>
              <w:rPr>
                <w:noProof/>
                <w:webHidden/>
              </w:rPr>
              <w:fldChar w:fldCharType="end"/>
            </w:r>
          </w:hyperlink>
        </w:p>
        <w:p w14:paraId="37430B64" w14:textId="351F2219" w:rsidR="00846937" w:rsidRDefault="00846937">
          <w:pPr>
            <w:pStyle w:val="TOC2"/>
            <w:tabs>
              <w:tab w:val="right" w:leader="dot" w:pos="10790"/>
            </w:tabs>
            <w:rPr>
              <w:rFonts w:eastAsiaTheme="minorEastAsia"/>
              <w:noProof/>
            </w:rPr>
          </w:pPr>
          <w:hyperlink w:anchor="_Toc215316426" w:history="1">
            <w:r w:rsidRPr="00EA1B56">
              <w:rPr>
                <w:rStyle w:val="Hyperlink"/>
                <w:rFonts w:ascii="Times New Roman" w:eastAsia="Times New Roman" w:hAnsi="Times New Roman" w:cs="Times New Roman"/>
                <w:b/>
                <w:bCs/>
                <w:noProof/>
                <w:kern w:val="0"/>
                <w14:ligatures w14:val="none"/>
              </w:rPr>
              <w:t>1.1 Qualia-First Tick Premise</w:t>
            </w:r>
            <w:r>
              <w:rPr>
                <w:noProof/>
                <w:webHidden/>
              </w:rPr>
              <w:tab/>
            </w:r>
            <w:r>
              <w:rPr>
                <w:noProof/>
                <w:webHidden/>
              </w:rPr>
              <w:fldChar w:fldCharType="begin"/>
            </w:r>
            <w:r>
              <w:rPr>
                <w:noProof/>
                <w:webHidden/>
              </w:rPr>
              <w:instrText xml:space="preserve"> PAGEREF _Toc215316426 \h </w:instrText>
            </w:r>
            <w:r>
              <w:rPr>
                <w:noProof/>
                <w:webHidden/>
              </w:rPr>
            </w:r>
            <w:r>
              <w:rPr>
                <w:noProof/>
                <w:webHidden/>
              </w:rPr>
              <w:fldChar w:fldCharType="separate"/>
            </w:r>
            <w:r>
              <w:rPr>
                <w:noProof/>
                <w:webHidden/>
              </w:rPr>
              <w:t>12</w:t>
            </w:r>
            <w:r>
              <w:rPr>
                <w:noProof/>
                <w:webHidden/>
              </w:rPr>
              <w:fldChar w:fldCharType="end"/>
            </w:r>
          </w:hyperlink>
        </w:p>
        <w:p w14:paraId="2218D71E" w14:textId="74A6CCAC" w:rsidR="00846937" w:rsidRDefault="00846937">
          <w:pPr>
            <w:pStyle w:val="TOC2"/>
            <w:tabs>
              <w:tab w:val="right" w:leader="dot" w:pos="10790"/>
            </w:tabs>
            <w:rPr>
              <w:rFonts w:eastAsiaTheme="minorEastAsia"/>
              <w:noProof/>
            </w:rPr>
          </w:pPr>
          <w:hyperlink w:anchor="_Toc215316427" w:history="1">
            <w:r w:rsidRPr="00EA1B56">
              <w:rPr>
                <w:rStyle w:val="Hyperlink"/>
                <w:rFonts w:ascii="Times New Roman" w:eastAsia="Times New Roman" w:hAnsi="Times New Roman" w:cs="Times New Roman"/>
                <w:b/>
                <w:bCs/>
                <w:noProof/>
                <w:kern w:val="0"/>
                <w14:ligatures w14:val="none"/>
              </w:rPr>
              <w:t>1.2 Present-Moment Sphere (PMS)</w:t>
            </w:r>
            <w:r>
              <w:rPr>
                <w:noProof/>
                <w:webHidden/>
              </w:rPr>
              <w:tab/>
            </w:r>
            <w:r>
              <w:rPr>
                <w:noProof/>
                <w:webHidden/>
              </w:rPr>
              <w:fldChar w:fldCharType="begin"/>
            </w:r>
            <w:r>
              <w:rPr>
                <w:noProof/>
                <w:webHidden/>
              </w:rPr>
              <w:instrText xml:space="preserve"> PAGEREF _Toc215316427 \h </w:instrText>
            </w:r>
            <w:r>
              <w:rPr>
                <w:noProof/>
                <w:webHidden/>
              </w:rPr>
            </w:r>
            <w:r>
              <w:rPr>
                <w:noProof/>
                <w:webHidden/>
              </w:rPr>
              <w:fldChar w:fldCharType="separate"/>
            </w:r>
            <w:r>
              <w:rPr>
                <w:noProof/>
                <w:webHidden/>
              </w:rPr>
              <w:t>13</w:t>
            </w:r>
            <w:r>
              <w:rPr>
                <w:noProof/>
                <w:webHidden/>
              </w:rPr>
              <w:fldChar w:fldCharType="end"/>
            </w:r>
          </w:hyperlink>
        </w:p>
        <w:p w14:paraId="2E0160EF" w14:textId="292AAC00" w:rsidR="00846937" w:rsidRDefault="00846937">
          <w:pPr>
            <w:pStyle w:val="TOC3"/>
            <w:tabs>
              <w:tab w:val="right" w:leader="dot" w:pos="10790"/>
            </w:tabs>
            <w:rPr>
              <w:rFonts w:eastAsiaTheme="minorEastAsia"/>
              <w:noProof/>
            </w:rPr>
          </w:pPr>
          <w:hyperlink w:anchor="_Toc215316428" w:history="1">
            <w:r w:rsidRPr="00EA1B56">
              <w:rPr>
                <w:rStyle w:val="Hyperlink"/>
                <w:rFonts w:ascii="Times New Roman" w:eastAsia="Times New Roman" w:hAnsi="Times New Roman" w:cs="Times New Roman"/>
                <w:b/>
                <w:bCs/>
                <w:noProof/>
                <w:kern w:val="0"/>
                <w14:ligatures w14:val="none"/>
              </w:rPr>
              <w:t>1.2.1 Informal role</w:t>
            </w:r>
            <w:r>
              <w:rPr>
                <w:noProof/>
                <w:webHidden/>
              </w:rPr>
              <w:tab/>
            </w:r>
            <w:r>
              <w:rPr>
                <w:noProof/>
                <w:webHidden/>
              </w:rPr>
              <w:fldChar w:fldCharType="begin"/>
            </w:r>
            <w:r>
              <w:rPr>
                <w:noProof/>
                <w:webHidden/>
              </w:rPr>
              <w:instrText xml:space="preserve"> PAGEREF _Toc215316428 \h </w:instrText>
            </w:r>
            <w:r>
              <w:rPr>
                <w:noProof/>
                <w:webHidden/>
              </w:rPr>
            </w:r>
            <w:r>
              <w:rPr>
                <w:noProof/>
                <w:webHidden/>
              </w:rPr>
              <w:fldChar w:fldCharType="separate"/>
            </w:r>
            <w:r>
              <w:rPr>
                <w:noProof/>
                <w:webHidden/>
              </w:rPr>
              <w:t>14</w:t>
            </w:r>
            <w:r>
              <w:rPr>
                <w:noProof/>
                <w:webHidden/>
              </w:rPr>
              <w:fldChar w:fldCharType="end"/>
            </w:r>
          </w:hyperlink>
        </w:p>
        <w:p w14:paraId="05F06BCC" w14:textId="7A94386D" w:rsidR="00846937" w:rsidRDefault="00846937">
          <w:pPr>
            <w:pStyle w:val="TOC3"/>
            <w:tabs>
              <w:tab w:val="right" w:leader="dot" w:pos="10790"/>
            </w:tabs>
            <w:rPr>
              <w:rFonts w:eastAsiaTheme="minorEastAsia"/>
              <w:noProof/>
            </w:rPr>
          </w:pPr>
          <w:hyperlink w:anchor="_Toc215316429" w:history="1">
            <w:r w:rsidRPr="00EA1B56">
              <w:rPr>
                <w:rStyle w:val="Hyperlink"/>
                <w:rFonts w:ascii="Times New Roman" w:eastAsia="Times New Roman" w:hAnsi="Times New Roman" w:cs="Times New Roman"/>
                <w:b/>
                <w:bCs/>
                <w:noProof/>
                <w:kern w:val="0"/>
                <w14:ligatures w14:val="none"/>
              </w:rPr>
              <w:t>1.2.2 Formal definition</w:t>
            </w:r>
            <w:r>
              <w:rPr>
                <w:noProof/>
                <w:webHidden/>
              </w:rPr>
              <w:tab/>
            </w:r>
            <w:r>
              <w:rPr>
                <w:noProof/>
                <w:webHidden/>
              </w:rPr>
              <w:fldChar w:fldCharType="begin"/>
            </w:r>
            <w:r>
              <w:rPr>
                <w:noProof/>
                <w:webHidden/>
              </w:rPr>
              <w:instrText xml:space="preserve"> PAGEREF _Toc215316429 \h </w:instrText>
            </w:r>
            <w:r>
              <w:rPr>
                <w:noProof/>
                <w:webHidden/>
              </w:rPr>
            </w:r>
            <w:r>
              <w:rPr>
                <w:noProof/>
                <w:webHidden/>
              </w:rPr>
              <w:fldChar w:fldCharType="separate"/>
            </w:r>
            <w:r>
              <w:rPr>
                <w:noProof/>
                <w:webHidden/>
              </w:rPr>
              <w:t>14</w:t>
            </w:r>
            <w:r>
              <w:rPr>
                <w:noProof/>
                <w:webHidden/>
              </w:rPr>
              <w:fldChar w:fldCharType="end"/>
            </w:r>
          </w:hyperlink>
        </w:p>
        <w:p w14:paraId="736422B6" w14:textId="42A24939" w:rsidR="00846937" w:rsidRDefault="00846937">
          <w:pPr>
            <w:pStyle w:val="TOC3"/>
            <w:tabs>
              <w:tab w:val="right" w:leader="dot" w:pos="10790"/>
            </w:tabs>
            <w:rPr>
              <w:rFonts w:eastAsiaTheme="minorEastAsia"/>
              <w:noProof/>
            </w:rPr>
          </w:pPr>
          <w:hyperlink w:anchor="_Toc215316430" w:history="1">
            <w:r w:rsidRPr="00EA1B56">
              <w:rPr>
                <w:rStyle w:val="Hyperlink"/>
                <w:rFonts w:ascii="Times New Roman" w:eastAsia="Times New Roman" w:hAnsi="Times New Roman" w:cs="Times New Roman"/>
                <w:b/>
                <w:bCs/>
                <w:noProof/>
                <w:kern w:val="0"/>
                <w14:ligatures w14:val="none"/>
              </w:rPr>
              <w:t>1.2.3 PMS and carriers</w:t>
            </w:r>
            <w:r>
              <w:rPr>
                <w:noProof/>
                <w:webHidden/>
              </w:rPr>
              <w:tab/>
            </w:r>
            <w:r>
              <w:rPr>
                <w:noProof/>
                <w:webHidden/>
              </w:rPr>
              <w:fldChar w:fldCharType="begin"/>
            </w:r>
            <w:r>
              <w:rPr>
                <w:noProof/>
                <w:webHidden/>
              </w:rPr>
              <w:instrText xml:space="preserve"> PAGEREF _Toc215316430 \h </w:instrText>
            </w:r>
            <w:r>
              <w:rPr>
                <w:noProof/>
                <w:webHidden/>
              </w:rPr>
            </w:r>
            <w:r>
              <w:rPr>
                <w:noProof/>
                <w:webHidden/>
              </w:rPr>
              <w:fldChar w:fldCharType="separate"/>
            </w:r>
            <w:r>
              <w:rPr>
                <w:noProof/>
                <w:webHidden/>
              </w:rPr>
              <w:t>15</w:t>
            </w:r>
            <w:r>
              <w:rPr>
                <w:noProof/>
                <w:webHidden/>
              </w:rPr>
              <w:fldChar w:fldCharType="end"/>
            </w:r>
          </w:hyperlink>
        </w:p>
        <w:p w14:paraId="63948365" w14:textId="37460F13" w:rsidR="00846937" w:rsidRDefault="00846937">
          <w:pPr>
            <w:pStyle w:val="TOC3"/>
            <w:tabs>
              <w:tab w:val="right" w:leader="dot" w:pos="10790"/>
            </w:tabs>
            <w:rPr>
              <w:rFonts w:eastAsiaTheme="minorEastAsia"/>
              <w:noProof/>
            </w:rPr>
          </w:pPr>
          <w:hyperlink w:anchor="_Toc215316431" w:history="1">
            <w:r w:rsidRPr="00EA1B56">
              <w:rPr>
                <w:rStyle w:val="Hyperlink"/>
                <w:rFonts w:ascii="Times New Roman" w:eastAsia="Times New Roman" w:hAnsi="Times New Roman" w:cs="Times New Roman"/>
                <w:b/>
                <w:bCs/>
                <w:noProof/>
                <w:kern w:val="0"/>
                <w14:ligatures w14:val="none"/>
              </w:rPr>
              <w:t>1.2.4 PMS as boundary between record and potential</w:t>
            </w:r>
            <w:r>
              <w:rPr>
                <w:noProof/>
                <w:webHidden/>
              </w:rPr>
              <w:tab/>
            </w:r>
            <w:r>
              <w:rPr>
                <w:noProof/>
                <w:webHidden/>
              </w:rPr>
              <w:fldChar w:fldCharType="begin"/>
            </w:r>
            <w:r>
              <w:rPr>
                <w:noProof/>
                <w:webHidden/>
              </w:rPr>
              <w:instrText xml:space="preserve"> PAGEREF _Toc215316431 \h </w:instrText>
            </w:r>
            <w:r>
              <w:rPr>
                <w:noProof/>
                <w:webHidden/>
              </w:rPr>
            </w:r>
            <w:r>
              <w:rPr>
                <w:noProof/>
                <w:webHidden/>
              </w:rPr>
              <w:fldChar w:fldCharType="separate"/>
            </w:r>
            <w:r>
              <w:rPr>
                <w:noProof/>
                <w:webHidden/>
              </w:rPr>
              <w:t>15</w:t>
            </w:r>
            <w:r>
              <w:rPr>
                <w:noProof/>
                <w:webHidden/>
              </w:rPr>
              <w:fldChar w:fldCharType="end"/>
            </w:r>
          </w:hyperlink>
        </w:p>
        <w:p w14:paraId="5381AD74" w14:textId="14101F31" w:rsidR="00846937" w:rsidRDefault="00846937">
          <w:pPr>
            <w:pStyle w:val="TOC3"/>
            <w:tabs>
              <w:tab w:val="right" w:leader="dot" w:pos="10790"/>
            </w:tabs>
            <w:rPr>
              <w:rFonts w:eastAsiaTheme="minorEastAsia"/>
              <w:noProof/>
            </w:rPr>
          </w:pPr>
          <w:hyperlink w:anchor="_Toc215316432" w:history="1">
            <w:r w:rsidRPr="00EA1B56">
              <w:rPr>
                <w:rStyle w:val="Hyperlink"/>
                <w:rFonts w:ascii="Times New Roman" w:eastAsia="Times New Roman" w:hAnsi="Times New Roman" w:cs="Times New Roman"/>
                <w:b/>
                <w:bCs/>
                <w:noProof/>
                <w:kern w:val="0"/>
                <w14:ligatures w14:val="none"/>
              </w:rPr>
              <w:t>1.2.5 Summary of the PMS role</w:t>
            </w:r>
            <w:r>
              <w:rPr>
                <w:noProof/>
                <w:webHidden/>
              </w:rPr>
              <w:tab/>
            </w:r>
            <w:r>
              <w:rPr>
                <w:noProof/>
                <w:webHidden/>
              </w:rPr>
              <w:fldChar w:fldCharType="begin"/>
            </w:r>
            <w:r>
              <w:rPr>
                <w:noProof/>
                <w:webHidden/>
              </w:rPr>
              <w:instrText xml:space="preserve"> PAGEREF _Toc215316432 \h </w:instrText>
            </w:r>
            <w:r>
              <w:rPr>
                <w:noProof/>
                <w:webHidden/>
              </w:rPr>
            </w:r>
            <w:r>
              <w:rPr>
                <w:noProof/>
                <w:webHidden/>
              </w:rPr>
              <w:fldChar w:fldCharType="separate"/>
            </w:r>
            <w:r>
              <w:rPr>
                <w:noProof/>
                <w:webHidden/>
              </w:rPr>
              <w:t>15</w:t>
            </w:r>
            <w:r>
              <w:rPr>
                <w:noProof/>
                <w:webHidden/>
              </w:rPr>
              <w:fldChar w:fldCharType="end"/>
            </w:r>
          </w:hyperlink>
        </w:p>
        <w:p w14:paraId="30E82D55" w14:textId="32E8F2D6" w:rsidR="00846937" w:rsidRDefault="00846937">
          <w:pPr>
            <w:pStyle w:val="TOC2"/>
            <w:tabs>
              <w:tab w:val="right" w:leader="dot" w:pos="10790"/>
            </w:tabs>
            <w:rPr>
              <w:rFonts w:eastAsiaTheme="minorEastAsia"/>
              <w:noProof/>
            </w:rPr>
          </w:pPr>
          <w:hyperlink w:anchor="_Toc215316433" w:history="1">
            <w:r w:rsidRPr="00EA1B56">
              <w:rPr>
                <w:rStyle w:val="Hyperlink"/>
                <w:rFonts w:ascii="Times New Roman" w:eastAsia="Times New Roman" w:hAnsi="Times New Roman" w:cs="Times New Roman"/>
                <w:b/>
                <w:bCs/>
                <w:noProof/>
                <w:kern w:val="0"/>
                <w14:ligatures w14:val="none"/>
              </w:rPr>
              <w:t>1.3 Inner and Outer Networks (IN/ON)</w:t>
            </w:r>
            <w:r>
              <w:rPr>
                <w:noProof/>
                <w:webHidden/>
              </w:rPr>
              <w:tab/>
            </w:r>
            <w:r>
              <w:rPr>
                <w:noProof/>
                <w:webHidden/>
              </w:rPr>
              <w:fldChar w:fldCharType="begin"/>
            </w:r>
            <w:r>
              <w:rPr>
                <w:noProof/>
                <w:webHidden/>
              </w:rPr>
              <w:instrText xml:space="preserve"> PAGEREF _Toc215316433 \h </w:instrText>
            </w:r>
            <w:r>
              <w:rPr>
                <w:noProof/>
                <w:webHidden/>
              </w:rPr>
            </w:r>
            <w:r>
              <w:rPr>
                <w:noProof/>
                <w:webHidden/>
              </w:rPr>
              <w:fldChar w:fldCharType="separate"/>
            </w:r>
            <w:r>
              <w:rPr>
                <w:noProof/>
                <w:webHidden/>
              </w:rPr>
              <w:t>16</w:t>
            </w:r>
            <w:r>
              <w:rPr>
                <w:noProof/>
                <w:webHidden/>
              </w:rPr>
              <w:fldChar w:fldCharType="end"/>
            </w:r>
          </w:hyperlink>
        </w:p>
        <w:p w14:paraId="561FE8D3" w14:textId="278A5F6E" w:rsidR="00846937" w:rsidRDefault="00846937">
          <w:pPr>
            <w:pStyle w:val="TOC3"/>
            <w:tabs>
              <w:tab w:val="right" w:leader="dot" w:pos="10790"/>
            </w:tabs>
            <w:rPr>
              <w:rFonts w:eastAsiaTheme="minorEastAsia"/>
              <w:noProof/>
            </w:rPr>
          </w:pPr>
          <w:hyperlink w:anchor="_Toc215316434" w:history="1">
            <w:r w:rsidRPr="00EA1B56">
              <w:rPr>
                <w:rStyle w:val="Hyperlink"/>
                <w:rFonts w:ascii="Times New Roman" w:eastAsia="Times New Roman" w:hAnsi="Times New Roman" w:cs="Times New Roman"/>
                <w:b/>
                <w:bCs/>
                <w:noProof/>
                <w:kern w:val="0"/>
                <w14:ligatures w14:val="none"/>
              </w:rPr>
              <w:t>1.3.1 Informal role of IN and ON</w:t>
            </w:r>
            <w:r>
              <w:rPr>
                <w:noProof/>
                <w:webHidden/>
              </w:rPr>
              <w:tab/>
            </w:r>
            <w:r>
              <w:rPr>
                <w:noProof/>
                <w:webHidden/>
              </w:rPr>
              <w:fldChar w:fldCharType="begin"/>
            </w:r>
            <w:r>
              <w:rPr>
                <w:noProof/>
                <w:webHidden/>
              </w:rPr>
              <w:instrText xml:space="preserve"> PAGEREF _Toc215316434 \h </w:instrText>
            </w:r>
            <w:r>
              <w:rPr>
                <w:noProof/>
                <w:webHidden/>
              </w:rPr>
            </w:r>
            <w:r>
              <w:rPr>
                <w:noProof/>
                <w:webHidden/>
              </w:rPr>
              <w:fldChar w:fldCharType="separate"/>
            </w:r>
            <w:r>
              <w:rPr>
                <w:noProof/>
                <w:webHidden/>
              </w:rPr>
              <w:t>16</w:t>
            </w:r>
            <w:r>
              <w:rPr>
                <w:noProof/>
                <w:webHidden/>
              </w:rPr>
              <w:fldChar w:fldCharType="end"/>
            </w:r>
          </w:hyperlink>
        </w:p>
        <w:p w14:paraId="2133C36A" w14:textId="6372AB11" w:rsidR="00846937" w:rsidRDefault="00846937">
          <w:pPr>
            <w:pStyle w:val="TOC3"/>
            <w:tabs>
              <w:tab w:val="right" w:leader="dot" w:pos="10790"/>
            </w:tabs>
            <w:rPr>
              <w:rFonts w:eastAsiaTheme="minorEastAsia"/>
              <w:noProof/>
            </w:rPr>
          </w:pPr>
          <w:hyperlink w:anchor="_Toc215316435" w:history="1">
            <w:r w:rsidRPr="00EA1B56">
              <w:rPr>
                <w:rStyle w:val="Hyperlink"/>
                <w:rFonts w:ascii="Times New Roman" w:eastAsia="Times New Roman" w:hAnsi="Times New Roman" w:cs="Times New Roman"/>
                <w:b/>
                <w:bCs/>
                <w:noProof/>
                <w:kern w:val="0"/>
                <w14:ligatures w14:val="none"/>
              </w:rPr>
              <w:t>1.3.2 Formal definition of IN and ON</w:t>
            </w:r>
            <w:r>
              <w:rPr>
                <w:noProof/>
                <w:webHidden/>
              </w:rPr>
              <w:tab/>
            </w:r>
            <w:r>
              <w:rPr>
                <w:noProof/>
                <w:webHidden/>
              </w:rPr>
              <w:fldChar w:fldCharType="begin"/>
            </w:r>
            <w:r>
              <w:rPr>
                <w:noProof/>
                <w:webHidden/>
              </w:rPr>
              <w:instrText xml:space="preserve"> PAGEREF _Toc215316435 \h </w:instrText>
            </w:r>
            <w:r>
              <w:rPr>
                <w:noProof/>
                <w:webHidden/>
              </w:rPr>
            </w:r>
            <w:r>
              <w:rPr>
                <w:noProof/>
                <w:webHidden/>
              </w:rPr>
              <w:fldChar w:fldCharType="separate"/>
            </w:r>
            <w:r>
              <w:rPr>
                <w:noProof/>
                <w:webHidden/>
              </w:rPr>
              <w:t>16</w:t>
            </w:r>
            <w:r>
              <w:rPr>
                <w:noProof/>
                <w:webHidden/>
              </w:rPr>
              <w:fldChar w:fldCharType="end"/>
            </w:r>
          </w:hyperlink>
        </w:p>
        <w:p w14:paraId="59DC8E66" w14:textId="0D5E189F" w:rsidR="00846937" w:rsidRDefault="00846937">
          <w:pPr>
            <w:pStyle w:val="TOC3"/>
            <w:tabs>
              <w:tab w:val="right" w:leader="dot" w:pos="10790"/>
            </w:tabs>
            <w:rPr>
              <w:rFonts w:eastAsiaTheme="minorEastAsia"/>
              <w:noProof/>
            </w:rPr>
          </w:pPr>
          <w:hyperlink w:anchor="_Toc215316436" w:history="1">
            <w:r w:rsidRPr="00EA1B56">
              <w:rPr>
                <w:rStyle w:val="Hyperlink"/>
                <w:rFonts w:ascii="Times New Roman" w:eastAsia="Times New Roman" w:hAnsi="Times New Roman" w:cs="Times New Roman"/>
                <w:b/>
                <w:bCs/>
                <w:noProof/>
                <w:kern w:val="0"/>
                <w14:ligatures w14:val="none"/>
              </w:rPr>
              <w:t>1.3.3 Record monotonicity and potential restriction</w:t>
            </w:r>
            <w:r>
              <w:rPr>
                <w:noProof/>
                <w:webHidden/>
              </w:rPr>
              <w:tab/>
            </w:r>
            <w:r>
              <w:rPr>
                <w:noProof/>
                <w:webHidden/>
              </w:rPr>
              <w:fldChar w:fldCharType="begin"/>
            </w:r>
            <w:r>
              <w:rPr>
                <w:noProof/>
                <w:webHidden/>
              </w:rPr>
              <w:instrText xml:space="preserve"> PAGEREF _Toc215316436 \h </w:instrText>
            </w:r>
            <w:r>
              <w:rPr>
                <w:noProof/>
                <w:webHidden/>
              </w:rPr>
            </w:r>
            <w:r>
              <w:rPr>
                <w:noProof/>
                <w:webHidden/>
              </w:rPr>
              <w:fldChar w:fldCharType="separate"/>
            </w:r>
            <w:r>
              <w:rPr>
                <w:noProof/>
                <w:webHidden/>
              </w:rPr>
              <w:t>17</w:t>
            </w:r>
            <w:r>
              <w:rPr>
                <w:noProof/>
                <w:webHidden/>
              </w:rPr>
              <w:fldChar w:fldCharType="end"/>
            </w:r>
          </w:hyperlink>
        </w:p>
        <w:p w14:paraId="7D4FD789" w14:textId="40712AAE" w:rsidR="00846937" w:rsidRDefault="00846937">
          <w:pPr>
            <w:pStyle w:val="TOC3"/>
            <w:tabs>
              <w:tab w:val="right" w:leader="dot" w:pos="10790"/>
            </w:tabs>
            <w:rPr>
              <w:rFonts w:eastAsiaTheme="minorEastAsia"/>
              <w:noProof/>
            </w:rPr>
          </w:pPr>
          <w:hyperlink w:anchor="_Toc215316437" w:history="1">
            <w:r w:rsidRPr="00EA1B56">
              <w:rPr>
                <w:rStyle w:val="Hyperlink"/>
                <w:rFonts w:ascii="Times New Roman" w:eastAsia="Times New Roman" w:hAnsi="Times New Roman" w:cs="Times New Roman"/>
                <w:b/>
                <w:bCs/>
                <w:noProof/>
                <w:kern w:val="0"/>
                <w14:ligatures w14:val="none"/>
              </w:rPr>
              <w:t>1.3.4 Compatibility with the abstract state (h_k)</w:t>
            </w:r>
            <w:r>
              <w:rPr>
                <w:noProof/>
                <w:webHidden/>
              </w:rPr>
              <w:tab/>
            </w:r>
            <w:r>
              <w:rPr>
                <w:noProof/>
                <w:webHidden/>
              </w:rPr>
              <w:fldChar w:fldCharType="begin"/>
            </w:r>
            <w:r>
              <w:rPr>
                <w:noProof/>
                <w:webHidden/>
              </w:rPr>
              <w:instrText xml:space="preserve"> PAGEREF _Toc215316437 \h </w:instrText>
            </w:r>
            <w:r>
              <w:rPr>
                <w:noProof/>
                <w:webHidden/>
              </w:rPr>
            </w:r>
            <w:r>
              <w:rPr>
                <w:noProof/>
                <w:webHidden/>
              </w:rPr>
              <w:fldChar w:fldCharType="separate"/>
            </w:r>
            <w:r>
              <w:rPr>
                <w:noProof/>
                <w:webHidden/>
              </w:rPr>
              <w:t>18</w:t>
            </w:r>
            <w:r>
              <w:rPr>
                <w:noProof/>
                <w:webHidden/>
              </w:rPr>
              <w:fldChar w:fldCharType="end"/>
            </w:r>
          </w:hyperlink>
        </w:p>
        <w:p w14:paraId="7B0CA5F7" w14:textId="3928E3CF" w:rsidR="00846937" w:rsidRDefault="00846937">
          <w:pPr>
            <w:pStyle w:val="TOC3"/>
            <w:tabs>
              <w:tab w:val="right" w:leader="dot" w:pos="10790"/>
            </w:tabs>
            <w:rPr>
              <w:rFonts w:eastAsiaTheme="minorEastAsia"/>
              <w:noProof/>
            </w:rPr>
          </w:pPr>
          <w:hyperlink w:anchor="_Toc215316438" w:history="1">
            <w:r w:rsidRPr="00EA1B56">
              <w:rPr>
                <w:rStyle w:val="Hyperlink"/>
                <w:rFonts w:ascii="Times New Roman" w:eastAsia="Times New Roman" w:hAnsi="Times New Roman" w:cs="Times New Roman"/>
                <w:b/>
                <w:bCs/>
                <w:noProof/>
                <w:kern w:val="0"/>
                <w14:ligatures w14:val="none"/>
              </w:rPr>
              <w:t>1.3.5 Relationship to future geometric structure</w:t>
            </w:r>
            <w:r>
              <w:rPr>
                <w:noProof/>
                <w:webHidden/>
              </w:rPr>
              <w:tab/>
            </w:r>
            <w:r>
              <w:rPr>
                <w:noProof/>
                <w:webHidden/>
              </w:rPr>
              <w:fldChar w:fldCharType="begin"/>
            </w:r>
            <w:r>
              <w:rPr>
                <w:noProof/>
                <w:webHidden/>
              </w:rPr>
              <w:instrText xml:space="preserve"> PAGEREF _Toc215316438 \h </w:instrText>
            </w:r>
            <w:r>
              <w:rPr>
                <w:noProof/>
                <w:webHidden/>
              </w:rPr>
            </w:r>
            <w:r>
              <w:rPr>
                <w:noProof/>
                <w:webHidden/>
              </w:rPr>
              <w:fldChar w:fldCharType="separate"/>
            </w:r>
            <w:r>
              <w:rPr>
                <w:noProof/>
                <w:webHidden/>
              </w:rPr>
              <w:t>18</w:t>
            </w:r>
            <w:r>
              <w:rPr>
                <w:noProof/>
                <w:webHidden/>
              </w:rPr>
              <w:fldChar w:fldCharType="end"/>
            </w:r>
          </w:hyperlink>
        </w:p>
        <w:p w14:paraId="2F47F708" w14:textId="6C843B63" w:rsidR="00846937" w:rsidRDefault="00846937">
          <w:pPr>
            <w:pStyle w:val="TOC2"/>
            <w:tabs>
              <w:tab w:val="right" w:leader="dot" w:pos="10790"/>
            </w:tabs>
            <w:rPr>
              <w:rFonts w:eastAsiaTheme="minorEastAsia"/>
              <w:noProof/>
            </w:rPr>
          </w:pPr>
          <w:hyperlink w:anchor="_Toc215316439" w:history="1">
            <w:r w:rsidRPr="00EA1B56">
              <w:rPr>
                <w:rStyle w:val="Hyperlink"/>
                <w:rFonts w:ascii="Times New Roman" w:eastAsia="Times New Roman" w:hAnsi="Times New Roman" w:cs="Times New Roman"/>
                <w:b/>
                <w:bCs/>
                <w:noProof/>
                <w:kern w:val="0"/>
                <w14:ligatures w14:val="none"/>
              </w:rPr>
              <w:t>1.4 Collective Spheres (CS)</w:t>
            </w:r>
            <w:r>
              <w:rPr>
                <w:noProof/>
                <w:webHidden/>
              </w:rPr>
              <w:tab/>
            </w:r>
            <w:r>
              <w:rPr>
                <w:noProof/>
                <w:webHidden/>
              </w:rPr>
              <w:fldChar w:fldCharType="begin"/>
            </w:r>
            <w:r>
              <w:rPr>
                <w:noProof/>
                <w:webHidden/>
              </w:rPr>
              <w:instrText xml:space="preserve"> PAGEREF _Toc215316439 \h </w:instrText>
            </w:r>
            <w:r>
              <w:rPr>
                <w:noProof/>
                <w:webHidden/>
              </w:rPr>
            </w:r>
            <w:r>
              <w:rPr>
                <w:noProof/>
                <w:webHidden/>
              </w:rPr>
              <w:fldChar w:fldCharType="separate"/>
            </w:r>
            <w:r>
              <w:rPr>
                <w:noProof/>
                <w:webHidden/>
              </w:rPr>
              <w:t>18</w:t>
            </w:r>
            <w:r>
              <w:rPr>
                <w:noProof/>
                <w:webHidden/>
              </w:rPr>
              <w:fldChar w:fldCharType="end"/>
            </w:r>
          </w:hyperlink>
        </w:p>
        <w:p w14:paraId="76DCC2F2" w14:textId="6B24F918" w:rsidR="00846937" w:rsidRDefault="00846937">
          <w:pPr>
            <w:pStyle w:val="TOC3"/>
            <w:tabs>
              <w:tab w:val="right" w:leader="dot" w:pos="10790"/>
            </w:tabs>
            <w:rPr>
              <w:rFonts w:eastAsiaTheme="minorEastAsia"/>
              <w:noProof/>
            </w:rPr>
          </w:pPr>
          <w:hyperlink w:anchor="_Toc215316440" w:history="1">
            <w:r w:rsidRPr="00EA1B56">
              <w:rPr>
                <w:rStyle w:val="Hyperlink"/>
                <w:rFonts w:ascii="Times New Roman" w:eastAsia="Times New Roman" w:hAnsi="Times New Roman" w:cs="Times New Roman"/>
                <w:b/>
                <w:bCs/>
                <w:noProof/>
                <w:kern w:val="0"/>
                <w14:ligatures w14:val="none"/>
              </w:rPr>
              <w:t>1.4.1 Informal role</w:t>
            </w:r>
            <w:r>
              <w:rPr>
                <w:noProof/>
                <w:webHidden/>
              </w:rPr>
              <w:tab/>
            </w:r>
            <w:r>
              <w:rPr>
                <w:noProof/>
                <w:webHidden/>
              </w:rPr>
              <w:fldChar w:fldCharType="begin"/>
            </w:r>
            <w:r>
              <w:rPr>
                <w:noProof/>
                <w:webHidden/>
              </w:rPr>
              <w:instrText xml:space="preserve"> PAGEREF _Toc215316440 \h </w:instrText>
            </w:r>
            <w:r>
              <w:rPr>
                <w:noProof/>
                <w:webHidden/>
              </w:rPr>
            </w:r>
            <w:r>
              <w:rPr>
                <w:noProof/>
                <w:webHidden/>
              </w:rPr>
              <w:fldChar w:fldCharType="separate"/>
            </w:r>
            <w:r>
              <w:rPr>
                <w:noProof/>
                <w:webHidden/>
              </w:rPr>
              <w:t>19</w:t>
            </w:r>
            <w:r>
              <w:rPr>
                <w:noProof/>
                <w:webHidden/>
              </w:rPr>
              <w:fldChar w:fldCharType="end"/>
            </w:r>
          </w:hyperlink>
        </w:p>
        <w:p w14:paraId="0E2FC457" w14:textId="17C99DE6" w:rsidR="00846937" w:rsidRDefault="00846937">
          <w:pPr>
            <w:pStyle w:val="TOC3"/>
            <w:tabs>
              <w:tab w:val="right" w:leader="dot" w:pos="10790"/>
            </w:tabs>
            <w:rPr>
              <w:rFonts w:eastAsiaTheme="minorEastAsia"/>
              <w:noProof/>
            </w:rPr>
          </w:pPr>
          <w:hyperlink w:anchor="_Toc215316441" w:history="1">
            <w:r w:rsidRPr="00EA1B56">
              <w:rPr>
                <w:rStyle w:val="Hyperlink"/>
                <w:rFonts w:ascii="Times New Roman" w:eastAsia="Times New Roman" w:hAnsi="Times New Roman" w:cs="Times New Roman"/>
                <w:b/>
                <w:bCs/>
                <w:noProof/>
                <w:kern w:val="0"/>
                <w14:ligatures w14:val="none"/>
              </w:rPr>
              <w:t>1.4.2 Formal definition</w:t>
            </w:r>
            <w:r>
              <w:rPr>
                <w:noProof/>
                <w:webHidden/>
              </w:rPr>
              <w:tab/>
            </w:r>
            <w:r>
              <w:rPr>
                <w:noProof/>
                <w:webHidden/>
              </w:rPr>
              <w:fldChar w:fldCharType="begin"/>
            </w:r>
            <w:r>
              <w:rPr>
                <w:noProof/>
                <w:webHidden/>
              </w:rPr>
              <w:instrText xml:space="preserve"> PAGEREF _Toc215316441 \h </w:instrText>
            </w:r>
            <w:r>
              <w:rPr>
                <w:noProof/>
                <w:webHidden/>
              </w:rPr>
            </w:r>
            <w:r>
              <w:rPr>
                <w:noProof/>
                <w:webHidden/>
              </w:rPr>
              <w:fldChar w:fldCharType="separate"/>
            </w:r>
            <w:r>
              <w:rPr>
                <w:noProof/>
                <w:webHidden/>
              </w:rPr>
              <w:t>19</w:t>
            </w:r>
            <w:r>
              <w:rPr>
                <w:noProof/>
                <w:webHidden/>
              </w:rPr>
              <w:fldChar w:fldCharType="end"/>
            </w:r>
          </w:hyperlink>
        </w:p>
        <w:p w14:paraId="598BEBFC" w14:textId="25380389" w:rsidR="00846937" w:rsidRDefault="00846937">
          <w:pPr>
            <w:pStyle w:val="TOC3"/>
            <w:tabs>
              <w:tab w:val="right" w:leader="dot" w:pos="10790"/>
            </w:tabs>
            <w:rPr>
              <w:rFonts w:eastAsiaTheme="minorEastAsia"/>
              <w:noProof/>
            </w:rPr>
          </w:pPr>
          <w:hyperlink w:anchor="_Toc215316442" w:history="1">
            <w:r w:rsidRPr="00EA1B56">
              <w:rPr>
                <w:rStyle w:val="Hyperlink"/>
                <w:rFonts w:ascii="Times New Roman" w:eastAsia="Times New Roman" w:hAnsi="Times New Roman" w:cs="Times New Roman"/>
                <w:b/>
                <w:bCs/>
                <w:noProof/>
                <w:kern w:val="0"/>
                <w14:ligatures w14:val="none"/>
              </w:rPr>
              <w:t>1.4.3 CS carriers and the Sync operator</w:t>
            </w:r>
            <w:r>
              <w:rPr>
                <w:noProof/>
                <w:webHidden/>
              </w:rPr>
              <w:tab/>
            </w:r>
            <w:r>
              <w:rPr>
                <w:noProof/>
                <w:webHidden/>
              </w:rPr>
              <w:fldChar w:fldCharType="begin"/>
            </w:r>
            <w:r>
              <w:rPr>
                <w:noProof/>
                <w:webHidden/>
              </w:rPr>
              <w:instrText xml:space="preserve"> PAGEREF _Toc215316442 \h </w:instrText>
            </w:r>
            <w:r>
              <w:rPr>
                <w:noProof/>
                <w:webHidden/>
              </w:rPr>
            </w:r>
            <w:r>
              <w:rPr>
                <w:noProof/>
                <w:webHidden/>
              </w:rPr>
              <w:fldChar w:fldCharType="separate"/>
            </w:r>
            <w:r>
              <w:rPr>
                <w:noProof/>
                <w:webHidden/>
              </w:rPr>
              <w:t>20</w:t>
            </w:r>
            <w:r>
              <w:rPr>
                <w:noProof/>
                <w:webHidden/>
              </w:rPr>
              <w:fldChar w:fldCharType="end"/>
            </w:r>
          </w:hyperlink>
        </w:p>
        <w:p w14:paraId="67E90D18" w14:textId="39B3B7AA" w:rsidR="00846937" w:rsidRDefault="00846937">
          <w:pPr>
            <w:pStyle w:val="TOC3"/>
            <w:tabs>
              <w:tab w:val="right" w:leader="dot" w:pos="10790"/>
            </w:tabs>
            <w:rPr>
              <w:rFonts w:eastAsiaTheme="minorEastAsia"/>
              <w:noProof/>
            </w:rPr>
          </w:pPr>
          <w:hyperlink w:anchor="_Toc215316443" w:history="1">
            <w:r w:rsidRPr="00EA1B56">
              <w:rPr>
                <w:rStyle w:val="Hyperlink"/>
                <w:rFonts w:ascii="Times New Roman" w:eastAsia="Times New Roman" w:hAnsi="Times New Roman" w:cs="Times New Roman"/>
                <w:b/>
                <w:bCs/>
                <w:noProof/>
                <w:kern w:val="0"/>
                <w14:ligatures w14:val="none"/>
              </w:rPr>
              <w:t>1.4.4 CS as frames and symmetry groups</w:t>
            </w:r>
            <w:r>
              <w:rPr>
                <w:noProof/>
                <w:webHidden/>
              </w:rPr>
              <w:tab/>
            </w:r>
            <w:r>
              <w:rPr>
                <w:noProof/>
                <w:webHidden/>
              </w:rPr>
              <w:fldChar w:fldCharType="begin"/>
            </w:r>
            <w:r>
              <w:rPr>
                <w:noProof/>
                <w:webHidden/>
              </w:rPr>
              <w:instrText xml:space="preserve"> PAGEREF _Toc215316443 \h </w:instrText>
            </w:r>
            <w:r>
              <w:rPr>
                <w:noProof/>
                <w:webHidden/>
              </w:rPr>
            </w:r>
            <w:r>
              <w:rPr>
                <w:noProof/>
                <w:webHidden/>
              </w:rPr>
              <w:fldChar w:fldCharType="separate"/>
            </w:r>
            <w:r>
              <w:rPr>
                <w:noProof/>
                <w:webHidden/>
              </w:rPr>
              <w:t>20</w:t>
            </w:r>
            <w:r>
              <w:rPr>
                <w:noProof/>
                <w:webHidden/>
              </w:rPr>
              <w:fldChar w:fldCharType="end"/>
            </w:r>
          </w:hyperlink>
        </w:p>
        <w:p w14:paraId="72A836CB" w14:textId="2DE811A2" w:rsidR="00846937" w:rsidRDefault="00846937">
          <w:pPr>
            <w:pStyle w:val="TOC3"/>
            <w:tabs>
              <w:tab w:val="right" w:leader="dot" w:pos="10790"/>
            </w:tabs>
            <w:rPr>
              <w:rFonts w:eastAsiaTheme="minorEastAsia"/>
              <w:noProof/>
            </w:rPr>
          </w:pPr>
          <w:hyperlink w:anchor="_Toc215316444" w:history="1">
            <w:r w:rsidRPr="00EA1B56">
              <w:rPr>
                <w:rStyle w:val="Hyperlink"/>
                <w:rFonts w:ascii="Times New Roman" w:eastAsia="Times New Roman" w:hAnsi="Times New Roman" w:cs="Times New Roman"/>
                <w:b/>
                <w:bCs/>
                <w:noProof/>
                <w:kern w:val="0"/>
                <w14:ligatures w14:val="none"/>
              </w:rPr>
              <w:t>1.4.5 Strong and weak framing (preview)</w:t>
            </w:r>
            <w:r>
              <w:rPr>
                <w:noProof/>
                <w:webHidden/>
              </w:rPr>
              <w:tab/>
            </w:r>
            <w:r>
              <w:rPr>
                <w:noProof/>
                <w:webHidden/>
              </w:rPr>
              <w:fldChar w:fldCharType="begin"/>
            </w:r>
            <w:r>
              <w:rPr>
                <w:noProof/>
                <w:webHidden/>
              </w:rPr>
              <w:instrText xml:space="preserve"> PAGEREF _Toc215316444 \h </w:instrText>
            </w:r>
            <w:r>
              <w:rPr>
                <w:noProof/>
                <w:webHidden/>
              </w:rPr>
            </w:r>
            <w:r>
              <w:rPr>
                <w:noProof/>
                <w:webHidden/>
              </w:rPr>
              <w:fldChar w:fldCharType="separate"/>
            </w:r>
            <w:r>
              <w:rPr>
                <w:noProof/>
                <w:webHidden/>
              </w:rPr>
              <w:t>20</w:t>
            </w:r>
            <w:r>
              <w:rPr>
                <w:noProof/>
                <w:webHidden/>
              </w:rPr>
              <w:fldChar w:fldCharType="end"/>
            </w:r>
          </w:hyperlink>
        </w:p>
        <w:p w14:paraId="3A4B0B39" w14:textId="09099245" w:rsidR="00846937" w:rsidRDefault="00846937">
          <w:pPr>
            <w:pStyle w:val="TOC3"/>
            <w:tabs>
              <w:tab w:val="right" w:leader="dot" w:pos="10790"/>
            </w:tabs>
            <w:rPr>
              <w:rFonts w:eastAsiaTheme="minorEastAsia"/>
              <w:noProof/>
            </w:rPr>
          </w:pPr>
          <w:hyperlink w:anchor="_Toc215316445" w:history="1">
            <w:r w:rsidRPr="00EA1B56">
              <w:rPr>
                <w:rStyle w:val="Hyperlink"/>
                <w:rFonts w:ascii="Times New Roman" w:eastAsia="Times New Roman" w:hAnsi="Times New Roman" w:cs="Times New Roman"/>
                <w:b/>
                <w:bCs/>
                <w:noProof/>
                <w:kern w:val="0"/>
                <w14:ligatures w14:val="none"/>
              </w:rPr>
              <w:t>1.4.6 Summary of CS role</w:t>
            </w:r>
            <w:r>
              <w:rPr>
                <w:noProof/>
                <w:webHidden/>
              </w:rPr>
              <w:tab/>
            </w:r>
            <w:r>
              <w:rPr>
                <w:noProof/>
                <w:webHidden/>
              </w:rPr>
              <w:fldChar w:fldCharType="begin"/>
            </w:r>
            <w:r>
              <w:rPr>
                <w:noProof/>
                <w:webHidden/>
              </w:rPr>
              <w:instrText xml:space="preserve"> PAGEREF _Toc215316445 \h </w:instrText>
            </w:r>
            <w:r>
              <w:rPr>
                <w:noProof/>
                <w:webHidden/>
              </w:rPr>
            </w:r>
            <w:r>
              <w:rPr>
                <w:noProof/>
                <w:webHidden/>
              </w:rPr>
              <w:fldChar w:fldCharType="separate"/>
            </w:r>
            <w:r>
              <w:rPr>
                <w:noProof/>
                <w:webHidden/>
              </w:rPr>
              <w:t>21</w:t>
            </w:r>
            <w:r>
              <w:rPr>
                <w:noProof/>
                <w:webHidden/>
              </w:rPr>
              <w:fldChar w:fldCharType="end"/>
            </w:r>
          </w:hyperlink>
        </w:p>
        <w:p w14:paraId="6BFA5EC0" w14:textId="75A5E607" w:rsidR="00846937" w:rsidRDefault="00846937">
          <w:pPr>
            <w:pStyle w:val="TOC2"/>
            <w:tabs>
              <w:tab w:val="right" w:leader="dot" w:pos="10790"/>
            </w:tabs>
            <w:rPr>
              <w:rFonts w:eastAsiaTheme="minorEastAsia"/>
              <w:noProof/>
            </w:rPr>
          </w:pPr>
          <w:hyperlink w:anchor="_Toc215316446" w:history="1">
            <w:r w:rsidRPr="00EA1B56">
              <w:rPr>
                <w:rStyle w:val="Hyperlink"/>
                <w:rFonts w:ascii="Times New Roman" w:eastAsia="Times New Roman" w:hAnsi="Times New Roman" w:cs="Times New Roman"/>
                <w:b/>
                <w:bCs/>
                <w:noProof/>
                <w:kern w:val="0"/>
                <w14:ligatures w14:val="none"/>
              </w:rPr>
              <w:t>1.5 Context Ladder (Informal)</w:t>
            </w:r>
            <w:r>
              <w:rPr>
                <w:noProof/>
                <w:webHidden/>
              </w:rPr>
              <w:tab/>
            </w:r>
            <w:r>
              <w:rPr>
                <w:noProof/>
                <w:webHidden/>
              </w:rPr>
              <w:fldChar w:fldCharType="begin"/>
            </w:r>
            <w:r>
              <w:rPr>
                <w:noProof/>
                <w:webHidden/>
              </w:rPr>
              <w:instrText xml:space="preserve"> PAGEREF _Toc215316446 \h </w:instrText>
            </w:r>
            <w:r>
              <w:rPr>
                <w:noProof/>
                <w:webHidden/>
              </w:rPr>
            </w:r>
            <w:r>
              <w:rPr>
                <w:noProof/>
                <w:webHidden/>
              </w:rPr>
              <w:fldChar w:fldCharType="separate"/>
            </w:r>
            <w:r>
              <w:rPr>
                <w:noProof/>
                <w:webHidden/>
              </w:rPr>
              <w:t>21</w:t>
            </w:r>
            <w:r>
              <w:rPr>
                <w:noProof/>
                <w:webHidden/>
              </w:rPr>
              <w:fldChar w:fldCharType="end"/>
            </w:r>
          </w:hyperlink>
        </w:p>
        <w:p w14:paraId="7F11CBCE" w14:textId="768640E0" w:rsidR="00846937" w:rsidRDefault="00846937">
          <w:pPr>
            <w:pStyle w:val="TOC3"/>
            <w:tabs>
              <w:tab w:val="right" w:leader="dot" w:pos="10790"/>
            </w:tabs>
            <w:rPr>
              <w:rFonts w:eastAsiaTheme="minorEastAsia"/>
              <w:noProof/>
            </w:rPr>
          </w:pPr>
          <w:hyperlink w:anchor="_Toc215316447" w:history="1">
            <w:r w:rsidRPr="00EA1B56">
              <w:rPr>
                <w:rStyle w:val="Hyperlink"/>
                <w:rFonts w:ascii="Times New Roman" w:eastAsia="Times New Roman" w:hAnsi="Times New Roman" w:cs="Times New Roman"/>
                <w:b/>
                <w:bCs/>
                <w:noProof/>
                <w:kern w:val="0"/>
                <w14:ligatures w14:val="none"/>
              </w:rPr>
              <w:t>1.5.1 Context bands and the index (n)</w:t>
            </w:r>
            <w:r>
              <w:rPr>
                <w:noProof/>
                <w:webHidden/>
              </w:rPr>
              <w:tab/>
            </w:r>
            <w:r>
              <w:rPr>
                <w:noProof/>
                <w:webHidden/>
              </w:rPr>
              <w:fldChar w:fldCharType="begin"/>
            </w:r>
            <w:r>
              <w:rPr>
                <w:noProof/>
                <w:webHidden/>
              </w:rPr>
              <w:instrText xml:space="preserve"> PAGEREF _Toc215316447 \h </w:instrText>
            </w:r>
            <w:r>
              <w:rPr>
                <w:noProof/>
                <w:webHidden/>
              </w:rPr>
            </w:r>
            <w:r>
              <w:rPr>
                <w:noProof/>
                <w:webHidden/>
              </w:rPr>
              <w:fldChar w:fldCharType="separate"/>
            </w:r>
            <w:r>
              <w:rPr>
                <w:noProof/>
                <w:webHidden/>
              </w:rPr>
              <w:t>21</w:t>
            </w:r>
            <w:r>
              <w:rPr>
                <w:noProof/>
                <w:webHidden/>
              </w:rPr>
              <w:fldChar w:fldCharType="end"/>
            </w:r>
          </w:hyperlink>
        </w:p>
        <w:p w14:paraId="68C498F1" w14:textId="5089B488" w:rsidR="00846937" w:rsidRDefault="00846937">
          <w:pPr>
            <w:pStyle w:val="TOC3"/>
            <w:tabs>
              <w:tab w:val="right" w:leader="dot" w:pos="10790"/>
            </w:tabs>
            <w:rPr>
              <w:rFonts w:eastAsiaTheme="minorEastAsia"/>
              <w:noProof/>
            </w:rPr>
          </w:pPr>
          <w:hyperlink w:anchor="_Toc215316448" w:history="1">
            <w:r w:rsidRPr="00EA1B56">
              <w:rPr>
                <w:rStyle w:val="Hyperlink"/>
                <w:rFonts w:ascii="Times New Roman" w:eastAsia="Times New Roman" w:hAnsi="Times New Roman" w:cs="Times New Roman"/>
                <w:b/>
                <w:bCs/>
                <w:noProof/>
                <w:kern w:val="0"/>
                <w14:ligatures w14:val="none"/>
              </w:rPr>
              <w:t>1.5.2 PMSs and CSs within a context band</w:t>
            </w:r>
            <w:r>
              <w:rPr>
                <w:noProof/>
                <w:webHidden/>
              </w:rPr>
              <w:tab/>
            </w:r>
            <w:r>
              <w:rPr>
                <w:noProof/>
                <w:webHidden/>
              </w:rPr>
              <w:fldChar w:fldCharType="begin"/>
            </w:r>
            <w:r>
              <w:rPr>
                <w:noProof/>
                <w:webHidden/>
              </w:rPr>
              <w:instrText xml:space="preserve"> PAGEREF _Toc215316448 \h </w:instrText>
            </w:r>
            <w:r>
              <w:rPr>
                <w:noProof/>
                <w:webHidden/>
              </w:rPr>
            </w:r>
            <w:r>
              <w:rPr>
                <w:noProof/>
                <w:webHidden/>
              </w:rPr>
              <w:fldChar w:fldCharType="separate"/>
            </w:r>
            <w:r>
              <w:rPr>
                <w:noProof/>
                <w:webHidden/>
              </w:rPr>
              <w:t>22</w:t>
            </w:r>
            <w:r>
              <w:rPr>
                <w:noProof/>
                <w:webHidden/>
              </w:rPr>
              <w:fldChar w:fldCharType="end"/>
            </w:r>
          </w:hyperlink>
        </w:p>
        <w:p w14:paraId="592C402C" w14:textId="15F2F0D0" w:rsidR="00846937" w:rsidRDefault="00846937">
          <w:pPr>
            <w:pStyle w:val="TOC3"/>
            <w:tabs>
              <w:tab w:val="right" w:leader="dot" w:pos="10790"/>
            </w:tabs>
            <w:rPr>
              <w:rFonts w:eastAsiaTheme="minorEastAsia"/>
              <w:noProof/>
            </w:rPr>
          </w:pPr>
          <w:hyperlink w:anchor="_Toc215316449" w:history="1">
            <w:r w:rsidRPr="00EA1B56">
              <w:rPr>
                <w:rStyle w:val="Hyperlink"/>
                <w:rFonts w:ascii="Times New Roman" w:eastAsia="Times New Roman" w:hAnsi="Times New Roman" w:cs="Times New Roman"/>
                <w:b/>
                <w:bCs/>
                <w:noProof/>
                <w:kern w:val="0"/>
                <w14:ligatures w14:val="none"/>
              </w:rPr>
              <w:t>1.5.3 Inner vs outer contexts</w:t>
            </w:r>
            <w:r>
              <w:rPr>
                <w:noProof/>
                <w:webHidden/>
              </w:rPr>
              <w:tab/>
            </w:r>
            <w:r>
              <w:rPr>
                <w:noProof/>
                <w:webHidden/>
              </w:rPr>
              <w:fldChar w:fldCharType="begin"/>
            </w:r>
            <w:r>
              <w:rPr>
                <w:noProof/>
                <w:webHidden/>
              </w:rPr>
              <w:instrText xml:space="preserve"> PAGEREF _Toc215316449 \h </w:instrText>
            </w:r>
            <w:r>
              <w:rPr>
                <w:noProof/>
                <w:webHidden/>
              </w:rPr>
            </w:r>
            <w:r>
              <w:rPr>
                <w:noProof/>
                <w:webHidden/>
              </w:rPr>
              <w:fldChar w:fldCharType="separate"/>
            </w:r>
            <w:r>
              <w:rPr>
                <w:noProof/>
                <w:webHidden/>
              </w:rPr>
              <w:t>22</w:t>
            </w:r>
            <w:r>
              <w:rPr>
                <w:noProof/>
                <w:webHidden/>
              </w:rPr>
              <w:fldChar w:fldCharType="end"/>
            </w:r>
          </w:hyperlink>
        </w:p>
        <w:p w14:paraId="11A6C409" w14:textId="25F24E31" w:rsidR="00846937" w:rsidRDefault="00846937">
          <w:pPr>
            <w:pStyle w:val="TOC3"/>
            <w:tabs>
              <w:tab w:val="right" w:leader="dot" w:pos="10790"/>
            </w:tabs>
            <w:rPr>
              <w:rFonts w:eastAsiaTheme="minorEastAsia"/>
              <w:noProof/>
            </w:rPr>
          </w:pPr>
          <w:hyperlink w:anchor="_Toc215316450" w:history="1">
            <w:r w:rsidRPr="00EA1B56">
              <w:rPr>
                <w:rStyle w:val="Hyperlink"/>
                <w:rFonts w:ascii="Times New Roman" w:eastAsia="Times New Roman" w:hAnsi="Times New Roman" w:cs="Times New Roman"/>
                <w:b/>
                <w:bCs/>
                <w:noProof/>
                <w:kern w:val="0"/>
                <w14:ligatures w14:val="none"/>
              </w:rPr>
              <w:t>1.5.4 Embedding and nesting relationships</w:t>
            </w:r>
            <w:r>
              <w:rPr>
                <w:noProof/>
                <w:webHidden/>
              </w:rPr>
              <w:tab/>
            </w:r>
            <w:r>
              <w:rPr>
                <w:noProof/>
                <w:webHidden/>
              </w:rPr>
              <w:fldChar w:fldCharType="begin"/>
            </w:r>
            <w:r>
              <w:rPr>
                <w:noProof/>
                <w:webHidden/>
              </w:rPr>
              <w:instrText xml:space="preserve"> PAGEREF _Toc215316450 \h </w:instrText>
            </w:r>
            <w:r>
              <w:rPr>
                <w:noProof/>
                <w:webHidden/>
              </w:rPr>
            </w:r>
            <w:r>
              <w:rPr>
                <w:noProof/>
                <w:webHidden/>
              </w:rPr>
              <w:fldChar w:fldCharType="separate"/>
            </w:r>
            <w:r>
              <w:rPr>
                <w:noProof/>
                <w:webHidden/>
              </w:rPr>
              <w:t>22</w:t>
            </w:r>
            <w:r>
              <w:rPr>
                <w:noProof/>
                <w:webHidden/>
              </w:rPr>
              <w:fldChar w:fldCharType="end"/>
            </w:r>
          </w:hyperlink>
        </w:p>
        <w:p w14:paraId="45BB3DE6" w14:textId="4F65E978" w:rsidR="00846937" w:rsidRDefault="00846937">
          <w:pPr>
            <w:pStyle w:val="TOC3"/>
            <w:tabs>
              <w:tab w:val="right" w:leader="dot" w:pos="10790"/>
            </w:tabs>
            <w:rPr>
              <w:rFonts w:eastAsiaTheme="minorEastAsia"/>
              <w:noProof/>
            </w:rPr>
          </w:pPr>
          <w:hyperlink w:anchor="_Toc215316451" w:history="1">
            <w:r w:rsidRPr="00EA1B56">
              <w:rPr>
                <w:rStyle w:val="Hyperlink"/>
                <w:rFonts w:ascii="Times New Roman" w:eastAsia="Times New Roman" w:hAnsi="Times New Roman" w:cs="Times New Roman"/>
                <w:b/>
                <w:bCs/>
                <w:noProof/>
                <w:kern w:val="0"/>
                <w14:ligatures w14:val="none"/>
              </w:rPr>
              <w:t>1.5.5 Hinge intuition (without geometry)</w:t>
            </w:r>
            <w:r>
              <w:rPr>
                <w:noProof/>
                <w:webHidden/>
              </w:rPr>
              <w:tab/>
            </w:r>
            <w:r>
              <w:rPr>
                <w:noProof/>
                <w:webHidden/>
              </w:rPr>
              <w:fldChar w:fldCharType="begin"/>
            </w:r>
            <w:r>
              <w:rPr>
                <w:noProof/>
                <w:webHidden/>
              </w:rPr>
              <w:instrText xml:space="preserve"> PAGEREF _Toc215316451 \h </w:instrText>
            </w:r>
            <w:r>
              <w:rPr>
                <w:noProof/>
                <w:webHidden/>
              </w:rPr>
            </w:r>
            <w:r>
              <w:rPr>
                <w:noProof/>
                <w:webHidden/>
              </w:rPr>
              <w:fldChar w:fldCharType="separate"/>
            </w:r>
            <w:r>
              <w:rPr>
                <w:noProof/>
                <w:webHidden/>
              </w:rPr>
              <w:t>23</w:t>
            </w:r>
            <w:r>
              <w:rPr>
                <w:noProof/>
                <w:webHidden/>
              </w:rPr>
              <w:fldChar w:fldCharType="end"/>
            </w:r>
          </w:hyperlink>
        </w:p>
        <w:p w14:paraId="3B4275F9" w14:textId="7398EA43" w:rsidR="00846937" w:rsidRDefault="00846937">
          <w:pPr>
            <w:pStyle w:val="TOC3"/>
            <w:tabs>
              <w:tab w:val="right" w:leader="dot" w:pos="10790"/>
            </w:tabs>
            <w:rPr>
              <w:rFonts w:eastAsiaTheme="minorEastAsia"/>
              <w:noProof/>
            </w:rPr>
          </w:pPr>
          <w:hyperlink w:anchor="_Toc215316452" w:history="1">
            <w:r w:rsidRPr="00EA1B56">
              <w:rPr>
                <w:rStyle w:val="Hyperlink"/>
                <w:rFonts w:ascii="Times New Roman" w:eastAsia="Times New Roman" w:hAnsi="Times New Roman" w:cs="Times New Roman"/>
                <w:b/>
                <w:bCs/>
                <w:noProof/>
                <w:kern w:val="0"/>
                <w14:ligatures w14:val="none"/>
              </w:rPr>
              <w:t>1.5.6 Summary</w:t>
            </w:r>
            <w:r>
              <w:rPr>
                <w:noProof/>
                <w:webHidden/>
              </w:rPr>
              <w:tab/>
            </w:r>
            <w:r>
              <w:rPr>
                <w:noProof/>
                <w:webHidden/>
              </w:rPr>
              <w:fldChar w:fldCharType="begin"/>
            </w:r>
            <w:r>
              <w:rPr>
                <w:noProof/>
                <w:webHidden/>
              </w:rPr>
              <w:instrText xml:space="preserve"> PAGEREF _Toc215316452 \h </w:instrText>
            </w:r>
            <w:r>
              <w:rPr>
                <w:noProof/>
                <w:webHidden/>
              </w:rPr>
            </w:r>
            <w:r>
              <w:rPr>
                <w:noProof/>
                <w:webHidden/>
              </w:rPr>
              <w:fldChar w:fldCharType="separate"/>
            </w:r>
            <w:r>
              <w:rPr>
                <w:noProof/>
                <w:webHidden/>
              </w:rPr>
              <w:t>23</w:t>
            </w:r>
            <w:r>
              <w:rPr>
                <w:noProof/>
                <w:webHidden/>
              </w:rPr>
              <w:fldChar w:fldCharType="end"/>
            </w:r>
          </w:hyperlink>
        </w:p>
        <w:p w14:paraId="7FB4ADFD" w14:textId="191F0114" w:rsidR="00846937" w:rsidRDefault="00846937">
          <w:pPr>
            <w:pStyle w:val="TOC1"/>
            <w:tabs>
              <w:tab w:val="right" w:leader="dot" w:pos="10790"/>
            </w:tabs>
            <w:rPr>
              <w:rFonts w:eastAsiaTheme="minorEastAsia"/>
              <w:noProof/>
            </w:rPr>
          </w:pPr>
          <w:hyperlink w:anchor="_Toc215316453" w:history="1">
            <w:r w:rsidRPr="00EA1B56">
              <w:rPr>
                <w:rStyle w:val="Hyperlink"/>
                <w:rFonts w:ascii="Times New Roman" w:eastAsia="Times New Roman" w:hAnsi="Times New Roman" w:cs="Times New Roman"/>
                <w:b/>
                <w:bCs/>
                <w:noProof/>
                <w:kern w:val="36"/>
                <w14:ligatures w14:val="none"/>
              </w:rPr>
              <w:t>2. Formal Preliminaries &amp; Tick-State Carriers</w:t>
            </w:r>
            <w:r>
              <w:rPr>
                <w:noProof/>
                <w:webHidden/>
              </w:rPr>
              <w:tab/>
            </w:r>
            <w:r>
              <w:rPr>
                <w:noProof/>
                <w:webHidden/>
              </w:rPr>
              <w:fldChar w:fldCharType="begin"/>
            </w:r>
            <w:r>
              <w:rPr>
                <w:noProof/>
                <w:webHidden/>
              </w:rPr>
              <w:instrText xml:space="preserve"> PAGEREF _Toc215316453 \h </w:instrText>
            </w:r>
            <w:r>
              <w:rPr>
                <w:noProof/>
                <w:webHidden/>
              </w:rPr>
            </w:r>
            <w:r>
              <w:rPr>
                <w:noProof/>
                <w:webHidden/>
              </w:rPr>
              <w:fldChar w:fldCharType="separate"/>
            </w:r>
            <w:r>
              <w:rPr>
                <w:noProof/>
                <w:webHidden/>
              </w:rPr>
              <w:t>23</w:t>
            </w:r>
            <w:r>
              <w:rPr>
                <w:noProof/>
                <w:webHidden/>
              </w:rPr>
              <w:fldChar w:fldCharType="end"/>
            </w:r>
          </w:hyperlink>
        </w:p>
        <w:p w14:paraId="5183CFA0" w14:textId="242C31DB" w:rsidR="00846937" w:rsidRDefault="00846937">
          <w:pPr>
            <w:pStyle w:val="TOC2"/>
            <w:tabs>
              <w:tab w:val="right" w:leader="dot" w:pos="10790"/>
            </w:tabs>
            <w:rPr>
              <w:rFonts w:eastAsiaTheme="minorEastAsia"/>
              <w:noProof/>
            </w:rPr>
          </w:pPr>
          <w:hyperlink w:anchor="_Toc215316454" w:history="1">
            <w:r w:rsidRPr="00EA1B56">
              <w:rPr>
                <w:rStyle w:val="Hyperlink"/>
                <w:rFonts w:ascii="Times New Roman" w:eastAsia="Times New Roman" w:hAnsi="Times New Roman" w:cs="Times New Roman"/>
                <w:b/>
                <w:bCs/>
                <w:noProof/>
                <w:kern w:val="0"/>
                <w14:ligatures w14:val="none"/>
              </w:rPr>
              <w:t>2.1 Basic Sets &amp; Maps</w:t>
            </w:r>
            <w:r>
              <w:rPr>
                <w:noProof/>
                <w:webHidden/>
              </w:rPr>
              <w:tab/>
            </w:r>
            <w:r>
              <w:rPr>
                <w:noProof/>
                <w:webHidden/>
              </w:rPr>
              <w:fldChar w:fldCharType="begin"/>
            </w:r>
            <w:r>
              <w:rPr>
                <w:noProof/>
                <w:webHidden/>
              </w:rPr>
              <w:instrText xml:space="preserve"> PAGEREF _Toc215316454 \h </w:instrText>
            </w:r>
            <w:r>
              <w:rPr>
                <w:noProof/>
                <w:webHidden/>
              </w:rPr>
            </w:r>
            <w:r>
              <w:rPr>
                <w:noProof/>
                <w:webHidden/>
              </w:rPr>
              <w:fldChar w:fldCharType="separate"/>
            </w:r>
            <w:r>
              <w:rPr>
                <w:noProof/>
                <w:webHidden/>
              </w:rPr>
              <w:t>23</w:t>
            </w:r>
            <w:r>
              <w:rPr>
                <w:noProof/>
                <w:webHidden/>
              </w:rPr>
              <w:fldChar w:fldCharType="end"/>
            </w:r>
          </w:hyperlink>
        </w:p>
        <w:p w14:paraId="48C10BC2" w14:textId="557F2F0C" w:rsidR="00846937" w:rsidRDefault="00846937">
          <w:pPr>
            <w:pStyle w:val="TOC3"/>
            <w:tabs>
              <w:tab w:val="right" w:leader="dot" w:pos="10790"/>
            </w:tabs>
            <w:rPr>
              <w:rFonts w:eastAsiaTheme="minorEastAsia"/>
              <w:noProof/>
            </w:rPr>
          </w:pPr>
          <w:hyperlink w:anchor="_Toc215316455" w:history="1">
            <w:r w:rsidRPr="00EA1B56">
              <w:rPr>
                <w:rStyle w:val="Hyperlink"/>
                <w:rFonts w:ascii="Times New Roman" w:eastAsia="Times New Roman" w:hAnsi="Times New Roman" w:cs="Times New Roman"/>
                <w:b/>
                <w:bCs/>
                <w:noProof/>
                <w:kern w:val="0"/>
                <w14:ligatures w14:val="none"/>
              </w:rPr>
              <w:t>2.1.1 Tick set and ordering</w:t>
            </w:r>
            <w:r>
              <w:rPr>
                <w:noProof/>
                <w:webHidden/>
              </w:rPr>
              <w:tab/>
            </w:r>
            <w:r>
              <w:rPr>
                <w:noProof/>
                <w:webHidden/>
              </w:rPr>
              <w:fldChar w:fldCharType="begin"/>
            </w:r>
            <w:r>
              <w:rPr>
                <w:noProof/>
                <w:webHidden/>
              </w:rPr>
              <w:instrText xml:space="preserve"> PAGEREF _Toc215316455 \h </w:instrText>
            </w:r>
            <w:r>
              <w:rPr>
                <w:noProof/>
                <w:webHidden/>
              </w:rPr>
            </w:r>
            <w:r>
              <w:rPr>
                <w:noProof/>
                <w:webHidden/>
              </w:rPr>
              <w:fldChar w:fldCharType="separate"/>
            </w:r>
            <w:r>
              <w:rPr>
                <w:noProof/>
                <w:webHidden/>
              </w:rPr>
              <w:t>23</w:t>
            </w:r>
            <w:r>
              <w:rPr>
                <w:noProof/>
                <w:webHidden/>
              </w:rPr>
              <w:fldChar w:fldCharType="end"/>
            </w:r>
          </w:hyperlink>
        </w:p>
        <w:p w14:paraId="30ECFB20" w14:textId="368DA930" w:rsidR="00846937" w:rsidRDefault="00846937">
          <w:pPr>
            <w:pStyle w:val="TOC3"/>
            <w:tabs>
              <w:tab w:val="right" w:leader="dot" w:pos="10790"/>
            </w:tabs>
            <w:rPr>
              <w:rFonts w:eastAsiaTheme="minorEastAsia"/>
              <w:noProof/>
            </w:rPr>
          </w:pPr>
          <w:hyperlink w:anchor="_Toc215316456" w:history="1">
            <w:r w:rsidRPr="00EA1B56">
              <w:rPr>
                <w:rStyle w:val="Hyperlink"/>
                <w:rFonts w:ascii="Times New Roman" w:eastAsia="Times New Roman" w:hAnsi="Times New Roman" w:cs="Times New Roman"/>
                <w:b/>
                <w:bCs/>
                <w:noProof/>
                <w:kern w:val="0"/>
                <w14:ligatures w14:val="none"/>
              </w:rPr>
              <w:t>2.1.2 Separation and composition of ticks</w:t>
            </w:r>
            <w:r>
              <w:rPr>
                <w:noProof/>
                <w:webHidden/>
              </w:rPr>
              <w:tab/>
            </w:r>
            <w:r>
              <w:rPr>
                <w:noProof/>
                <w:webHidden/>
              </w:rPr>
              <w:fldChar w:fldCharType="begin"/>
            </w:r>
            <w:r>
              <w:rPr>
                <w:noProof/>
                <w:webHidden/>
              </w:rPr>
              <w:instrText xml:space="preserve"> PAGEREF _Toc215316456 \h </w:instrText>
            </w:r>
            <w:r>
              <w:rPr>
                <w:noProof/>
                <w:webHidden/>
              </w:rPr>
            </w:r>
            <w:r>
              <w:rPr>
                <w:noProof/>
                <w:webHidden/>
              </w:rPr>
              <w:fldChar w:fldCharType="separate"/>
            </w:r>
            <w:r>
              <w:rPr>
                <w:noProof/>
                <w:webHidden/>
              </w:rPr>
              <w:t>24</w:t>
            </w:r>
            <w:r>
              <w:rPr>
                <w:noProof/>
                <w:webHidden/>
              </w:rPr>
              <w:fldChar w:fldCharType="end"/>
            </w:r>
          </w:hyperlink>
        </w:p>
        <w:p w14:paraId="0E6AD8D0" w14:textId="6B7C16EC" w:rsidR="00846937" w:rsidRDefault="00846937">
          <w:pPr>
            <w:pStyle w:val="TOC3"/>
            <w:tabs>
              <w:tab w:val="right" w:leader="dot" w:pos="10790"/>
            </w:tabs>
            <w:rPr>
              <w:rFonts w:eastAsiaTheme="minorEastAsia"/>
              <w:noProof/>
            </w:rPr>
          </w:pPr>
          <w:hyperlink w:anchor="_Toc215316457" w:history="1">
            <w:r w:rsidRPr="00EA1B56">
              <w:rPr>
                <w:rStyle w:val="Hyperlink"/>
                <w:rFonts w:ascii="Times New Roman" w:eastAsia="Times New Roman" w:hAnsi="Times New Roman" w:cs="Times New Roman"/>
                <w:b/>
                <w:bCs/>
                <w:noProof/>
                <w:kern w:val="0"/>
                <w14:ligatures w14:val="none"/>
              </w:rPr>
              <w:t>2.1.3 Present-moment index sets</w:t>
            </w:r>
            <w:r>
              <w:rPr>
                <w:noProof/>
                <w:webHidden/>
              </w:rPr>
              <w:tab/>
            </w:r>
            <w:r>
              <w:rPr>
                <w:noProof/>
                <w:webHidden/>
              </w:rPr>
              <w:fldChar w:fldCharType="begin"/>
            </w:r>
            <w:r>
              <w:rPr>
                <w:noProof/>
                <w:webHidden/>
              </w:rPr>
              <w:instrText xml:space="preserve"> PAGEREF _Toc215316457 \h </w:instrText>
            </w:r>
            <w:r>
              <w:rPr>
                <w:noProof/>
                <w:webHidden/>
              </w:rPr>
            </w:r>
            <w:r>
              <w:rPr>
                <w:noProof/>
                <w:webHidden/>
              </w:rPr>
              <w:fldChar w:fldCharType="separate"/>
            </w:r>
            <w:r>
              <w:rPr>
                <w:noProof/>
                <w:webHidden/>
              </w:rPr>
              <w:t>25</w:t>
            </w:r>
            <w:r>
              <w:rPr>
                <w:noProof/>
                <w:webHidden/>
              </w:rPr>
              <w:fldChar w:fldCharType="end"/>
            </w:r>
          </w:hyperlink>
        </w:p>
        <w:p w14:paraId="340C6367" w14:textId="11507990" w:rsidR="00846937" w:rsidRDefault="00846937">
          <w:pPr>
            <w:pStyle w:val="TOC3"/>
            <w:tabs>
              <w:tab w:val="right" w:leader="dot" w:pos="10790"/>
            </w:tabs>
            <w:rPr>
              <w:rFonts w:eastAsiaTheme="minorEastAsia"/>
              <w:noProof/>
            </w:rPr>
          </w:pPr>
          <w:hyperlink w:anchor="_Toc215316458" w:history="1">
            <w:r w:rsidRPr="00EA1B56">
              <w:rPr>
                <w:rStyle w:val="Hyperlink"/>
                <w:rFonts w:ascii="Times New Roman" w:eastAsia="Times New Roman" w:hAnsi="Times New Roman" w:cs="Times New Roman"/>
                <w:b/>
                <w:bCs/>
                <w:noProof/>
                <w:kern w:val="0"/>
                <w14:ligatures w14:val="none"/>
              </w:rPr>
              <w:t>2.1.4 Context indices and ladder notation</w:t>
            </w:r>
            <w:r>
              <w:rPr>
                <w:noProof/>
                <w:webHidden/>
              </w:rPr>
              <w:tab/>
            </w:r>
            <w:r>
              <w:rPr>
                <w:noProof/>
                <w:webHidden/>
              </w:rPr>
              <w:fldChar w:fldCharType="begin"/>
            </w:r>
            <w:r>
              <w:rPr>
                <w:noProof/>
                <w:webHidden/>
              </w:rPr>
              <w:instrText xml:space="preserve"> PAGEREF _Toc215316458 \h </w:instrText>
            </w:r>
            <w:r>
              <w:rPr>
                <w:noProof/>
                <w:webHidden/>
              </w:rPr>
            </w:r>
            <w:r>
              <w:rPr>
                <w:noProof/>
                <w:webHidden/>
              </w:rPr>
              <w:fldChar w:fldCharType="separate"/>
            </w:r>
            <w:r>
              <w:rPr>
                <w:noProof/>
                <w:webHidden/>
              </w:rPr>
              <w:t>25</w:t>
            </w:r>
            <w:r>
              <w:rPr>
                <w:noProof/>
                <w:webHidden/>
              </w:rPr>
              <w:fldChar w:fldCharType="end"/>
            </w:r>
          </w:hyperlink>
        </w:p>
        <w:p w14:paraId="5A4E36F7" w14:textId="563F7C75" w:rsidR="00846937" w:rsidRDefault="00846937">
          <w:pPr>
            <w:pStyle w:val="TOC3"/>
            <w:tabs>
              <w:tab w:val="right" w:leader="dot" w:pos="10790"/>
            </w:tabs>
            <w:rPr>
              <w:rFonts w:eastAsiaTheme="minorEastAsia"/>
              <w:noProof/>
            </w:rPr>
          </w:pPr>
          <w:hyperlink w:anchor="_Toc215316459" w:history="1">
            <w:r w:rsidRPr="00EA1B56">
              <w:rPr>
                <w:rStyle w:val="Hyperlink"/>
                <w:rFonts w:ascii="Times New Roman" w:eastAsia="Times New Roman" w:hAnsi="Times New Roman" w:cs="Times New Roman"/>
                <w:b/>
                <w:bCs/>
                <w:noProof/>
                <w:kern w:val="0"/>
                <w14:ligatures w14:val="none"/>
              </w:rPr>
              <w:t>2.1.5 Basic maps on band indices and radial analogues</w:t>
            </w:r>
            <w:r>
              <w:rPr>
                <w:noProof/>
                <w:webHidden/>
              </w:rPr>
              <w:tab/>
            </w:r>
            <w:r>
              <w:rPr>
                <w:noProof/>
                <w:webHidden/>
              </w:rPr>
              <w:fldChar w:fldCharType="begin"/>
            </w:r>
            <w:r>
              <w:rPr>
                <w:noProof/>
                <w:webHidden/>
              </w:rPr>
              <w:instrText xml:space="preserve"> PAGEREF _Toc215316459 \h </w:instrText>
            </w:r>
            <w:r>
              <w:rPr>
                <w:noProof/>
                <w:webHidden/>
              </w:rPr>
            </w:r>
            <w:r>
              <w:rPr>
                <w:noProof/>
                <w:webHidden/>
              </w:rPr>
              <w:fldChar w:fldCharType="separate"/>
            </w:r>
            <w:r>
              <w:rPr>
                <w:noProof/>
                <w:webHidden/>
              </w:rPr>
              <w:t>25</w:t>
            </w:r>
            <w:r>
              <w:rPr>
                <w:noProof/>
                <w:webHidden/>
              </w:rPr>
              <w:fldChar w:fldCharType="end"/>
            </w:r>
          </w:hyperlink>
        </w:p>
        <w:p w14:paraId="059F85B0" w14:textId="150235E4" w:rsidR="00846937" w:rsidRDefault="00846937">
          <w:pPr>
            <w:pStyle w:val="TOC3"/>
            <w:tabs>
              <w:tab w:val="right" w:leader="dot" w:pos="10790"/>
            </w:tabs>
            <w:rPr>
              <w:rFonts w:eastAsiaTheme="minorEastAsia"/>
              <w:noProof/>
            </w:rPr>
          </w:pPr>
          <w:hyperlink w:anchor="_Toc215316460" w:history="1">
            <w:r w:rsidRPr="00EA1B56">
              <w:rPr>
                <w:rStyle w:val="Hyperlink"/>
                <w:rFonts w:ascii="Times New Roman" w:eastAsia="Times New Roman" w:hAnsi="Times New Roman" w:cs="Times New Roman"/>
                <w:b/>
                <w:bCs/>
                <w:noProof/>
                <w:kern w:val="0"/>
                <w14:ligatures w14:val="none"/>
              </w:rPr>
              <w:t>2.1.6 Summary</w:t>
            </w:r>
            <w:r>
              <w:rPr>
                <w:noProof/>
                <w:webHidden/>
              </w:rPr>
              <w:tab/>
            </w:r>
            <w:r>
              <w:rPr>
                <w:noProof/>
                <w:webHidden/>
              </w:rPr>
              <w:fldChar w:fldCharType="begin"/>
            </w:r>
            <w:r>
              <w:rPr>
                <w:noProof/>
                <w:webHidden/>
              </w:rPr>
              <w:instrText xml:space="preserve"> PAGEREF _Toc215316460 \h </w:instrText>
            </w:r>
            <w:r>
              <w:rPr>
                <w:noProof/>
                <w:webHidden/>
              </w:rPr>
            </w:r>
            <w:r>
              <w:rPr>
                <w:noProof/>
                <w:webHidden/>
              </w:rPr>
              <w:fldChar w:fldCharType="separate"/>
            </w:r>
            <w:r>
              <w:rPr>
                <w:noProof/>
                <w:webHidden/>
              </w:rPr>
              <w:t>26</w:t>
            </w:r>
            <w:r>
              <w:rPr>
                <w:noProof/>
                <w:webHidden/>
              </w:rPr>
              <w:fldChar w:fldCharType="end"/>
            </w:r>
          </w:hyperlink>
        </w:p>
        <w:p w14:paraId="53D87040" w14:textId="1AA7E83E" w:rsidR="00846937" w:rsidRDefault="00846937">
          <w:pPr>
            <w:pStyle w:val="TOC2"/>
            <w:tabs>
              <w:tab w:val="right" w:leader="dot" w:pos="10790"/>
            </w:tabs>
            <w:rPr>
              <w:rFonts w:eastAsiaTheme="minorEastAsia"/>
              <w:noProof/>
            </w:rPr>
          </w:pPr>
          <w:hyperlink w:anchor="_Toc215316461" w:history="1">
            <w:r w:rsidRPr="00EA1B56">
              <w:rPr>
                <w:rStyle w:val="Hyperlink"/>
                <w:rFonts w:ascii="Times New Roman" w:eastAsia="Times New Roman" w:hAnsi="Times New Roman" w:cs="Times New Roman"/>
                <w:b/>
                <w:bCs/>
                <w:noProof/>
                <w:kern w:val="0"/>
                <w14:ligatures w14:val="none"/>
              </w:rPr>
              <w:t>2.2 State Space (\mathcal{H}) and Carriers (\mathcal{C}_k)</w:t>
            </w:r>
            <w:r>
              <w:rPr>
                <w:noProof/>
                <w:webHidden/>
              </w:rPr>
              <w:tab/>
            </w:r>
            <w:r>
              <w:rPr>
                <w:noProof/>
                <w:webHidden/>
              </w:rPr>
              <w:fldChar w:fldCharType="begin"/>
            </w:r>
            <w:r>
              <w:rPr>
                <w:noProof/>
                <w:webHidden/>
              </w:rPr>
              <w:instrText xml:space="preserve"> PAGEREF _Toc215316461 \h </w:instrText>
            </w:r>
            <w:r>
              <w:rPr>
                <w:noProof/>
                <w:webHidden/>
              </w:rPr>
            </w:r>
            <w:r>
              <w:rPr>
                <w:noProof/>
                <w:webHidden/>
              </w:rPr>
              <w:fldChar w:fldCharType="separate"/>
            </w:r>
            <w:r>
              <w:rPr>
                <w:noProof/>
                <w:webHidden/>
              </w:rPr>
              <w:t>26</w:t>
            </w:r>
            <w:r>
              <w:rPr>
                <w:noProof/>
                <w:webHidden/>
              </w:rPr>
              <w:fldChar w:fldCharType="end"/>
            </w:r>
          </w:hyperlink>
        </w:p>
        <w:p w14:paraId="315733BF" w14:textId="35BAF30E" w:rsidR="00846937" w:rsidRDefault="00846937">
          <w:pPr>
            <w:pStyle w:val="TOC3"/>
            <w:tabs>
              <w:tab w:val="right" w:leader="dot" w:pos="10790"/>
            </w:tabs>
            <w:rPr>
              <w:rFonts w:eastAsiaTheme="minorEastAsia"/>
              <w:noProof/>
            </w:rPr>
          </w:pPr>
          <w:hyperlink w:anchor="_Toc215316462" w:history="1">
            <w:r w:rsidRPr="00EA1B56">
              <w:rPr>
                <w:rStyle w:val="Hyperlink"/>
                <w:rFonts w:ascii="Times New Roman" w:eastAsia="Times New Roman" w:hAnsi="Times New Roman" w:cs="Times New Roman"/>
                <w:b/>
                <w:bCs/>
                <w:noProof/>
                <w:kern w:val="0"/>
                <w14:ligatures w14:val="none"/>
              </w:rPr>
              <w:t>2.2.1 State space and tick-states</w:t>
            </w:r>
            <w:r>
              <w:rPr>
                <w:noProof/>
                <w:webHidden/>
              </w:rPr>
              <w:tab/>
            </w:r>
            <w:r>
              <w:rPr>
                <w:noProof/>
                <w:webHidden/>
              </w:rPr>
              <w:fldChar w:fldCharType="begin"/>
            </w:r>
            <w:r>
              <w:rPr>
                <w:noProof/>
                <w:webHidden/>
              </w:rPr>
              <w:instrText xml:space="preserve"> PAGEREF _Toc215316462 \h </w:instrText>
            </w:r>
            <w:r>
              <w:rPr>
                <w:noProof/>
                <w:webHidden/>
              </w:rPr>
            </w:r>
            <w:r>
              <w:rPr>
                <w:noProof/>
                <w:webHidden/>
              </w:rPr>
              <w:fldChar w:fldCharType="separate"/>
            </w:r>
            <w:r>
              <w:rPr>
                <w:noProof/>
                <w:webHidden/>
              </w:rPr>
              <w:t>26</w:t>
            </w:r>
            <w:r>
              <w:rPr>
                <w:noProof/>
                <w:webHidden/>
              </w:rPr>
              <w:fldChar w:fldCharType="end"/>
            </w:r>
          </w:hyperlink>
        </w:p>
        <w:p w14:paraId="796900D2" w14:textId="294FAF8E" w:rsidR="00846937" w:rsidRDefault="00846937">
          <w:pPr>
            <w:pStyle w:val="TOC3"/>
            <w:tabs>
              <w:tab w:val="right" w:leader="dot" w:pos="10790"/>
            </w:tabs>
            <w:rPr>
              <w:rFonts w:eastAsiaTheme="minorEastAsia"/>
              <w:noProof/>
            </w:rPr>
          </w:pPr>
          <w:hyperlink w:anchor="_Toc215316463" w:history="1">
            <w:r w:rsidRPr="00EA1B56">
              <w:rPr>
                <w:rStyle w:val="Hyperlink"/>
                <w:rFonts w:ascii="Times New Roman" w:eastAsia="Times New Roman" w:hAnsi="Times New Roman" w:cs="Times New Roman"/>
                <w:b/>
                <w:bCs/>
                <w:noProof/>
                <w:kern w:val="0"/>
                <w14:ligatures w14:val="none"/>
              </w:rPr>
              <w:t>2.2.2 Carriers as minimal tick descriptors</w:t>
            </w:r>
            <w:r>
              <w:rPr>
                <w:noProof/>
                <w:webHidden/>
              </w:rPr>
              <w:tab/>
            </w:r>
            <w:r>
              <w:rPr>
                <w:noProof/>
                <w:webHidden/>
              </w:rPr>
              <w:fldChar w:fldCharType="begin"/>
            </w:r>
            <w:r>
              <w:rPr>
                <w:noProof/>
                <w:webHidden/>
              </w:rPr>
              <w:instrText xml:space="preserve"> PAGEREF _Toc215316463 \h </w:instrText>
            </w:r>
            <w:r>
              <w:rPr>
                <w:noProof/>
                <w:webHidden/>
              </w:rPr>
            </w:r>
            <w:r>
              <w:rPr>
                <w:noProof/>
                <w:webHidden/>
              </w:rPr>
              <w:fldChar w:fldCharType="separate"/>
            </w:r>
            <w:r>
              <w:rPr>
                <w:noProof/>
                <w:webHidden/>
              </w:rPr>
              <w:t>27</w:t>
            </w:r>
            <w:r>
              <w:rPr>
                <w:noProof/>
                <w:webHidden/>
              </w:rPr>
              <w:fldChar w:fldCharType="end"/>
            </w:r>
          </w:hyperlink>
        </w:p>
        <w:p w14:paraId="4C5181B5" w14:textId="5BF5EDBA" w:rsidR="00846937" w:rsidRDefault="00846937">
          <w:pPr>
            <w:pStyle w:val="TOC3"/>
            <w:tabs>
              <w:tab w:val="right" w:leader="dot" w:pos="10790"/>
            </w:tabs>
            <w:rPr>
              <w:rFonts w:eastAsiaTheme="minorEastAsia"/>
              <w:noProof/>
            </w:rPr>
          </w:pPr>
          <w:hyperlink w:anchor="_Toc215316464" w:history="1">
            <w:r w:rsidRPr="00EA1B56">
              <w:rPr>
                <w:rStyle w:val="Hyperlink"/>
                <w:rFonts w:ascii="Times New Roman" w:eastAsia="Times New Roman" w:hAnsi="Times New Roman" w:cs="Times New Roman"/>
                <w:b/>
                <w:bCs/>
                <w:noProof/>
                <w:kern w:val="0"/>
                <w14:ligatures w14:val="none"/>
              </w:rPr>
              <w:t>2.2.3 Admissibility predicates</w:t>
            </w:r>
            <w:r>
              <w:rPr>
                <w:noProof/>
                <w:webHidden/>
              </w:rPr>
              <w:tab/>
            </w:r>
            <w:r>
              <w:rPr>
                <w:noProof/>
                <w:webHidden/>
              </w:rPr>
              <w:fldChar w:fldCharType="begin"/>
            </w:r>
            <w:r>
              <w:rPr>
                <w:noProof/>
                <w:webHidden/>
              </w:rPr>
              <w:instrText xml:space="preserve"> PAGEREF _Toc215316464 \h </w:instrText>
            </w:r>
            <w:r>
              <w:rPr>
                <w:noProof/>
                <w:webHidden/>
              </w:rPr>
            </w:r>
            <w:r>
              <w:rPr>
                <w:noProof/>
                <w:webHidden/>
              </w:rPr>
              <w:fldChar w:fldCharType="separate"/>
            </w:r>
            <w:r>
              <w:rPr>
                <w:noProof/>
                <w:webHidden/>
              </w:rPr>
              <w:t>27</w:t>
            </w:r>
            <w:r>
              <w:rPr>
                <w:noProof/>
                <w:webHidden/>
              </w:rPr>
              <w:fldChar w:fldCharType="end"/>
            </w:r>
          </w:hyperlink>
        </w:p>
        <w:p w14:paraId="6DE9DBB0" w14:textId="1B9BD5C0" w:rsidR="00846937" w:rsidRDefault="00846937">
          <w:pPr>
            <w:pStyle w:val="TOC3"/>
            <w:tabs>
              <w:tab w:val="right" w:leader="dot" w:pos="10790"/>
            </w:tabs>
            <w:rPr>
              <w:rFonts w:eastAsiaTheme="minorEastAsia"/>
              <w:noProof/>
            </w:rPr>
          </w:pPr>
          <w:hyperlink w:anchor="_Toc215316465" w:history="1">
            <w:r w:rsidRPr="00EA1B56">
              <w:rPr>
                <w:rStyle w:val="Hyperlink"/>
                <w:rFonts w:ascii="Times New Roman" w:eastAsia="Times New Roman" w:hAnsi="Times New Roman" w:cs="Times New Roman"/>
                <w:b/>
                <w:bCs/>
                <w:noProof/>
                <w:kern w:val="0"/>
                <w14:ligatures w14:val="none"/>
              </w:rPr>
              <w:t>2.2.4 Operators as maps on carriers</w:t>
            </w:r>
            <w:r>
              <w:rPr>
                <w:noProof/>
                <w:webHidden/>
              </w:rPr>
              <w:tab/>
            </w:r>
            <w:r>
              <w:rPr>
                <w:noProof/>
                <w:webHidden/>
              </w:rPr>
              <w:fldChar w:fldCharType="begin"/>
            </w:r>
            <w:r>
              <w:rPr>
                <w:noProof/>
                <w:webHidden/>
              </w:rPr>
              <w:instrText xml:space="preserve"> PAGEREF _Toc215316465 \h </w:instrText>
            </w:r>
            <w:r>
              <w:rPr>
                <w:noProof/>
                <w:webHidden/>
              </w:rPr>
            </w:r>
            <w:r>
              <w:rPr>
                <w:noProof/>
                <w:webHidden/>
              </w:rPr>
              <w:fldChar w:fldCharType="separate"/>
            </w:r>
            <w:r>
              <w:rPr>
                <w:noProof/>
                <w:webHidden/>
              </w:rPr>
              <w:t>28</w:t>
            </w:r>
            <w:r>
              <w:rPr>
                <w:noProof/>
                <w:webHidden/>
              </w:rPr>
              <w:fldChar w:fldCharType="end"/>
            </w:r>
          </w:hyperlink>
        </w:p>
        <w:p w14:paraId="3F9DCE19" w14:textId="474462E5" w:rsidR="00846937" w:rsidRDefault="00846937">
          <w:pPr>
            <w:pStyle w:val="TOC3"/>
            <w:tabs>
              <w:tab w:val="right" w:leader="dot" w:pos="10790"/>
            </w:tabs>
            <w:rPr>
              <w:rFonts w:eastAsiaTheme="minorEastAsia"/>
              <w:noProof/>
            </w:rPr>
          </w:pPr>
          <w:hyperlink w:anchor="_Toc215316466" w:history="1">
            <w:r w:rsidRPr="00EA1B56">
              <w:rPr>
                <w:rStyle w:val="Hyperlink"/>
                <w:rFonts w:ascii="Times New Roman" w:eastAsia="Times New Roman" w:hAnsi="Times New Roman" w:cs="Times New Roman"/>
                <w:b/>
                <w:bCs/>
                <w:noProof/>
                <w:kern w:val="0"/>
                <w14:ligatures w14:val="none"/>
              </w:rPr>
              <w:t>2.2.5 Operator words and carrier paths</w:t>
            </w:r>
            <w:r>
              <w:rPr>
                <w:noProof/>
                <w:webHidden/>
              </w:rPr>
              <w:tab/>
            </w:r>
            <w:r>
              <w:rPr>
                <w:noProof/>
                <w:webHidden/>
              </w:rPr>
              <w:fldChar w:fldCharType="begin"/>
            </w:r>
            <w:r>
              <w:rPr>
                <w:noProof/>
                <w:webHidden/>
              </w:rPr>
              <w:instrText xml:space="preserve"> PAGEREF _Toc215316466 \h </w:instrText>
            </w:r>
            <w:r>
              <w:rPr>
                <w:noProof/>
                <w:webHidden/>
              </w:rPr>
            </w:r>
            <w:r>
              <w:rPr>
                <w:noProof/>
                <w:webHidden/>
              </w:rPr>
              <w:fldChar w:fldCharType="separate"/>
            </w:r>
            <w:r>
              <w:rPr>
                <w:noProof/>
                <w:webHidden/>
              </w:rPr>
              <w:t>28</w:t>
            </w:r>
            <w:r>
              <w:rPr>
                <w:noProof/>
                <w:webHidden/>
              </w:rPr>
              <w:fldChar w:fldCharType="end"/>
            </w:r>
          </w:hyperlink>
        </w:p>
        <w:p w14:paraId="23F862EF" w14:textId="0B8F0AB8" w:rsidR="00846937" w:rsidRDefault="00846937">
          <w:pPr>
            <w:pStyle w:val="TOC3"/>
            <w:tabs>
              <w:tab w:val="right" w:leader="dot" w:pos="10790"/>
            </w:tabs>
            <w:rPr>
              <w:rFonts w:eastAsiaTheme="minorEastAsia"/>
              <w:noProof/>
            </w:rPr>
          </w:pPr>
          <w:hyperlink w:anchor="_Toc215316467" w:history="1">
            <w:r w:rsidRPr="00EA1B56">
              <w:rPr>
                <w:rStyle w:val="Hyperlink"/>
                <w:rFonts w:ascii="Times New Roman" w:eastAsia="Times New Roman" w:hAnsi="Times New Roman" w:cs="Times New Roman"/>
                <w:b/>
                <w:bCs/>
                <w:noProof/>
                <w:kern w:val="0"/>
                <w14:ligatures w14:val="none"/>
              </w:rPr>
              <w:t>2.2.6 Reachability and carrier classes</w:t>
            </w:r>
            <w:r>
              <w:rPr>
                <w:noProof/>
                <w:webHidden/>
              </w:rPr>
              <w:tab/>
            </w:r>
            <w:r>
              <w:rPr>
                <w:noProof/>
                <w:webHidden/>
              </w:rPr>
              <w:fldChar w:fldCharType="begin"/>
            </w:r>
            <w:r>
              <w:rPr>
                <w:noProof/>
                <w:webHidden/>
              </w:rPr>
              <w:instrText xml:space="preserve"> PAGEREF _Toc215316467 \h </w:instrText>
            </w:r>
            <w:r>
              <w:rPr>
                <w:noProof/>
                <w:webHidden/>
              </w:rPr>
            </w:r>
            <w:r>
              <w:rPr>
                <w:noProof/>
                <w:webHidden/>
              </w:rPr>
              <w:fldChar w:fldCharType="separate"/>
            </w:r>
            <w:r>
              <w:rPr>
                <w:noProof/>
                <w:webHidden/>
              </w:rPr>
              <w:t>29</w:t>
            </w:r>
            <w:r>
              <w:rPr>
                <w:noProof/>
                <w:webHidden/>
              </w:rPr>
              <w:fldChar w:fldCharType="end"/>
            </w:r>
          </w:hyperlink>
        </w:p>
        <w:p w14:paraId="0AF83A1A" w14:textId="169BA5CB" w:rsidR="00846937" w:rsidRDefault="00846937">
          <w:pPr>
            <w:pStyle w:val="TOC3"/>
            <w:tabs>
              <w:tab w:val="right" w:leader="dot" w:pos="10790"/>
            </w:tabs>
            <w:rPr>
              <w:rFonts w:eastAsiaTheme="minorEastAsia"/>
              <w:noProof/>
            </w:rPr>
          </w:pPr>
          <w:hyperlink w:anchor="_Toc215316468" w:history="1">
            <w:r w:rsidRPr="00EA1B56">
              <w:rPr>
                <w:rStyle w:val="Hyperlink"/>
                <w:rFonts w:ascii="Times New Roman" w:eastAsia="Times New Roman" w:hAnsi="Times New Roman" w:cs="Times New Roman"/>
                <w:b/>
                <w:bCs/>
                <w:noProof/>
                <w:kern w:val="0"/>
                <w14:ligatures w14:val="none"/>
              </w:rPr>
              <w:t>2.2.7 Summary</w:t>
            </w:r>
            <w:r>
              <w:rPr>
                <w:noProof/>
                <w:webHidden/>
              </w:rPr>
              <w:tab/>
            </w:r>
            <w:r>
              <w:rPr>
                <w:noProof/>
                <w:webHidden/>
              </w:rPr>
              <w:fldChar w:fldCharType="begin"/>
            </w:r>
            <w:r>
              <w:rPr>
                <w:noProof/>
                <w:webHidden/>
              </w:rPr>
              <w:instrText xml:space="preserve"> PAGEREF _Toc215316468 \h </w:instrText>
            </w:r>
            <w:r>
              <w:rPr>
                <w:noProof/>
                <w:webHidden/>
              </w:rPr>
            </w:r>
            <w:r>
              <w:rPr>
                <w:noProof/>
                <w:webHidden/>
              </w:rPr>
              <w:fldChar w:fldCharType="separate"/>
            </w:r>
            <w:r>
              <w:rPr>
                <w:noProof/>
                <w:webHidden/>
              </w:rPr>
              <w:t>29</w:t>
            </w:r>
            <w:r>
              <w:rPr>
                <w:noProof/>
                <w:webHidden/>
              </w:rPr>
              <w:fldChar w:fldCharType="end"/>
            </w:r>
          </w:hyperlink>
        </w:p>
        <w:p w14:paraId="6FD9B1A9" w14:textId="23EC318E" w:rsidR="00846937" w:rsidRDefault="00846937">
          <w:pPr>
            <w:pStyle w:val="TOC2"/>
            <w:tabs>
              <w:tab w:val="right" w:leader="dot" w:pos="10790"/>
            </w:tabs>
            <w:rPr>
              <w:rFonts w:eastAsiaTheme="minorEastAsia"/>
              <w:noProof/>
            </w:rPr>
          </w:pPr>
          <w:hyperlink w:anchor="_Toc215316469" w:history="1">
            <w:r w:rsidRPr="00EA1B56">
              <w:rPr>
                <w:rStyle w:val="Hyperlink"/>
                <w:rFonts w:ascii="Times New Roman" w:eastAsia="Times New Roman" w:hAnsi="Times New Roman" w:cs="Times New Roman"/>
                <w:b/>
                <w:bCs/>
                <w:noProof/>
                <w:kern w:val="0"/>
                <w14:ligatures w14:val="none"/>
              </w:rPr>
              <w:t>2.3 Primitive Operator Set</w:t>
            </w:r>
            <w:r>
              <w:rPr>
                <w:noProof/>
                <w:webHidden/>
              </w:rPr>
              <w:tab/>
            </w:r>
            <w:r>
              <w:rPr>
                <w:noProof/>
                <w:webHidden/>
              </w:rPr>
              <w:fldChar w:fldCharType="begin"/>
            </w:r>
            <w:r>
              <w:rPr>
                <w:noProof/>
                <w:webHidden/>
              </w:rPr>
              <w:instrText xml:space="preserve"> PAGEREF _Toc215316469 \h </w:instrText>
            </w:r>
            <w:r>
              <w:rPr>
                <w:noProof/>
                <w:webHidden/>
              </w:rPr>
            </w:r>
            <w:r>
              <w:rPr>
                <w:noProof/>
                <w:webHidden/>
              </w:rPr>
              <w:fldChar w:fldCharType="separate"/>
            </w:r>
            <w:r>
              <w:rPr>
                <w:noProof/>
                <w:webHidden/>
              </w:rPr>
              <w:t>30</w:t>
            </w:r>
            <w:r>
              <w:rPr>
                <w:noProof/>
                <w:webHidden/>
              </w:rPr>
              <w:fldChar w:fldCharType="end"/>
            </w:r>
          </w:hyperlink>
        </w:p>
        <w:p w14:paraId="0D81A5C5" w14:textId="26F24C59" w:rsidR="00846937" w:rsidRDefault="00846937">
          <w:pPr>
            <w:pStyle w:val="TOC3"/>
            <w:tabs>
              <w:tab w:val="right" w:leader="dot" w:pos="10790"/>
            </w:tabs>
            <w:rPr>
              <w:rFonts w:eastAsiaTheme="minorEastAsia"/>
              <w:noProof/>
            </w:rPr>
          </w:pPr>
          <w:hyperlink w:anchor="_Toc215316470" w:history="1">
            <w:r w:rsidRPr="00EA1B56">
              <w:rPr>
                <w:rStyle w:val="Hyperlink"/>
                <w:rFonts w:ascii="Times New Roman" w:eastAsia="Times New Roman" w:hAnsi="Times New Roman" w:cs="Times New Roman"/>
                <w:b/>
                <w:bCs/>
                <w:noProof/>
                <w:kern w:val="0"/>
                <w14:ligatures w14:val="none"/>
              </w:rPr>
              <w:t>2.3.1 Operator alphabet</w:t>
            </w:r>
            <w:r>
              <w:rPr>
                <w:noProof/>
                <w:webHidden/>
              </w:rPr>
              <w:tab/>
            </w:r>
            <w:r>
              <w:rPr>
                <w:noProof/>
                <w:webHidden/>
              </w:rPr>
              <w:fldChar w:fldCharType="begin"/>
            </w:r>
            <w:r>
              <w:rPr>
                <w:noProof/>
                <w:webHidden/>
              </w:rPr>
              <w:instrText xml:space="preserve"> PAGEREF _Toc215316470 \h </w:instrText>
            </w:r>
            <w:r>
              <w:rPr>
                <w:noProof/>
                <w:webHidden/>
              </w:rPr>
            </w:r>
            <w:r>
              <w:rPr>
                <w:noProof/>
                <w:webHidden/>
              </w:rPr>
              <w:fldChar w:fldCharType="separate"/>
            </w:r>
            <w:r>
              <w:rPr>
                <w:noProof/>
                <w:webHidden/>
              </w:rPr>
              <w:t>30</w:t>
            </w:r>
            <w:r>
              <w:rPr>
                <w:noProof/>
                <w:webHidden/>
              </w:rPr>
              <w:fldChar w:fldCharType="end"/>
            </w:r>
          </w:hyperlink>
        </w:p>
        <w:p w14:paraId="41C13655" w14:textId="7BD501EB" w:rsidR="00846937" w:rsidRDefault="00846937">
          <w:pPr>
            <w:pStyle w:val="TOC3"/>
            <w:tabs>
              <w:tab w:val="right" w:leader="dot" w:pos="10790"/>
            </w:tabs>
            <w:rPr>
              <w:rFonts w:eastAsiaTheme="minorEastAsia"/>
              <w:noProof/>
            </w:rPr>
          </w:pPr>
          <w:hyperlink w:anchor="_Toc215316471" w:history="1">
            <w:r w:rsidRPr="00EA1B56">
              <w:rPr>
                <w:rStyle w:val="Hyperlink"/>
                <w:rFonts w:ascii="Times New Roman" w:eastAsia="Times New Roman" w:hAnsi="Times New Roman" w:cs="Times New Roman"/>
                <w:b/>
                <w:bCs/>
                <w:noProof/>
                <w:kern w:val="0"/>
                <w14:ligatures w14:val="none"/>
              </w:rPr>
              <w:t>2.3.2 Domains and codomains</w:t>
            </w:r>
            <w:r>
              <w:rPr>
                <w:noProof/>
                <w:webHidden/>
              </w:rPr>
              <w:tab/>
            </w:r>
            <w:r>
              <w:rPr>
                <w:noProof/>
                <w:webHidden/>
              </w:rPr>
              <w:fldChar w:fldCharType="begin"/>
            </w:r>
            <w:r>
              <w:rPr>
                <w:noProof/>
                <w:webHidden/>
              </w:rPr>
              <w:instrText xml:space="preserve"> PAGEREF _Toc215316471 \h </w:instrText>
            </w:r>
            <w:r>
              <w:rPr>
                <w:noProof/>
                <w:webHidden/>
              </w:rPr>
            </w:r>
            <w:r>
              <w:rPr>
                <w:noProof/>
                <w:webHidden/>
              </w:rPr>
              <w:fldChar w:fldCharType="separate"/>
            </w:r>
            <w:r>
              <w:rPr>
                <w:noProof/>
                <w:webHidden/>
              </w:rPr>
              <w:t>30</w:t>
            </w:r>
            <w:r>
              <w:rPr>
                <w:noProof/>
                <w:webHidden/>
              </w:rPr>
              <w:fldChar w:fldCharType="end"/>
            </w:r>
          </w:hyperlink>
        </w:p>
        <w:p w14:paraId="2C4E2476" w14:textId="5F109A0B" w:rsidR="00846937" w:rsidRDefault="00846937">
          <w:pPr>
            <w:pStyle w:val="TOC3"/>
            <w:tabs>
              <w:tab w:val="right" w:leader="dot" w:pos="10790"/>
            </w:tabs>
            <w:rPr>
              <w:rFonts w:eastAsiaTheme="minorEastAsia"/>
              <w:noProof/>
            </w:rPr>
          </w:pPr>
          <w:hyperlink w:anchor="_Toc215316472" w:history="1">
            <w:r w:rsidRPr="00EA1B56">
              <w:rPr>
                <w:rStyle w:val="Hyperlink"/>
                <w:rFonts w:ascii="Times New Roman" w:eastAsia="Times New Roman" w:hAnsi="Times New Roman" w:cs="Times New Roman"/>
                <w:b/>
                <w:bCs/>
                <w:noProof/>
                <w:kern w:val="0"/>
                <w14:ligatures w14:val="none"/>
              </w:rPr>
              <w:t>2.3.3 Renew operator (F)</w:t>
            </w:r>
            <w:r>
              <w:rPr>
                <w:noProof/>
                <w:webHidden/>
              </w:rPr>
              <w:tab/>
            </w:r>
            <w:r>
              <w:rPr>
                <w:noProof/>
                <w:webHidden/>
              </w:rPr>
              <w:fldChar w:fldCharType="begin"/>
            </w:r>
            <w:r>
              <w:rPr>
                <w:noProof/>
                <w:webHidden/>
              </w:rPr>
              <w:instrText xml:space="preserve"> PAGEREF _Toc215316472 \h </w:instrText>
            </w:r>
            <w:r>
              <w:rPr>
                <w:noProof/>
                <w:webHidden/>
              </w:rPr>
            </w:r>
            <w:r>
              <w:rPr>
                <w:noProof/>
                <w:webHidden/>
              </w:rPr>
              <w:fldChar w:fldCharType="separate"/>
            </w:r>
            <w:r>
              <w:rPr>
                <w:noProof/>
                <w:webHidden/>
              </w:rPr>
              <w:t>31</w:t>
            </w:r>
            <w:r>
              <w:rPr>
                <w:noProof/>
                <w:webHidden/>
              </w:rPr>
              <w:fldChar w:fldCharType="end"/>
            </w:r>
          </w:hyperlink>
        </w:p>
        <w:p w14:paraId="4CD98494" w14:textId="656CE93A" w:rsidR="00846937" w:rsidRDefault="00846937">
          <w:pPr>
            <w:pStyle w:val="TOC3"/>
            <w:tabs>
              <w:tab w:val="right" w:leader="dot" w:pos="10790"/>
            </w:tabs>
            <w:rPr>
              <w:rFonts w:eastAsiaTheme="minorEastAsia"/>
              <w:noProof/>
            </w:rPr>
          </w:pPr>
          <w:hyperlink w:anchor="_Toc215316473" w:history="1">
            <w:r w:rsidRPr="00EA1B56">
              <w:rPr>
                <w:rStyle w:val="Hyperlink"/>
                <w:rFonts w:ascii="Times New Roman" w:eastAsia="Times New Roman" w:hAnsi="Times New Roman" w:cs="Times New Roman"/>
                <w:b/>
                <w:bCs/>
                <w:noProof/>
                <w:kern w:val="0"/>
                <w14:ligatures w14:val="none"/>
              </w:rPr>
              <w:t>2.3.4 Sink operator (S)</w:t>
            </w:r>
            <w:r>
              <w:rPr>
                <w:noProof/>
                <w:webHidden/>
              </w:rPr>
              <w:tab/>
            </w:r>
            <w:r>
              <w:rPr>
                <w:noProof/>
                <w:webHidden/>
              </w:rPr>
              <w:fldChar w:fldCharType="begin"/>
            </w:r>
            <w:r>
              <w:rPr>
                <w:noProof/>
                <w:webHidden/>
              </w:rPr>
              <w:instrText xml:space="preserve"> PAGEREF _Toc215316473 \h </w:instrText>
            </w:r>
            <w:r>
              <w:rPr>
                <w:noProof/>
                <w:webHidden/>
              </w:rPr>
            </w:r>
            <w:r>
              <w:rPr>
                <w:noProof/>
                <w:webHidden/>
              </w:rPr>
              <w:fldChar w:fldCharType="separate"/>
            </w:r>
            <w:r>
              <w:rPr>
                <w:noProof/>
                <w:webHidden/>
              </w:rPr>
              <w:t>32</w:t>
            </w:r>
            <w:r>
              <w:rPr>
                <w:noProof/>
                <w:webHidden/>
              </w:rPr>
              <w:fldChar w:fldCharType="end"/>
            </w:r>
          </w:hyperlink>
        </w:p>
        <w:p w14:paraId="4FC00711" w14:textId="088D9239" w:rsidR="00846937" w:rsidRDefault="00846937">
          <w:pPr>
            <w:pStyle w:val="TOC3"/>
            <w:tabs>
              <w:tab w:val="right" w:leader="dot" w:pos="10790"/>
            </w:tabs>
            <w:rPr>
              <w:rFonts w:eastAsiaTheme="minorEastAsia"/>
              <w:noProof/>
            </w:rPr>
          </w:pPr>
          <w:hyperlink w:anchor="_Toc215316474" w:history="1">
            <w:r w:rsidRPr="00EA1B56">
              <w:rPr>
                <w:rStyle w:val="Hyperlink"/>
                <w:rFonts w:ascii="Times New Roman" w:eastAsia="Times New Roman" w:hAnsi="Times New Roman" w:cs="Times New Roman"/>
                <w:b/>
                <w:bCs/>
                <w:noProof/>
                <w:kern w:val="0"/>
                <w14:ligatures w14:val="none"/>
              </w:rPr>
              <w:t>2.3.5 Trade operator (T)</w:t>
            </w:r>
            <w:r>
              <w:rPr>
                <w:noProof/>
                <w:webHidden/>
              </w:rPr>
              <w:tab/>
            </w:r>
            <w:r>
              <w:rPr>
                <w:noProof/>
                <w:webHidden/>
              </w:rPr>
              <w:fldChar w:fldCharType="begin"/>
            </w:r>
            <w:r>
              <w:rPr>
                <w:noProof/>
                <w:webHidden/>
              </w:rPr>
              <w:instrText xml:space="preserve"> PAGEREF _Toc215316474 \h </w:instrText>
            </w:r>
            <w:r>
              <w:rPr>
                <w:noProof/>
                <w:webHidden/>
              </w:rPr>
            </w:r>
            <w:r>
              <w:rPr>
                <w:noProof/>
                <w:webHidden/>
              </w:rPr>
              <w:fldChar w:fldCharType="separate"/>
            </w:r>
            <w:r>
              <w:rPr>
                <w:noProof/>
                <w:webHidden/>
              </w:rPr>
              <w:t>32</w:t>
            </w:r>
            <w:r>
              <w:rPr>
                <w:noProof/>
                <w:webHidden/>
              </w:rPr>
              <w:fldChar w:fldCharType="end"/>
            </w:r>
          </w:hyperlink>
        </w:p>
        <w:p w14:paraId="14DC0732" w14:textId="41E5B0C6" w:rsidR="00846937" w:rsidRDefault="00846937">
          <w:pPr>
            <w:pStyle w:val="TOC3"/>
            <w:tabs>
              <w:tab w:val="right" w:leader="dot" w:pos="10790"/>
            </w:tabs>
            <w:rPr>
              <w:rFonts w:eastAsiaTheme="minorEastAsia"/>
              <w:noProof/>
            </w:rPr>
          </w:pPr>
          <w:hyperlink w:anchor="_Toc215316475" w:history="1">
            <w:r w:rsidRPr="00EA1B56">
              <w:rPr>
                <w:rStyle w:val="Hyperlink"/>
                <w:rFonts w:ascii="Times New Roman" w:eastAsia="Times New Roman" w:hAnsi="Times New Roman" w:cs="Times New Roman"/>
                <w:b/>
                <w:bCs/>
                <w:noProof/>
                <w:kern w:val="0"/>
                <w14:ligatures w14:val="none"/>
              </w:rPr>
              <w:t>2.3.6 Sync operator (C)</w:t>
            </w:r>
            <w:r>
              <w:rPr>
                <w:noProof/>
                <w:webHidden/>
              </w:rPr>
              <w:tab/>
            </w:r>
            <w:r>
              <w:rPr>
                <w:noProof/>
                <w:webHidden/>
              </w:rPr>
              <w:fldChar w:fldCharType="begin"/>
            </w:r>
            <w:r>
              <w:rPr>
                <w:noProof/>
                <w:webHidden/>
              </w:rPr>
              <w:instrText xml:space="preserve"> PAGEREF _Toc215316475 \h </w:instrText>
            </w:r>
            <w:r>
              <w:rPr>
                <w:noProof/>
                <w:webHidden/>
              </w:rPr>
            </w:r>
            <w:r>
              <w:rPr>
                <w:noProof/>
                <w:webHidden/>
              </w:rPr>
              <w:fldChar w:fldCharType="separate"/>
            </w:r>
            <w:r>
              <w:rPr>
                <w:noProof/>
                <w:webHidden/>
              </w:rPr>
              <w:t>32</w:t>
            </w:r>
            <w:r>
              <w:rPr>
                <w:noProof/>
                <w:webHidden/>
              </w:rPr>
              <w:fldChar w:fldCharType="end"/>
            </w:r>
          </w:hyperlink>
        </w:p>
        <w:p w14:paraId="580CD1D8" w14:textId="698239A9" w:rsidR="00846937" w:rsidRDefault="00846937">
          <w:pPr>
            <w:pStyle w:val="TOC3"/>
            <w:tabs>
              <w:tab w:val="right" w:leader="dot" w:pos="10790"/>
            </w:tabs>
            <w:rPr>
              <w:rFonts w:eastAsiaTheme="minorEastAsia"/>
              <w:noProof/>
            </w:rPr>
          </w:pPr>
          <w:hyperlink w:anchor="_Toc215316476" w:history="1">
            <w:r w:rsidRPr="00EA1B56">
              <w:rPr>
                <w:rStyle w:val="Hyperlink"/>
                <w:rFonts w:ascii="Times New Roman" w:eastAsia="Times New Roman" w:hAnsi="Times New Roman" w:cs="Times New Roman"/>
                <w:b/>
                <w:bCs/>
                <w:noProof/>
                <w:kern w:val="0"/>
                <w14:ligatures w14:val="none"/>
              </w:rPr>
              <w:t>2.3.7 Framing operator (CT)</w:t>
            </w:r>
            <w:r>
              <w:rPr>
                <w:noProof/>
                <w:webHidden/>
              </w:rPr>
              <w:tab/>
            </w:r>
            <w:r>
              <w:rPr>
                <w:noProof/>
                <w:webHidden/>
              </w:rPr>
              <w:fldChar w:fldCharType="begin"/>
            </w:r>
            <w:r>
              <w:rPr>
                <w:noProof/>
                <w:webHidden/>
              </w:rPr>
              <w:instrText xml:space="preserve"> PAGEREF _Toc215316476 \h </w:instrText>
            </w:r>
            <w:r>
              <w:rPr>
                <w:noProof/>
                <w:webHidden/>
              </w:rPr>
            </w:r>
            <w:r>
              <w:rPr>
                <w:noProof/>
                <w:webHidden/>
              </w:rPr>
              <w:fldChar w:fldCharType="separate"/>
            </w:r>
            <w:r>
              <w:rPr>
                <w:noProof/>
                <w:webHidden/>
              </w:rPr>
              <w:t>33</w:t>
            </w:r>
            <w:r>
              <w:rPr>
                <w:noProof/>
                <w:webHidden/>
              </w:rPr>
              <w:fldChar w:fldCharType="end"/>
            </w:r>
          </w:hyperlink>
        </w:p>
        <w:p w14:paraId="7EDB2CA6" w14:textId="25EFFE38" w:rsidR="00846937" w:rsidRDefault="00846937">
          <w:pPr>
            <w:pStyle w:val="TOC3"/>
            <w:tabs>
              <w:tab w:val="right" w:leader="dot" w:pos="10790"/>
            </w:tabs>
            <w:rPr>
              <w:rFonts w:eastAsiaTheme="minorEastAsia"/>
              <w:noProof/>
            </w:rPr>
          </w:pPr>
          <w:hyperlink w:anchor="_Toc215316477" w:history="1">
            <w:r w:rsidRPr="00EA1B56">
              <w:rPr>
                <w:rStyle w:val="Hyperlink"/>
                <w:rFonts w:ascii="Times New Roman" w:eastAsia="Times New Roman" w:hAnsi="Times New Roman" w:cs="Times New Roman"/>
                <w:b/>
                <w:bCs/>
                <w:noProof/>
                <w:kern w:val="0"/>
                <w14:ligatures w14:val="none"/>
              </w:rPr>
              <w:t>2.3.8 Summary</w:t>
            </w:r>
            <w:r>
              <w:rPr>
                <w:noProof/>
                <w:webHidden/>
              </w:rPr>
              <w:tab/>
            </w:r>
            <w:r>
              <w:rPr>
                <w:noProof/>
                <w:webHidden/>
              </w:rPr>
              <w:fldChar w:fldCharType="begin"/>
            </w:r>
            <w:r>
              <w:rPr>
                <w:noProof/>
                <w:webHidden/>
              </w:rPr>
              <w:instrText xml:space="preserve"> PAGEREF _Toc215316477 \h </w:instrText>
            </w:r>
            <w:r>
              <w:rPr>
                <w:noProof/>
                <w:webHidden/>
              </w:rPr>
            </w:r>
            <w:r>
              <w:rPr>
                <w:noProof/>
                <w:webHidden/>
              </w:rPr>
              <w:fldChar w:fldCharType="separate"/>
            </w:r>
            <w:r>
              <w:rPr>
                <w:noProof/>
                <w:webHidden/>
              </w:rPr>
              <w:t>34</w:t>
            </w:r>
            <w:r>
              <w:rPr>
                <w:noProof/>
                <w:webHidden/>
              </w:rPr>
              <w:fldChar w:fldCharType="end"/>
            </w:r>
          </w:hyperlink>
        </w:p>
        <w:p w14:paraId="394CCCB3" w14:textId="10E5C86A" w:rsidR="00846937" w:rsidRDefault="00846937">
          <w:pPr>
            <w:pStyle w:val="TOC2"/>
            <w:tabs>
              <w:tab w:val="right" w:leader="dot" w:pos="10790"/>
            </w:tabs>
            <w:rPr>
              <w:rFonts w:eastAsiaTheme="minorEastAsia"/>
              <w:noProof/>
            </w:rPr>
          </w:pPr>
          <w:hyperlink w:anchor="_Toc215316478" w:history="1">
            <w:r w:rsidRPr="00EA1B56">
              <w:rPr>
                <w:rStyle w:val="Hyperlink"/>
                <w:rFonts w:ascii="Times New Roman" w:eastAsia="Times New Roman" w:hAnsi="Times New Roman" w:cs="Times New Roman"/>
                <w:b/>
                <w:bCs/>
                <w:noProof/>
                <w:kern w:val="0"/>
                <w14:ligatures w14:val="none"/>
              </w:rPr>
              <w:t>2.4 Flip Words, Flip Counts, Neutral Moves</w:t>
            </w:r>
            <w:r>
              <w:rPr>
                <w:noProof/>
                <w:webHidden/>
              </w:rPr>
              <w:tab/>
            </w:r>
            <w:r>
              <w:rPr>
                <w:noProof/>
                <w:webHidden/>
              </w:rPr>
              <w:fldChar w:fldCharType="begin"/>
            </w:r>
            <w:r>
              <w:rPr>
                <w:noProof/>
                <w:webHidden/>
              </w:rPr>
              <w:instrText xml:space="preserve"> PAGEREF _Toc215316478 \h </w:instrText>
            </w:r>
            <w:r>
              <w:rPr>
                <w:noProof/>
                <w:webHidden/>
              </w:rPr>
            </w:r>
            <w:r>
              <w:rPr>
                <w:noProof/>
                <w:webHidden/>
              </w:rPr>
              <w:fldChar w:fldCharType="separate"/>
            </w:r>
            <w:r>
              <w:rPr>
                <w:noProof/>
                <w:webHidden/>
              </w:rPr>
              <w:t>34</w:t>
            </w:r>
            <w:r>
              <w:rPr>
                <w:noProof/>
                <w:webHidden/>
              </w:rPr>
              <w:fldChar w:fldCharType="end"/>
            </w:r>
          </w:hyperlink>
        </w:p>
        <w:p w14:paraId="5255B42F" w14:textId="577C4A6A" w:rsidR="00846937" w:rsidRDefault="00846937">
          <w:pPr>
            <w:pStyle w:val="TOC3"/>
            <w:tabs>
              <w:tab w:val="right" w:leader="dot" w:pos="10790"/>
            </w:tabs>
            <w:rPr>
              <w:rFonts w:eastAsiaTheme="minorEastAsia"/>
              <w:noProof/>
            </w:rPr>
          </w:pPr>
          <w:hyperlink w:anchor="_Toc215316479" w:history="1">
            <w:r w:rsidRPr="00EA1B56">
              <w:rPr>
                <w:rStyle w:val="Hyperlink"/>
                <w:rFonts w:ascii="Times New Roman" w:eastAsia="Times New Roman" w:hAnsi="Times New Roman" w:cs="Times New Roman"/>
                <w:b/>
                <w:bCs/>
                <w:noProof/>
                <w:kern w:val="0"/>
                <w14:ligatures w14:val="none"/>
              </w:rPr>
              <w:t>2.4.1 Operator words and length</w:t>
            </w:r>
            <w:r>
              <w:rPr>
                <w:noProof/>
                <w:webHidden/>
              </w:rPr>
              <w:tab/>
            </w:r>
            <w:r>
              <w:rPr>
                <w:noProof/>
                <w:webHidden/>
              </w:rPr>
              <w:fldChar w:fldCharType="begin"/>
            </w:r>
            <w:r>
              <w:rPr>
                <w:noProof/>
                <w:webHidden/>
              </w:rPr>
              <w:instrText xml:space="preserve"> PAGEREF _Toc215316479 \h </w:instrText>
            </w:r>
            <w:r>
              <w:rPr>
                <w:noProof/>
                <w:webHidden/>
              </w:rPr>
            </w:r>
            <w:r>
              <w:rPr>
                <w:noProof/>
                <w:webHidden/>
              </w:rPr>
              <w:fldChar w:fldCharType="separate"/>
            </w:r>
            <w:r>
              <w:rPr>
                <w:noProof/>
                <w:webHidden/>
              </w:rPr>
              <w:t>34</w:t>
            </w:r>
            <w:r>
              <w:rPr>
                <w:noProof/>
                <w:webHidden/>
              </w:rPr>
              <w:fldChar w:fldCharType="end"/>
            </w:r>
          </w:hyperlink>
        </w:p>
        <w:p w14:paraId="3CEE6204" w14:textId="62CA0112" w:rsidR="00846937" w:rsidRDefault="00846937">
          <w:pPr>
            <w:pStyle w:val="TOC3"/>
            <w:tabs>
              <w:tab w:val="right" w:leader="dot" w:pos="10790"/>
            </w:tabs>
            <w:rPr>
              <w:rFonts w:eastAsiaTheme="minorEastAsia"/>
              <w:noProof/>
            </w:rPr>
          </w:pPr>
          <w:hyperlink w:anchor="_Toc215316480" w:history="1">
            <w:r w:rsidRPr="00EA1B56">
              <w:rPr>
                <w:rStyle w:val="Hyperlink"/>
                <w:rFonts w:ascii="Times New Roman" w:eastAsia="Times New Roman" w:hAnsi="Times New Roman" w:cs="Times New Roman"/>
                <w:b/>
                <w:bCs/>
                <w:noProof/>
                <w:kern w:val="0"/>
                <w14:ligatures w14:val="none"/>
              </w:rPr>
              <w:t>2.4.2 Flip-count vectors</w:t>
            </w:r>
            <w:r>
              <w:rPr>
                <w:noProof/>
                <w:webHidden/>
              </w:rPr>
              <w:tab/>
            </w:r>
            <w:r>
              <w:rPr>
                <w:noProof/>
                <w:webHidden/>
              </w:rPr>
              <w:fldChar w:fldCharType="begin"/>
            </w:r>
            <w:r>
              <w:rPr>
                <w:noProof/>
                <w:webHidden/>
              </w:rPr>
              <w:instrText xml:space="preserve"> PAGEREF _Toc215316480 \h </w:instrText>
            </w:r>
            <w:r>
              <w:rPr>
                <w:noProof/>
                <w:webHidden/>
              </w:rPr>
            </w:r>
            <w:r>
              <w:rPr>
                <w:noProof/>
                <w:webHidden/>
              </w:rPr>
              <w:fldChar w:fldCharType="separate"/>
            </w:r>
            <w:r>
              <w:rPr>
                <w:noProof/>
                <w:webHidden/>
              </w:rPr>
              <w:t>35</w:t>
            </w:r>
            <w:r>
              <w:rPr>
                <w:noProof/>
                <w:webHidden/>
              </w:rPr>
              <w:fldChar w:fldCharType="end"/>
            </w:r>
          </w:hyperlink>
        </w:p>
        <w:p w14:paraId="2032FF5C" w14:textId="324B2F9E" w:rsidR="00846937" w:rsidRDefault="00846937">
          <w:pPr>
            <w:pStyle w:val="TOC3"/>
            <w:tabs>
              <w:tab w:val="right" w:leader="dot" w:pos="10790"/>
            </w:tabs>
            <w:rPr>
              <w:rFonts w:eastAsiaTheme="minorEastAsia"/>
              <w:noProof/>
            </w:rPr>
          </w:pPr>
          <w:hyperlink w:anchor="_Toc215316481" w:history="1">
            <w:r w:rsidRPr="00EA1B56">
              <w:rPr>
                <w:rStyle w:val="Hyperlink"/>
                <w:rFonts w:ascii="Times New Roman" w:eastAsia="Times New Roman" w:hAnsi="Times New Roman" w:cs="Times New Roman"/>
                <w:b/>
                <w:bCs/>
                <w:noProof/>
                <w:kern w:val="0"/>
                <w14:ligatures w14:val="none"/>
              </w:rPr>
              <w:t>2.4.3 Neutral words</w:t>
            </w:r>
            <w:r>
              <w:rPr>
                <w:noProof/>
                <w:webHidden/>
              </w:rPr>
              <w:tab/>
            </w:r>
            <w:r>
              <w:rPr>
                <w:noProof/>
                <w:webHidden/>
              </w:rPr>
              <w:fldChar w:fldCharType="begin"/>
            </w:r>
            <w:r>
              <w:rPr>
                <w:noProof/>
                <w:webHidden/>
              </w:rPr>
              <w:instrText xml:space="preserve"> PAGEREF _Toc215316481 \h </w:instrText>
            </w:r>
            <w:r>
              <w:rPr>
                <w:noProof/>
                <w:webHidden/>
              </w:rPr>
            </w:r>
            <w:r>
              <w:rPr>
                <w:noProof/>
                <w:webHidden/>
              </w:rPr>
              <w:fldChar w:fldCharType="separate"/>
            </w:r>
            <w:r>
              <w:rPr>
                <w:noProof/>
                <w:webHidden/>
              </w:rPr>
              <w:t>36</w:t>
            </w:r>
            <w:r>
              <w:rPr>
                <w:noProof/>
                <w:webHidden/>
              </w:rPr>
              <w:fldChar w:fldCharType="end"/>
            </w:r>
          </w:hyperlink>
        </w:p>
        <w:p w14:paraId="5F7B1FF9" w14:textId="6FFB0C0A" w:rsidR="00846937" w:rsidRDefault="00846937">
          <w:pPr>
            <w:pStyle w:val="TOC3"/>
            <w:tabs>
              <w:tab w:val="right" w:leader="dot" w:pos="10790"/>
            </w:tabs>
            <w:rPr>
              <w:rFonts w:eastAsiaTheme="minorEastAsia"/>
              <w:noProof/>
            </w:rPr>
          </w:pPr>
          <w:hyperlink w:anchor="_Toc215316482" w:history="1">
            <w:r w:rsidRPr="00EA1B56">
              <w:rPr>
                <w:rStyle w:val="Hyperlink"/>
                <w:rFonts w:ascii="Times New Roman" w:eastAsia="Times New Roman" w:hAnsi="Times New Roman" w:cs="Times New Roman"/>
                <w:b/>
                <w:bCs/>
                <w:noProof/>
                <w:kern w:val="0"/>
                <w14:ligatures w14:val="none"/>
              </w:rPr>
              <w:t>2.4.4 Equivalence of words and paths</w:t>
            </w:r>
            <w:r>
              <w:rPr>
                <w:noProof/>
                <w:webHidden/>
              </w:rPr>
              <w:tab/>
            </w:r>
            <w:r>
              <w:rPr>
                <w:noProof/>
                <w:webHidden/>
              </w:rPr>
              <w:fldChar w:fldCharType="begin"/>
            </w:r>
            <w:r>
              <w:rPr>
                <w:noProof/>
                <w:webHidden/>
              </w:rPr>
              <w:instrText xml:space="preserve"> PAGEREF _Toc215316482 \h </w:instrText>
            </w:r>
            <w:r>
              <w:rPr>
                <w:noProof/>
                <w:webHidden/>
              </w:rPr>
            </w:r>
            <w:r>
              <w:rPr>
                <w:noProof/>
                <w:webHidden/>
              </w:rPr>
              <w:fldChar w:fldCharType="separate"/>
            </w:r>
            <w:r>
              <w:rPr>
                <w:noProof/>
                <w:webHidden/>
              </w:rPr>
              <w:t>36</w:t>
            </w:r>
            <w:r>
              <w:rPr>
                <w:noProof/>
                <w:webHidden/>
              </w:rPr>
              <w:fldChar w:fldCharType="end"/>
            </w:r>
          </w:hyperlink>
        </w:p>
        <w:p w14:paraId="11866C1A" w14:textId="4EA52E17" w:rsidR="00846937" w:rsidRDefault="00846937">
          <w:pPr>
            <w:pStyle w:val="TOC3"/>
            <w:tabs>
              <w:tab w:val="right" w:leader="dot" w:pos="10790"/>
            </w:tabs>
            <w:rPr>
              <w:rFonts w:eastAsiaTheme="minorEastAsia"/>
              <w:noProof/>
            </w:rPr>
          </w:pPr>
          <w:hyperlink w:anchor="_Toc215316483" w:history="1">
            <w:r w:rsidRPr="00EA1B56">
              <w:rPr>
                <w:rStyle w:val="Hyperlink"/>
                <w:rFonts w:ascii="Times New Roman" w:eastAsia="Times New Roman" w:hAnsi="Times New Roman" w:cs="Times New Roman"/>
                <w:b/>
                <w:bCs/>
                <w:noProof/>
                <w:kern w:val="0"/>
                <w14:ligatures w14:val="none"/>
              </w:rPr>
              <w:t>2.4.5 Reachability classes revisited</w:t>
            </w:r>
            <w:r>
              <w:rPr>
                <w:noProof/>
                <w:webHidden/>
              </w:rPr>
              <w:tab/>
            </w:r>
            <w:r>
              <w:rPr>
                <w:noProof/>
                <w:webHidden/>
              </w:rPr>
              <w:fldChar w:fldCharType="begin"/>
            </w:r>
            <w:r>
              <w:rPr>
                <w:noProof/>
                <w:webHidden/>
              </w:rPr>
              <w:instrText xml:space="preserve"> PAGEREF _Toc215316483 \h </w:instrText>
            </w:r>
            <w:r>
              <w:rPr>
                <w:noProof/>
                <w:webHidden/>
              </w:rPr>
            </w:r>
            <w:r>
              <w:rPr>
                <w:noProof/>
                <w:webHidden/>
              </w:rPr>
              <w:fldChar w:fldCharType="separate"/>
            </w:r>
            <w:r>
              <w:rPr>
                <w:noProof/>
                <w:webHidden/>
              </w:rPr>
              <w:t>37</w:t>
            </w:r>
            <w:r>
              <w:rPr>
                <w:noProof/>
                <w:webHidden/>
              </w:rPr>
              <w:fldChar w:fldCharType="end"/>
            </w:r>
          </w:hyperlink>
        </w:p>
        <w:p w14:paraId="6CEDD059" w14:textId="62E8C790" w:rsidR="00846937" w:rsidRDefault="00846937">
          <w:pPr>
            <w:pStyle w:val="TOC3"/>
            <w:tabs>
              <w:tab w:val="right" w:leader="dot" w:pos="10790"/>
            </w:tabs>
            <w:rPr>
              <w:rFonts w:eastAsiaTheme="minorEastAsia"/>
              <w:noProof/>
            </w:rPr>
          </w:pPr>
          <w:hyperlink w:anchor="_Toc215316484" w:history="1">
            <w:r w:rsidRPr="00EA1B56">
              <w:rPr>
                <w:rStyle w:val="Hyperlink"/>
                <w:rFonts w:ascii="Times New Roman" w:eastAsia="Times New Roman" w:hAnsi="Times New Roman" w:cs="Times New Roman"/>
                <w:b/>
                <w:bCs/>
                <w:noProof/>
                <w:kern w:val="0"/>
                <w14:ligatures w14:val="none"/>
              </w:rPr>
              <w:t>2.4.6 Summary</w:t>
            </w:r>
            <w:r>
              <w:rPr>
                <w:noProof/>
                <w:webHidden/>
              </w:rPr>
              <w:tab/>
            </w:r>
            <w:r>
              <w:rPr>
                <w:noProof/>
                <w:webHidden/>
              </w:rPr>
              <w:fldChar w:fldCharType="begin"/>
            </w:r>
            <w:r>
              <w:rPr>
                <w:noProof/>
                <w:webHidden/>
              </w:rPr>
              <w:instrText xml:space="preserve"> PAGEREF _Toc215316484 \h </w:instrText>
            </w:r>
            <w:r>
              <w:rPr>
                <w:noProof/>
                <w:webHidden/>
              </w:rPr>
            </w:r>
            <w:r>
              <w:rPr>
                <w:noProof/>
                <w:webHidden/>
              </w:rPr>
              <w:fldChar w:fldCharType="separate"/>
            </w:r>
            <w:r>
              <w:rPr>
                <w:noProof/>
                <w:webHidden/>
              </w:rPr>
              <w:t>37</w:t>
            </w:r>
            <w:r>
              <w:rPr>
                <w:noProof/>
                <w:webHidden/>
              </w:rPr>
              <w:fldChar w:fldCharType="end"/>
            </w:r>
          </w:hyperlink>
        </w:p>
        <w:p w14:paraId="7A5EDB4B" w14:textId="12975C50" w:rsidR="00846937" w:rsidRDefault="00846937">
          <w:pPr>
            <w:pStyle w:val="TOC1"/>
            <w:tabs>
              <w:tab w:val="right" w:leader="dot" w:pos="10790"/>
            </w:tabs>
            <w:rPr>
              <w:rFonts w:eastAsiaTheme="minorEastAsia"/>
              <w:noProof/>
            </w:rPr>
          </w:pPr>
          <w:hyperlink w:anchor="_Toc215316485" w:history="1">
            <w:r w:rsidRPr="00EA1B56">
              <w:rPr>
                <w:rStyle w:val="Hyperlink"/>
                <w:rFonts w:ascii="Times New Roman" w:eastAsia="Times New Roman" w:hAnsi="Times New Roman" w:cs="Times New Roman"/>
                <w:b/>
                <w:bCs/>
                <w:noProof/>
                <w:kern w:val="36"/>
                <w14:ligatures w14:val="none"/>
              </w:rPr>
              <w:t>3. Tick-Operator Algebra, Arrow, and Interval</w:t>
            </w:r>
            <w:r>
              <w:rPr>
                <w:noProof/>
                <w:webHidden/>
              </w:rPr>
              <w:tab/>
            </w:r>
            <w:r>
              <w:rPr>
                <w:noProof/>
                <w:webHidden/>
              </w:rPr>
              <w:fldChar w:fldCharType="begin"/>
            </w:r>
            <w:r>
              <w:rPr>
                <w:noProof/>
                <w:webHidden/>
              </w:rPr>
              <w:instrText xml:space="preserve"> PAGEREF _Toc215316485 \h </w:instrText>
            </w:r>
            <w:r>
              <w:rPr>
                <w:noProof/>
                <w:webHidden/>
              </w:rPr>
            </w:r>
            <w:r>
              <w:rPr>
                <w:noProof/>
                <w:webHidden/>
              </w:rPr>
              <w:fldChar w:fldCharType="separate"/>
            </w:r>
            <w:r>
              <w:rPr>
                <w:noProof/>
                <w:webHidden/>
              </w:rPr>
              <w:t>38</w:t>
            </w:r>
            <w:r>
              <w:rPr>
                <w:noProof/>
                <w:webHidden/>
              </w:rPr>
              <w:fldChar w:fldCharType="end"/>
            </w:r>
          </w:hyperlink>
        </w:p>
        <w:p w14:paraId="240FBAEB" w14:textId="1ABFF781" w:rsidR="00846937" w:rsidRDefault="00846937">
          <w:pPr>
            <w:pStyle w:val="TOC2"/>
            <w:tabs>
              <w:tab w:val="right" w:leader="dot" w:pos="10790"/>
            </w:tabs>
            <w:rPr>
              <w:rFonts w:eastAsiaTheme="minorEastAsia"/>
              <w:noProof/>
            </w:rPr>
          </w:pPr>
          <w:hyperlink w:anchor="_Toc215316486" w:history="1">
            <w:r w:rsidRPr="00EA1B56">
              <w:rPr>
                <w:rStyle w:val="Hyperlink"/>
                <w:rFonts w:ascii="Times New Roman" w:eastAsia="Times New Roman" w:hAnsi="Times New Roman" w:cs="Times New Roman"/>
                <w:b/>
                <w:bCs/>
                <w:noProof/>
                <w:kern w:val="0"/>
                <w14:ligatures w14:val="none"/>
              </w:rPr>
              <w:t>3.1 State Space &amp; Carriers (Formal Assumptions)</w:t>
            </w:r>
            <w:r>
              <w:rPr>
                <w:noProof/>
                <w:webHidden/>
              </w:rPr>
              <w:tab/>
            </w:r>
            <w:r>
              <w:rPr>
                <w:noProof/>
                <w:webHidden/>
              </w:rPr>
              <w:fldChar w:fldCharType="begin"/>
            </w:r>
            <w:r>
              <w:rPr>
                <w:noProof/>
                <w:webHidden/>
              </w:rPr>
              <w:instrText xml:space="preserve"> PAGEREF _Toc215316486 \h </w:instrText>
            </w:r>
            <w:r>
              <w:rPr>
                <w:noProof/>
                <w:webHidden/>
              </w:rPr>
            </w:r>
            <w:r>
              <w:rPr>
                <w:noProof/>
                <w:webHidden/>
              </w:rPr>
              <w:fldChar w:fldCharType="separate"/>
            </w:r>
            <w:r>
              <w:rPr>
                <w:noProof/>
                <w:webHidden/>
              </w:rPr>
              <w:t>38</w:t>
            </w:r>
            <w:r>
              <w:rPr>
                <w:noProof/>
                <w:webHidden/>
              </w:rPr>
              <w:fldChar w:fldCharType="end"/>
            </w:r>
          </w:hyperlink>
        </w:p>
        <w:p w14:paraId="0A8287CA" w14:textId="3AB5CA21" w:rsidR="00846937" w:rsidRDefault="00846937">
          <w:pPr>
            <w:pStyle w:val="TOC3"/>
            <w:tabs>
              <w:tab w:val="right" w:leader="dot" w:pos="10790"/>
            </w:tabs>
            <w:rPr>
              <w:rFonts w:eastAsiaTheme="minorEastAsia"/>
              <w:noProof/>
            </w:rPr>
          </w:pPr>
          <w:hyperlink w:anchor="_Toc215316487" w:history="1">
            <w:r w:rsidRPr="00EA1B56">
              <w:rPr>
                <w:rStyle w:val="Hyperlink"/>
                <w:rFonts w:ascii="Times New Roman" w:eastAsia="Times New Roman" w:hAnsi="Times New Roman" w:cs="Times New Roman"/>
                <w:b/>
                <w:bCs/>
                <w:noProof/>
                <w:kern w:val="0"/>
                <w14:ligatures w14:val="none"/>
              </w:rPr>
              <w:t>3.1.1 Structural assumptions on (\mathcal{H})</w:t>
            </w:r>
            <w:r>
              <w:rPr>
                <w:noProof/>
                <w:webHidden/>
              </w:rPr>
              <w:tab/>
            </w:r>
            <w:r>
              <w:rPr>
                <w:noProof/>
                <w:webHidden/>
              </w:rPr>
              <w:fldChar w:fldCharType="begin"/>
            </w:r>
            <w:r>
              <w:rPr>
                <w:noProof/>
                <w:webHidden/>
              </w:rPr>
              <w:instrText xml:space="preserve"> PAGEREF _Toc215316487 \h </w:instrText>
            </w:r>
            <w:r>
              <w:rPr>
                <w:noProof/>
                <w:webHidden/>
              </w:rPr>
            </w:r>
            <w:r>
              <w:rPr>
                <w:noProof/>
                <w:webHidden/>
              </w:rPr>
              <w:fldChar w:fldCharType="separate"/>
            </w:r>
            <w:r>
              <w:rPr>
                <w:noProof/>
                <w:webHidden/>
              </w:rPr>
              <w:t>38</w:t>
            </w:r>
            <w:r>
              <w:rPr>
                <w:noProof/>
                <w:webHidden/>
              </w:rPr>
              <w:fldChar w:fldCharType="end"/>
            </w:r>
          </w:hyperlink>
        </w:p>
        <w:p w14:paraId="4CA00F9F" w14:textId="1AE7C114" w:rsidR="00846937" w:rsidRDefault="00846937">
          <w:pPr>
            <w:pStyle w:val="TOC3"/>
            <w:tabs>
              <w:tab w:val="right" w:leader="dot" w:pos="10790"/>
            </w:tabs>
            <w:rPr>
              <w:rFonts w:eastAsiaTheme="minorEastAsia"/>
              <w:noProof/>
            </w:rPr>
          </w:pPr>
          <w:hyperlink w:anchor="_Toc215316488" w:history="1">
            <w:r w:rsidRPr="00EA1B56">
              <w:rPr>
                <w:rStyle w:val="Hyperlink"/>
                <w:rFonts w:ascii="Times New Roman" w:eastAsia="Times New Roman" w:hAnsi="Times New Roman" w:cs="Times New Roman"/>
                <w:b/>
                <w:bCs/>
                <w:noProof/>
                <w:kern w:val="0"/>
                <w14:ligatures w14:val="none"/>
              </w:rPr>
              <w:t>3.1.2 Carriers and admissibility</w:t>
            </w:r>
            <w:r>
              <w:rPr>
                <w:noProof/>
                <w:webHidden/>
              </w:rPr>
              <w:tab/>
            </w:r>
            <w:r>
              <w:rPr>
                <w:noProof/>
                <w:webHidden/>
              </w:rPr>
              <w:fldChar w:fldCharType="begin"/>
            </w:r>
            <w:r>
              <w:rPr>
                <w:noProof/>
                <w:webHidden/>
              </w:rPr>
              <w:instrText xml:space="preserve"> PAGEREF _Toc215316488 \h </w:instrText>
            </w:r>
            <w:r>
              <w:rPr>
                <w:noProof/>
                <w:webHidden/>
              </w:rPr>
            </w:r>
            <w:r>
              <w:rPr>
                <w:noProof/>
                <w:webHidden/>
              </w:rPr>
              <w:fldChar w:fldCharType="separate"/>
            </w:r>
            <w:r>
              <w:rPr>
                <w:noProof/>
                <w:webHidden/>
              </w:rPr>
              <w:t>38</w:t>
            </w:r>
            <w:r>
              <w:rPr>
                <w:noProof/>
                <w:webHidden/>
              </w:rPr>
              <w:fldChar w:fldCharType="end"/>
            </w:r>
          </w:hyperlink>
        </w:p>
        <w:p w14:paraId="33842C4A" w14:textId="7BE20785" w:rsidR="00846937" w:rsidRDefault="00846937">
          <w:pPr>
            <w:pStyle w:val="TOC3"/>
            <w:tabs>
              <w:tab w:val="right" w:leader="dot" w:pos="10790"/>
            </w:tabs>
            <w:rPr>
              <w:rFonts w:eastAsiaTheme="minorEastAsia"/>
              <w:noProof/>
            </w:rPr>
          </w:pPr>
          <w:hyperlink w:anchor="_Toc215316489" w:history="1">
            <w:r w:rsidRPr="00EA1B56">
              <w:rPr>
                <w:rStyle w:val="Hyperlink"/>
                <w:rFonts w:ascii="Times New Roman" w:eastAsia="Times New Roman" w:hAnsi="Times New Roman" w:cs="Times New Roman"/>
                <w:b/>
                <w:bCs/>
                <w:noProof/>
                <w:kern w:val="0"/>
                <w14:ligatures w14:val="none"/>
              </w:rPr>
              <w:t>3.1.3 Operator action re-stated</w:t>
            </w:r>
            <w:r>
              <w:rPr>
                <w:noProof/>
                <w:webHidden/>
              </w:rPr>
              <w:tab/>
            </w:r>
            <w:r>
              <w:rPr>
                <w:noProof/>
                <w:webHidden/>
              </w:rPr>
              <w:fldChar w:fldCharType="begin"/>
            </w:r>
            <w:r>
              <w:rPr>
                <w:noProof/>
                <w:webHidden/>
              </w:rPr>
              <w:instrText xml:space="preserve"> PAGEREF _Toc215316489 \h </w:instrText>
            </w:r>
            <w:r>
              <w:rPr>
                <w:noProof/>
                <w:webHidden/>
              </w:rPr>
            </w:r>
            <w:r>
              <w:rPr>
                <w:noProof/>
                <w:webHidden/>
              </w:rPr>
              <w:fldChar w:fldCharType="separate"/>
            </w:r>
            <w:r>
              <w:rPr>
                <w:noProof/>
                <w:webHidden/>
              </w:rPr>
              <w:t>39</w:t>
            </w:r>
            <w:r>
              <w:rPr>
                <w:noProof/>
                <w:webHidden/>
              </w:rPr>
              <w:fldChar w:fldCharType="end"/>
            </w:r>
          </w:hyperlink>
        </w:p>
        <w:p w14:paraId="70A3F171" w14:textId="36EDEAFA" w:rsidR="00846937" w:rsidRDefault="00846937">
          <w:pPr>
            <w:pStyle w:val="TOC3"/>
            <w:tabs>
              <w:tab w:val="right" w:leader="dot" w:pos="10790"/>
            </w:tabs>
            <w:rPr>
              <w:rFonts w:eastAsiaTheme="minorEastAsia"/>
              <w:noProof/>
            </w:rPr>
          </w:pPr>
          <w:hyperlink w:anchor="_Toc215316490" w:history="1">
            <w:r w:rsidRPr="00EA1B56">
              <w:rPr>
                <w:rStyle w:val="Hyperlink"/>
                <w:rFonts w:ascii="Times New Roman" w:eastAsia="Times New Roman" w:hAnsi="Times New Roman" w:cs="Times New Roman"/>
                <w:b/>
                <w:bCs/>
                <w:noProof/>
                <w:kern w:val="0"/>
                <w14:ligatures w14:val="none"/>
              </w:rPr>
              <w:t>3.1.4 Operator paths revisited</w:t>
            </w:r>
            <w:r>
              <w:rPr>
                <w:noProof/>
                <w:webHidden/>
              </w:rPr>
              <w:tab/>
            </w:r>
            <w:r>
              <w:rPr>
                <w:noProof/>
                <w:webHidden/>
              </w:rPr>
              <w:fldChar w:fldCharType="begin"/>
            </w:r>
            <w:r>
              <w:rPr>
                <w:noProof/>
                <w:webHidden/>
              </w:rPr>
              <w:instrText xml:space="preserve"> PAGEREF _Toc215316490 \h </w:instrText>
            </w:r>
            <w:r>
              <w:rPr>
                <w:noProof/>
                <w:webHidden/>
              </w:rPr>
            </w:r>
            <w:r>
              <w:rPr>
                <w:noProof/>
                <w:webHidden/>
              </w:rPr>
              <w:fldChar w:fldCharType="separate"/>
            </w:r>
            <w:r>
              <w:rPr>
                <w:noProof/>
                <w:webHidden/>
              </w:rPr>
              <w:t>40</w:t>
            </w:r>
            <w:r>
              <w:rPr>
                <w:noProof/>
                <w:webHidden/>
              </w:rPr>
              <w:fldChar w:fldCharType="end"/>
            </w:r>
          </w:hyperlink>
        </w:p>
        <w:p w14:paraId="5C725EBB" w14:textId="4FA85CE7" w:rsidR="00846937" w:rsidRDefault="00846937">
          <w:pPr>
            <w:pStyle w:val="TOC3"/>
            <w:tabs>
              <w:tab w:val="right" w:leader="dot" w:pos="10790"/>
            </w:tabs>
            <w:rPr>
              <w:rFonts w:eastAsiaTheme="minorEastAsia"/>
              <w:noProof/>
            </w:rPr>
          </w:pPr>
          <w:hyperlink w:anchor="_Toc215316491" w:history="1">
            <w:r w:rsidRPr="00EA1B56">
              <w:rPr>
                <w:rStyle w:val="Hyperlink"/>
                <w:rFonts w:ascii="Times New Roman" w:eastAsia="Times New Roman" w:hAnsi="Times New Roman" w:cs="Times New Roman"/>
                <w:b/>
                <w:bCs/>
                <w:noProof/>
                <w:kern w:val="0"/>
                <w14:ligatures w14:val="none"/>
              </w:rPr>
              <w:t>3.1.5 Reachability and flip-count classes as working domains</w:t>
            </w:r>
            <w:r>
              <w:rPr>
                <w:noProof/>
                <w:webHidden/>
              </w:rPr>
              <w:tab/>
            </w:r>
            <w:r>
              <w:rPr>
                <w:noProof/>
                <w:webHidden/>
              </w:rPr>
              <w:fldChar w:fldCharType="begin"/>
            </w:r>
            <w:r>
              <w:rPr>
                <w:noProof/>
                <w:webHidden/>
              </w:rPr>
              <w:instrText xml:space="preserve"> PAGEREF _Toc215316491 \h </w:instrText>
            </w:r>
            <w:r>
              <w:rPr>
                <w:noProof/>
                <w:webHidden/>
              </w:rPr>
            </w:r>
            <w:r>
              <w:rPr>
                <w:noProof/>
                <w:webHidden/>
              </w:rPr>
              <w:fldChar w:fldCharType="separate"/>
            </w:r>
            <w:r>
              <w:rPr>
                <w:noProof/>
                <w:webHidden/>
              </w:rPr>
              <w:t>41</w:t>
            </w:r>
            <w:r>
              <w:rPr>
                <w:noProof/>
                <w:webHidden/>
              </w:rPr>
              <w:fldChar w:fldCharType="end"/>
            </w:r>
          </w:hyperlink>
        </w:p>
        <w:p w14:paraId="2AA90E51" w14:textId="04F45B35" w:rsidR="00846937" w:rsidRDefault="00846937">
          <w:pPr>
            <w:pStyle w:val="TOC3"/>
            <w:tabs>
              <w:tab w:val="right" w:leader="dot" w:pos="10790"/>
            </w:tabs>
            <w:rPr>
              <w:rFonts w:eastAsiaTheme="minorEastAsia"/>
              <w:noProof/>
            </w:rPr>
          </w:pPr>
          <w:hyperlink w:anchor="_Toc215316492" w:history="1">
            <w:r w:rsidRPr="00EA1B56">
              <w:rPr>
                <w:rStyle w:val="Hyperlink"/>
                <w:rFonts w:ascii="Times New Roman" w:eastAsia="Times New Roman" w:hAnsi="Times New Roman" w:cs="Times New Roman"/>
                <w:b/>
                <w:bCs/>
                <w:noProof/>
                <w:kern w:val="0"/>
                <w14:ligatures w14:val="none"/>
              </w:rPr>
              <w:t>3.1.6 Summary</w:t>
            </w:r>
            <w:r>
              <w:rPr>
                <w:noProof/>
                <w:webHidden/>
              </w:rPr>
              <w:tab/>
            </w:r>
            <w:r>
              <w:rPr>
                <w:noProof/>
                <w:webHidden/>
              </w:rPr>
              <w:fldChar w:fldCharType="begin"/>
            </w:r>
            <w:r>
              <w:rPr>
                <w:noProof/>
                <w:webHidden/>
              </w:rPr>
              <w:instrText xml:space="preserve"> PAGEREF _Toc215316492 \h </w:instrText>
            </w:r>
            <w:r>
              <w:rPr>
                <w:noProof/>
                <w:webHidden/>
              </w:rPr>
            </w:r>
            <w:r>
              <w:rPr>
                <w:noProof/>
                <w:webHidden/>
              </w:rPr>
              <w:fldChar w:fldCharType="separate"/>
            </w:r>
            <w:r>
              <w:rPr>
                <w:noProof/>
                <w:webHidden/>
              </w:rPr>
              <w:t>41</w:t>
            </w:r>
            <w:r>
              <w:rPr>
                <w:noProof/>
                <w:webHidden/>
              </w:rPr>
              <w:fldChar w:fldCharType="end"/>
            </w:r>
          </w:hyperlink>
        </w:p>
        <w:p w14:paraId="3296FFDC" w14:textId="34A8A079" w:rsidR="00846937" w:rsidRDefault="00846937">
          <w:pPr>
            <w:pStyle w:val="TOC2"/>
            <w:tabs>
              <w:tab w:val="right" w:leader="dot" w:pos="10790"/>
            </w:tabs>
            <w:rPr>
              <w:rFonts w:eastAsiaTheme="minorEastAsia"/>
              <w:noProof/>
            </w:rPr>
          </w:pPr>
          <w:hyperlink w:anchor="_Toc215316493" w:history="1">
            <w:r w:rsidRPr="00EA1B56">
              <w:rPr>
                <w:rStyle w:val="Hyperlink"/>
                <w:rFonts w:ascii="Times New Roman" w:eastAsia="Times New Roman" w:hAnsi="Times New Roman" w:cs="Times New Roman"/>
                <w:b/>
                <w:bCs/>
                <w:noProof/>
                <w:kern w:val="0"/>
                <w14:ligatures w14:val="none"/>
              </w:rPr>
              <w:t>3.2 Ledger Functions and Capacity</w:t>
            </w:r>
            <w:r>
              <w:rPr>
                <w:noProof/>
                <w:webHidden/>
              </w:rPr>
              <w:tab/>
            </w:r>
            <w:r>
              <w:rPr>
                <w:noProof/>
                <w:webHidden/>
              </w:rPr>
              <w:fldChar w:fldCharType="begin"/>
            </w:r>
            <w:r>
              <w:rPr>
                <w:noProof/>
                <w:webHidden/>
              </w:rPr>
              <w:instrText xml:space="preserve"> PAGEREF _Toc215316493 \h </w:instrText>
            </w:r>
            <w:r>
              <w:rPr>
                <w:noProof/>
                <w:webHidden/>
              </w:rPr>
            </w:r>
            <w:r>
              <w:rPr>
                <w:noProof/>
                <w:webHidden/>
              </w:rPr>
              <w:fldChar w:fldCharType="separate"/>
            </w:r>
            <w:r>
              <w:rPr>
                <w:noProof/>
                <w:webHidden/>
              </w:rPr>
              <w:t>41</w:t>
            </w:r>
            <w:r>
              <w:rPr>
                <w:noProof/>
                <w:webHidden/>
              </w:rPr>
              <w:fldChar w:fldCharType="end"/>
            </w:r>
          </w:hyperlink>
        </w:p>
        <w:p w14:paraId="65E26ADE" w14:textId="44F7D57F" w:rsidR="00846937" w:rsidRDefault="00846937">
          <w:pPr>
            <w:pStyle w:val="TOC3"/>
            <w:tabs>
              <w:tab w:val="right" w:leader="dot" w:pos="10790"/>
            </w:tabs>
            <w:rPr>
              <w:rFonts w:eastAsiaTheme="minorEastAsia"/>
              <w:noProof/>
            </w:rPr>
          </w:pPr>
          <w:hyperlink w:anchor="_Toc215316494" w:history="1">
            <w:r w:rsidRPr="00EA1B56">
              <w:rPr>
                <w:rStyle w:val="Hyperlink"/>
                <w:rFonts w:ascii="Times New Roman" w:eastAsia="Times New Roman" w:hAnsi="Times New Roman" w:cs="Times New Roman"/>
                <w:b/>
                <w:bCs/>
                <w:noProof/>
                <w:kern w:val="0"/>
                <w14:ligatures w14:val="none"/>
              </w:rPr>
              <w:t>3.2.1 Ledger definitions and capacity constraint</w:t>
            </w:r>
            <w:r>
              <w:rPr>
                <w:noProof/>
                <w:webHidden/>
              </w:rPr>
              <w:tab/>
            </w:r>
            <w:r>
              <w:rPr>
                <w:noProof/>
                <w:webHidden/>
              </w:rPr>
              <w:fldChar w:fldCharType="begin"/>
            </w:r>
            <w:r>
              <w:rPr>
                <w:noProof/>
                <w:webHidden/>
              </w:rPr>
              <w:instrText xml:space="preserve"> PAGEREF _Toc215316494 \h </w:instrText>
            </w:r>
            <w:r>
              <w:rPr>
                <w:noProof/>
                <w:webHidden/>
              </w:rPr>
            </w:r>
            <w:r>
              <w:rPr>
                <w:noProof/>
                <w:webHidden/>
              </w:rPr>
              <w:fldChar w:fldCharType="separate"/>
            </w:r>
            <w:r>
              <w:rPr>
                <w:noProof/>
                <w:webHidden/>
              </w:rPr>
              <w:t>42</w:t>
            </w:r>
            <w:r>
              <w:rPr>
                <w:noProof/>
                <w:webHidden/>
              </w:rPr>
              <w:fldChar w:fldCharType="end"/>
            </w:r>
          </w:hyperlink>
        </w:p>
        <w:p w14:paraId="3A2ABF95" w14:textId="3C6B9254" w:rsidR="00846937" w:rsidRDefault="00846937">
          <w:pPr>
            <w:pStyle w:val="TOC3"/>
            <w:tabs>
              <w:tab w:val="right" w:leader="dot" w:pos="10790"/>
            </w:tabs>
            <w:rPr>
              <w:rFonts w:eastAsiaTheme="minorEastAsia"/>
              <w:noProof/>
            </w:rPr>
          </w:pPr>
          <w:hyperlink w:anchor="_Toc215316495" w:history="1">
            <w:r w:rsidRPr="00EA1B56">
              <w:rPr>
                <w:rStyle w:val="Hyperlink"/>
                <w:rFonts w:ascii="Times New Roman" w:eastAsia="Times New Roman" w:hAnsi="Times New Roman" w:cs="Times New Roman"/>
                <w:b/>
                <w:bCs/>
                <w:noProof/>
                <w:kern w:val="0"/>
                <w14:ligatures w14:val="none"/>
              </w:rPr>
              <w:t>3.2.2 Capacity conservation</w:t>
            </w:r>
            <w:r>
              <w:rPr>
                <w:noProof/>
                <w:webHidden/>
              </w:rPr>
              <w:tab/>
            </w:r>
            <w:r>
              <w:rPr>
                <w:noProof/>
                <w:webHidden/>
              </w:rPr>
              <w:fldChar w:fldCharType="begin"/>
            </w:r>
            <w:r>
              <w:rPr>
                <w:noProof/>
                <w:webHidden/>
              </w:rPr>
              <w:instrText xml:space="preserve"> PAGEREF _Toc215316495 \h </w:instrText>
            </w:r>
            <w:r>
              <w:rPr>
                <w:noProof/>
                <w:webHidden/>
              </w:rPr>
            </w:r>
            <w:r>
              <w:rPr>
                <w:noProof/>
                <w:webHidden/>
              </w:rPr>
              <w:fldChar w:fldCharType="separate"/>
            </w:r>
            <w:r>
              <w:rPr>
                <w:noProof/>
                <w:webHidden/>
              </w:rPr>
              <w:t>43</w:t>
            </w:r>
            <w:r>
              <w:rPr>
                <w:noProof/>
                <w:webHidden/>
              </w:rPr>
              <w:fldChar w:fldCharType="end"/>
            </w:r>
          </w:hyperlink>
        </w:p>
        <w:p w14:paraId="1504976A" w14:textId="00B3E3B4" w:rsidR="00846937" w:rsidRDefault="00846937">
          <w:pPr>
            <w:pStyle w:val="TOC3"/>
            <w:tabs>
              <w:tab w:val="right" w:leader="dot" w:pos="10790"/>
            </w:tabs>
            <w:rPr>
              <w:rFonts w:eastAsiaTheme="minorEastAsia"/>
              <w:noProof/>
            </w:rPr>
          </w:pPr>
          <w:hyperlink w:anchor="_Toc215316496" w:history="1">
            <w:r w:rsidRPr="00EA1B56">
              <w:rPr>
                <w:rStyle w:val="Hyperlink"/>
                <w:rFonts w:ascii="Times New Roman" w:eastAsia="Times New Roman" w:hAnsi="Times New Roman" w:cs="Times New Roman"/>
                <w:b/>
                <w:bCs/>
                <w:noProof/>
                <w:kern w:val="0"/>
                <w14:ligatures w14:val="none"/>
              </w:rPr>
              <w:t>3.2.3 Renew (F): exposing potential</w:t>
            </w:r>
            <w:r>
              <w:rPr>
                <w:noProof/>
                <w:webHidden/>
              </w:rPr>
              <w:tab/>
            </w:r>
            <w:r>
              <w:rPr>
                <w:noProof/>
                <w:webHidden/>
              </w:rPr>
              <w:fldChar w:fldCharType="begin"/>
            </w:r>
            <w:r>
              <w:rPr>
                <w:noProof/>
                <w:webHidden/>
              </w:rPr>
              <w:instrText xml:space="preserve"> PAGEREF _Toc215316496 \h </w:instrText>
            </w:r>
            <w:r>
              <w:rPr>
                <w:noProof/>
                <w:webHidden/>
              </w:rPr>
            </w:r>
            <w:r>
              <w:rPr>
                <w:noProof/>
                <w:webHidden/>
              </w:rPr>
              <w:fldChar w:fldCharType="separate"/>
            </w:r>
            <w:r>
              <w:rPr>
                <w:noProof/>
                <w:webHidden/>
              </w:rPr>
              <w:t>43</w:t>
            </w:r>
            <w:r>
              <w:rPr>
                <w:noProof/>
                <w:webHidden/>
              </w:rPr>
              <w:fldChar w:fldCharType="end"/>
            </w:r>
          </w:hyperlink>
        </w:p>
        <w:p w14:paraId="6C3180A4" w14:textId="153E89F6" w:rsidR="00846937" w:rsidRDefault="00846937">
          <w:pPr>
            <w:pStyle w:val="TOC3"/>
            <w:tabs>
              <w:tab w:val="right" w:leader="dot" w:pos="10790"/>
            </w:tabs>
            <w:rPr>
              <w:rFonts w:eastAsiaTheme="minorEastAsia"/>
              <w:noProof/>
            </w:rPr>
          </w:pPr>
          <w:hyperlink w:anchor="_Toc215316497" w:history="1">
            <w:r w:rsidRPr="00EA1B56">
              <w:rPr>
                <w:rStyle w:val="Hyperlink"/>
                <w:rFonts w:ascii="Times New Roman" w:eastAsia="Times New Roman" w:hAnsi="Times New Roman" w:cs="Times New Roman"/>
                <w:b/>
                <w:bCs/>
                <w:noProof/>
                <w:kern w:val="0"/>
                <w14:ligatures w14:val="none"/>
              </w:rPr>
              <w:t>3.2.4 Sink (S): committing potential to record</w:t>
            </w:r>
            <w:r>
              <w:rPr>
                <w:noProof/>
                <w:webHidden/>
              </w:rPr>
              <w:tab/>
            </w:r>
            <w:r>
              <w:rPr>
                <w:noProof/>
                <w:webHidden/>
              </w:rPr>
              <w:fldChar w:fldCharType="begin"/>
            </w:r>
            <w:r>
              <w:rPr>
                <w:noProof/>
                <w:webHidden/>
              </w:rPr>
              <w:instrText xml:space="preserve"> PAGEREF _Toc215316497 \h </w:instrText>
            </w:r>
            <w:r>
              <w:rPr>
                <w:noProof/>
                <w:webHidden/>
              </w:rPr>
            </w:r>
            <w:r>
              <w:rPr>
                <w:noProof/>
                <w:webHidden/>
              </w:rPr>
              <w:fldChar w:fldCharType="separate"/>
            </w:r>
            <w:r>
              <w:rPr>
                <w:noProof/>
                <w:webHidden/>
              </w:rPr>
              <w:t>44</w:t>
            </w:r>
            <w:r>
              <w:rPr>
                <w:noProof/>
                <w:webHidden/>
              </w:rPr>
              <w:fldChar w:fldCharType="end"/>
            </w:r>
          </w:hyperlink>
        </w:p>
        <w:p w14:paraId="42210A31" w14:textId="6AA5C05B" w:rsidR="00846937" w:rsidRDefault="00846937">
          <w:pPr>
            <w:pStyle w:val="TOC3"/>
            <w:tabs>
              <w:tab w:val="right" w:leader="dot" w:pos="10790"/>
            </w:tabs>
            <w:rPr>
              <w:rFonts w:eastAsiaTheme="minorEastAsia"/>
              <w:noProof/>
            </w:rPr>
          </w:pPr>
          <w:hyperlink w:anchor="_Toc215316498" w:history="1">
            <w:r w:rsidRPr="00EA1B56">
              <w:rPr>
                <w:rStyle w:val="Hyperlink"/>
                <w:rFonts w:ascii="Times New Roman" w:eastAsia="Times New Roman" w:hAnsi="Times New Roman" w:cs="Times New Roman"/>
                <w:b/>
                <w:bCs/>
                <w:noProof/>
                <w:kern w:val="0"/>
                <w14:ligatures w14:val="none"/>
              </w:rPr>
              <w:t>3.2.5 Trade (T): boundary reallocation</w:t>
            </w:r>
            <w:r>
              <w:rPr>
                <w:noProof/>
                <w:webHidden/>
              </w:rPr>
              <w:tab/>
            </w:r>
            <w:r>
              <w:rPr>
                <w:noProof/>
                <w:webHidden/>
              </w:rPr>
              <w:fldChar w:fldCharType="begin"/>
            </w:r>
            <w:r>
              <w:rPr>
                <w:noProof/>
                <w:webHidden/>
              </w:rPr>
              <w:instrText xml:space="preserve"> PAGEREF _Toc215316498 \h </w:instrText>
            </w:r>
            <w:r>
              <w:rPr>
                <w:noProof/>
                <w:webHidden/>
              </w:rPr>
            </w:r>
            <w:r>
              <w:rPr>
                <w:noProof/>
                <w:webHidden/>
              </w:rPr>
              <w:fldChar w:fldCharType="separate"/>
            </w:r>
            <w:r>
              <w:rPr>
                <w:noProof/>
                <w:webHidden/>
              </w:rPr>
              <w:t>44</w:t>
            </w:r>
            <w:r>
              <w:rPr>
                <w:noProof/>
                <w:webHidden/>
              </w:rPr>
              <w:fldChar w:fldCharType="end"/>
            </w:r>
          </w:hyperlink>
        </w:p>
        <w:p w14:paraId="0890C1F6" w14:textId="3E941442" w:rsidR="00846937" w:rsidRDefault="00846937">
          <w:pPr>
            <w:pStyle w:val="TOC3"/>
            <w:tabs>
              <w:tab w:val="right" w:leader="dot" w:pos="10790"/>
            </w:tabs>
            <w:rPr>
              <w:rFonts w:eastAsiaTheme="minorEastAsia"/>
              <w:noProof/>
            </w:rPr>
          </w:pPr>
          <w:hyperlink w:anchor="_Toc215316499" w:history="1">
            <w:r w:rsidRPr="00EA1B56">
              <w:rPr>
                <w:rStyle w:val="Hyperlink"/>
                <w:rFonts w:ascii="Times New Roman" w:eastAsia="Times New Roman" w:hAnsi="Times New Roman" w:cs="Times New Roman"/>
                <w:b/>
                <w:bCs/>
                <w:noProof/>
                <w:kern w:val="0"/>
                <w14:ligatures w14:val="none"/>
              </w:rPr>
              <w:t>3.2.6 Sync (C): synchronization and ledger neutrality</w:t>
            </w:r>
            <w:r>
              <w:rPr>
                <w:noProof/>
                <w:webHidden/>
              </w:rPr>
              <w:tab/>
            </w:r>
            <w:r>
              <w:rPr>
                <w:noProof/>
                <w:webHidden/>
              </w:rPr>
              <w:fldChar w:fldCharType="begin"/>
            </w:r>
            <w:r>
              <w:rPr>
                <w:noProof/>
                <w:webHidden/>
              </w:rPr>
              <w:instrText xml:space="preserve"> PAGEREF _Toc215316499 \h </w:instrText>
            </w:r>
            <w:r>
              <w:rPr>
                <w:noProof/>
                <w:webHidden/>
              </w:rPr>
            </w:r>
            <w:r>
              <w:rPr>
                <w:noProof/>
                <w:webHidden/>
              </w:rPr>
              <w:fldChar w:fldCharType="separate"/>
            </w:r>
            <w:r>
              <w:rPr>
                <w:noProof/>
                <w:webHidden/>
              </w:rPr>
              <w:t>45</w:t>
            </w:r>
            <w:r>
              <w:rPr>
                <w:noProof/>
                <w:webHidden/>
              </w:rPr>
              <w:fldChar w:fldCharType="end"/>
            </w:r>
          </w:hyperlink>
        </w:p>
        <w:p w14:paraId="346DAAC6" w14:textId="333F83B4" w:rsidR="00846937" w:rsidRDefault="00846937">
          <w:pPr>
            <w:pStyle w:val="TOC3"/>
            <w:tabs>
              <w:tab w:val="right" w:leader="dot" w:pos="10790"/>
            </w:tabs>
            <w:rPr>
              <w:rFonts w:eastAsiaTheme="minorEastAsia"/>
              <w:noProof/>
            </w:rPr>
          </w:pPr>
          <w:hyperlink w:anchor="_Toc215316500" w:history="1">
            <w:r w:rsidRPr="00EA1B56">
              <w:rPr>
                <w:rStyle w:val="Hyperlink"/>
                <w:rFonts w:ascii="Times New Roman" w:eastAsia="Times New Roman" w:hAnsi="Times New Roman" w:cs="Times New Roman"/>
                <w:b/>
                <w:bCs/>
                <w:noProof/>
                <w:kern w:val="0"/>
                <w14:ligatures w14:val="none"/>
              </w:rPr>
              <w:t>3.2.7 Framing (CT): measurement-like commitment</w:t>
            </w:r>
            <w:r>
              <w:rPr>
                <w:noProof/>
                <w:webHidden/>
              </w:rPr>
              <w:tab/>
            </w:r>
            <w:r>
              <w:rPr>
                <w:noProof/>
                <w:webHidden/>
              </w:rPr>
              <w:fldChar w:fldCharType="begin"/>
            </w:r>
            <w:r>
              <w:rPr>
                <w:noProof/>
                <w:webHidden/>
              </w:rPr>
              <w:instrText xml:space="preserve"> PAGEREF _Toc215316500 \h </w:instrText>
            </w:r>
            <w:r>
              <w:rPr>
                <w:noProof/>
                <w:webHidden/>
              </w:rPr>
            </w:r>
            <w:r>
              <w:rPr>
                <w:noProof/>
                <w:webHidden/>
              </w:rPr>
              <w:fldChar w:fldCharType="separate"/>
            </w:r>
            <w:r>
              <w:rPr>
                <w:noProof/>
                <w:webHidden/>
              </w:rPr>
              <w:t>45</w:t>
            </w:r>
            <w:r>
              <w:rPr>
                <w:noProof/>
                <w:webHidden/>
              </w:rPr>
              <w:fldChar w:fldCharType="end"/>
            </w:r>
          </w:hyperlink>
        </w:p>
        <w:p w14:paraId="6E3D2E71" w14:textId="3CF607D1" w:rsidR="00846937" w:rsidRDefault="00846937">
          <w:pPr>
            <w:pStyle w:val="TOC3"/>
            <w:tabs>
              <w:tab w:val="right" w:leader="dot" w:pos="10790"/>
            </w:tabs>
            <w:rPr>
              <w:rFonts w:eastAsiaTheme="minorEastAsia"/>
              <w:noProof/>
            </w:rPr>
          </w:pPr>
          <w:hyperlink w:anchor="_Toc215316501" w:history="1">
            <w:r w:rsidRPr="00EA1B56">
              <w:rPr>
                <w:rStyle w:val="Hyperlink"/>
                <w:rFonts w:ascii="Times New Roman" w:eastAsia="Times New Roman" w:hAnsi="Times New Roman" w:cs="Times New Roman"/>
                <w:b/>
                <w:bCs/>
                <w:noProof/>
                <w:kern w:val="0"/>
                <w14:ligatures w14:val="none"/>
              </w:rPr>
              <w:t>3.2.8 Cumulative ledger behavior along paths</w:t>
            </w:r>
            <w:r>
              <w:rPr>
                <w:noProof/>
                <w:webHidden/>
              </w:rPr>
              <w:tab/>
            </w:r>
            <w:r>
              <w:rPr>
                <w:noProof/>
                <w:webHidden/>
              </w:rPr>
              <w:fldChar w:fldCharType="begin"/>
            </w:r>
            <w:r>
              <w:rPr>
                <w:noProof/>
                <w:webHidden/>
              </w:rPr>
              <w:instrText xml:space="preserve"> PAGEREF _Toc215316501 \h </w:instrText>
            </w:r>
            <w:r>
              <w:rPr>
                <w:noProof/>
                <w:webHidden/>
              </w:rPr>
            </w:r>
            <w:r>
              <w:rPr>
                <w:noProof/>
                <w:webHidden/>
              </w:rPr>
              <w:fldChar w:fldCharType="separate"/>
            </w:r>
            <w:r>
              <w:rPr>
                <w:noProof/>
                <w:webHidden/>
              </w:rPr>
              <w:t>46</w:t>
            </w:r>
            <w:r>
              <w:rPr>
                <w:noProof/>
                <w:webHidden/>
              </w:rPr>
              <w:fldChar w:fldCharType="end"/>
            </w:r>
          </w:hyperlink>
        </w:p>
        <w:p w14:paraId="3C2B8DF3" w14:textId="40FCD9BD" w:rsidR="00846937" w:rsidRDefault="00846937">
          <w:pPr>
            <w:pStyle w:val="TOC2"/>
            <w:tabs>
              <w:tab w:val="right" w:leader="dot" w:pos="10790"/>
            </w:tabs>
            <w:rPr>
              <w:rFonts w:eastAsiaTheme="minorEastAsia"/>
              <w:noProof/>
            </w:rPr>
          </w:pPr>
          <w:hyperlink w:anchor="_Toc215316502" w:history="1">
            <w:r w:rsidRPr="00EA1B56">
              <w:rPr>
                <w:rStyle w:val="Hyperlink"/>
                <w:rFonts w:ascii="Times New Roman" w:eastAsia="Times New Roman" w:hAnsi="Times New Roman" w:cs="Times New Roman"/>
                <w:b/>
                <w:bCs/>
                <w:noProof/>
                <w:kern w:val="0"/>
                <w14:ligatures w14:val="none"/>
              </w:rPr>
              <w:t>3.3 Algebraic Laws &amp; Intrinsic Arrow</w:t>
            </w:r>
            <w:r>
              <w:rPr>
                <w:noProof/>
                <w:webHidden/>
              </w:rPr>
              <w:tab/>
            </w:r>
            <w:r>
              <w:rPr>
                <w:noProof/>
                <w:webHidden/>
              </w:rPr>
              <w:fldChar w:fldCharType="begin"/>
            </w:r>
            <w:r>
              <w:rPr>
                <w:noProof/>
                <w:webHidden/>
              </w:rPr>
              <w:instrText xml:space="preserve"> PAGEREF _Toc215316502 \h </w:instrText>
            </w:r>
            <w:r>
              <w:rPr>
                <w:noProof/>
                <w:webHidden/>
              </w:rPr>
            </w:r>
            <w:r>
              <w:rPr>
                <w:noProof/>
                <w:webHidden/>
              </w:rPr>
              <w:fldChar w:fldCharType="separate"/>
            </w:r>
            <w:r>
              <w:rPr>
                <w:noProof/>
                <w:webHidden/>
              </w:rPr>
              <w:t>46</w:t>
            </w:r>
            <w:r>
              <w:rPr>
                <w:noProof/>
                <w:webHidden/>
              </w:rPr>
              <w:fldChar w:fldCharType="end"/>
            </w:r>
          </w:hyperlink>
        </w:p>
        <w:p w14:paraId="6DF18881" w14:textId="2F699C66" w:rsidR="00846937" w:rsidRDefault="00846937">
          <w:pPr>
            <w:pStyle w:val="TOC3"/>
            <w:tabs>
              <w:tab w:val="right" w:leader="dot" w:pos="10790"/>
            </w:tabs>
            <w:rPr>
              <w:rFonts w:eastAsiaTheme="minorEastAsia"/>
              <w:noProof/>
            </w:rPr>
          </w:pPr>
          <w:hyperlink w:anchor="_Toc215316503" w:history="1">
            <w:r w:rsidRPr="00EA1B56">
              <w:rPr>
                <w:rStyle w:val="Hyperlink"/>
                <w:rFonts w:ascii="Times New Roman" w:eastAsia="Times New Roman" w:hAnsi="Times New Roman" w:cs="Times New Roman"/>
                <w:b/>
                <w:bCs/>
                <w:noProof/>
                <w:kern w:val="0"/>
                <w14:ligatures w14:val="none"/>
              </w:rPr>
              <w:t>3.3.1 Composition and associativity on domains</w:t>
            </w:r>
            <w:r>
              <w:rPr>
                <w:noProof/>
                <w:webHidden/>
              </w:rPr>
              <w:tab/>
            </w:r>
            <w:r>
              <w:rPr>
                <w:noProof/>
                <w:webHidden/>
              </w:rPr>
              <w:fldChar w:fldCharType="begin"/>
            </w:r>
            <w:r>
              <w:rPr>
                <w:noProof/>
                <w:webHidden/>
              </w:rPr>
              <w:instrText xml:space="preserve"> PAGEREF _Toc215316503 \h </w:instrText>
            </w:r>
            <w:r>
              <w:rPr>
                <w:noProof/>
                <w:webHidden/>
              </w:rPr>
            </w:r>
            <w:r>
              <w:rPr>
                <w:noProof/>
                <w:webHidden/>
              </w:rPr>
              <w:fldChar w:fldCharType="separate"/>
            </w:r>
            <w:r>
              <w:rPr>
                <w:noProof/>
                <w:webHidden/>
              </w:rPr>
              <w:t>47</w:t>
            </w:r>
            <w:r>
              <w:rPr>
                <w:noProof/>
                <w:webHidden/>
              </w:rPr>
              <w:fldChar w:fldCharType="end"/>
            </w:r>
          </w:hyperlink>
        </w:p>
        <w:p w14:paraId="660EA5E9" w14:textId="33C52451" w:rsidR="00846937" w:rsidRDefault="00846937">
          <w:pPr>
            <w:pStyle w:val="TOC1"/>
            <w:tabs>
              <w:tab w:val="right" w:leader="dot" w:pos="10790"/>
            </w:tabs>
            <w:rPr>
              <w:rFonts w:eastAsiaTheme="minorEastAsia"/>
              <w:noProof/>
            </w:rPr>
          </w:pPr>
          <w:hyperlink w:anchor="_Toc215316504" w:history="1">
            <w:r w:rsidRPr="00EA1B56">
              <w:rPr>
                <w:rStyle w:val="Hyperlink"/>
                <w:rFonts w:ascii="Times New Roman" w:eastAsia="Times New Roman" w:hAnsi="Times New Roman" w:cs="Times New Roman"/>
                <w:b/>
                <w:bCs/>
                <w:noProof/>
                <w:kern w:val="36"/>
                <w14:ligatures w14:val="none"/>
              </w:rPr>
              <w:t>Lemma 3.3.1 (Associativity of operator composition on carriers). Let (\Pi_1,\Pi_2,\Pi_3 \in \mathcal{O}^*), and let (\mathcal{C}) be an admissible carrier such that all intermediate compositions are defined and admissible. Then [ \bigl( \Pi_3 \circ (\Pi_2 \circ \Pi_1) \bigr)(\mathcal{C})</w:t>
            </w:r>
            <w:r>
              <w:rPr>
                <w:noProof/>
                <w:webHidden/>
              </w:rPr>
              <w:tab/>
            </w:r>
            <w:r>
              <w:rPr>
                <w:noProof/>
                <w:webHidden/>
              </w:rPr>
              <w:fldChar w:fldCharType="begin"/>
            </w:r>
            <w:r>
              <w:rPr>
                <w:noProof/>
                <w:webHidden/>
              </w:rPr>
              <w:instrText xml:space="preserve"> PAGEREF _Toc215316504 \h </w:instrText>
            </w:r>
            <w:r>
              <w:rPr>
                <w:noProof/>
                <w:webHidden/>
              </w:rPr>
            </w:r>
            <w:r>
              <w:rPr>
                <w:noProof/>
                <w:webHidden/>
              </w:rPr>
              <w:fldChar w:fldCharType="separate"/>
            </w:r>
            <w:r>
              <w:rPr>
                <w:noProof/>
                <w:webHidden/>
              </w:rPr>
              <w:t>47</w:t>
            </w:r>
            <w:r>
              <w:rPr>
                <w:noProof/>
                <w:webHidden/>
              </w:rPr>
              <w:fldChar w:fldCharType="end"/>
            </w:r>
          </w:hyperlink>
        </w:p>
        <w:p w14:paraId="5AFFCEF5" w14:textId="368EF572" w:rsidR="00846937" w:rsidRDefault="00846937">
          <w:pPr>
            <w:pStyle w:val="TOC3"/>
            <w:tabs>
              <w:tab w:val="right" w:leader="dot" w:pos="10790"/>
            </w:tabs>
            <w:rPr>
              <w:rFonts w:eastAsiaTheme="minorEastAsia"/>
              <w:noProof/>
            </w:rPr>
          </w:pPr>
          <w:hyperlink w:anchor="_Toc215316505" w:history="1">
            <w:r w:rsidRPr="00EA1B56">
              <w:rPr>
                <w:rStyle w:val="Hyperlink"/>
                <w:rFonts w:ascii="Times New Roman" w:eastAsia="Times New Roman" w:hAnsi="Times New Roman" w:cs="Times New Roman"/>
                <w:b/>
                <w:bCs/>
                <w:noProof/>
                <w:kern w:val="0"/>
                <w14:ligatures w14:val="none"/>
              </w:rPr>
              <w:t>3.3.2 Non-commutation of renew and sink</w:t>
            </w:r>
            <w:r>
              <w:rPr>
                <w:noProof/>
                <w:webHidden/>
              </w:rPr>
              <w:tab/>
            </w:r>
            <w:r>
              <w:rPr>
                <w:noProof/>
                <w:webHidden/>
              </w:rPr>
              <w:fldChar w:fldCharType="begin"/>
            </w:r>
            <w:r>
              <w:rPr>
                <w:noProof/>
                <w:webHidden/>
              </w:rPr>
              <w:instrText xml:space="preserve"> PAGEREF _Toc215316505 \h </w:instrText>
            </w:r>
            <w:r>
              <w:rPr>
                <w:noProof/>
                <w:webHidden/>
              </w:rPr>
            </w:r>
            <w:r>
              <w:rPr>
                <w:noProof/>
                <w:webHidden/>
              </w:rPr>
              <w:fldChar w:fldCharType="separate"/>
            </w:r>
            <w:r>
              <w:rPr>
                <w:noProof/>
                <w:webHidden/>
              </w:rPr>
              <w:t>47</w:t>
            </w:r>
            <w:r>
              <w:rPr>
                <w:noProof/>
                <w:webHidden/>
              </w:rPr>
              <w:fldChar w:fldCharType="end"/>
            </w:r>
          </w:hyperlink>
        </w:p>
        <w:p w14:paraId="22B37BC0" w14:textId="11BF58B4" w:rsidR="00846937" w:rsidRDefault="00846937">
          <w:pPr>
            <w:pStyle w:val="TOC3"/>
            <w:tabs>
              <w:tab w:val="right" w:leader="dot" w:pos="10790"/>
            </w:tabs>
            <w:rPr>
              <w:rFonts w:eastAsiaTheme="minorEastAsia"/>
              <w:noProof/>
            </w:rPr>
          </w:pPr>
          <w:hyperlink w:anchor="_Toc215316506" w:history="1">
            <w:r w:rsidRPr="00EA1B56">
              <w:rPr>
                <w:rStyle w:val="Hyperlink"/>
                <w:rFonts w:ascii="Times New Roman" w:eastAsia="Times New Roman" w:hAnsi="Times New Roman" w:cs="Times New Roman"/>
                <w:b/>
                <w:bCs/>
                <w:noProof/>
                <w:kern w:val="0"/>
                <w14:ligatures w14:val="none"/>
              </w:rPr>
              <w:t>3.3.3 Idempotent and semi-idempotent elements</w:t>
            </w:r>
            <w:r>
              <w:rPr>
                <w:noProof/>
                <w:webHidden/>
              </w:rPr>
              <w:tab/>
            </w:r>
            <w:r>
              <w:rPr>
                <w:noProof/>
                <w:webHidden/>
              </w:rPr>
              <w:fldChar w:fldCharType="begin"/>
            </w:r>
            <w:r>
              <w:rPr>
                <w:noProof/>
                <w:webHidden/>
              </w:rPr>
              <w:instrText xml:space="preserve"> PAGEREF _Toc215316506 \h </w:instrText>
            </w:r>
            <w:r>
              <w:rPr>
                <w:noProof/>
                <w:webHidden/>
              </w:rPr>
            </w:r>
            <w:r>
              <w:rPr>
                <w:noProof/>
                <w:webHidden/>
              </w:rPr>
              <w:fldChar w:fldCharType="separate"/>
            </w:r>
            <w:r>
              <w:rPr>
                <w:noProof/>
                <w:webHidden/>
              </w:rPr>
              <w:t>48</w:t>
            </w:r>
            <w:r>
              <w:rPr>
                <w:noProof/>
                <w:webHidden/>
              </w:rPr>
              <w:fldChar w:fldCharType="end"/>
            </w:r>
          </w:hyperlink>
        </w:p>
        <w:p w14:paraId="5A9F3A0F" w14:textId="3690331E" w:rsidR="00846937" w:rsidRDefault="00846937">
          <w:pPr>
            <w:pStyle w:val="TOC3"/>
            <w:tabs>
              <w:tab w:val="right" w:leader="dot" w:pos="10790"/>
            </w:tabs>
            <w:rPr>
              <w:rFonts w:eastAsiaTheme="minorEastAsia"/>
              <w:noProof/>
            </w:rPr>
          </w:pPr>
          <w:hyperlink w:anchor="_Toc215316507" w:history="1">
            <w:r w:rsidRPr="00EA1B56">
              <w:rPr>
                <w:rStyle w:val="Hyperlink"/>
                <w:rFonts w:ascii="Times New Roman" w:eastAsia="Times New Roman" w:hAnsi="Times New Roman" w:cs="Times New Roman"/>
                <w:b/>
                <w:bCs/>
                <w:noProof/>
                <w:kern w:val="0"/>
                <w14:ligatures w14:val="none"/>
              </w:rPr>
              <w:t>3.3.4 Monotonicity of record and exposure</w:t>
            </w:r>
            <w:r>
              <w:rPr>
                <w:noProof/>
                <w:webHidden/>
              </w:rPr>
              <w:tab/>
            </w:r>
            <w:r>
              <w:rPr>
                <w:noProof/>
                <w:webHidden/>
              </w:rPr>
              <w:fldChar w:fldCharType="begin"/>
            </w:r>
            <w:r>
              <w:rPr>
                <w:noProof/>
                <w:webHidden/>
              </w:rPr>
              <w:instrText xml:space="preserve"> PAGEREF _Toc215316507 \h </w:instrText>
            </w:r>
            <w:r>
              <w:rPr>
                <w:noProof/>
                <w:webHidden/>
              </w:rPr>
            </w:r>
            <w:r>
              <w:rPr>
                <w:noProof/>
                <w:webHidden/>
              </w:rPr>
              <w:fldChar w:fldCharType="separate"/>
            </w:r>
            <w:r>
              <w:rPr>
                <w:noProof/>
                <w:webHidden/>
              </w:rPr>
              <w:t>48</w:t>
            </w:r>
            <w:r>
              <w:rPr>
                <w:noProof/>
                <w:webHidden/>
              </w:rPr>
              <w:fldChar w:fldCharType="end"/>
            </w:r>
          </w:hyperlink>
        </w:p>
        <w:p w14:paraId="29832BF7" w14:textId="595A55E3" w:rsidR="00846937" w:rsidRDefault="00846937">
          <w:pPr>
            <w:pStyle w:val="TOC3"/>
            <w:tabs>
              <w:tab w:val="right" w:leader="dot" w:pos="10790"/>
            </w:tabs>
            <w:rPr>
              <w:rFonts w:eastAsiaTheme="minorEastAsia"/>
              <w:noProof/>
            </w:rPr>
          </w:pPr>
          <w:hyperlink w:anchor="_Toc215316508" w:history="1">
            <w:r w:rsidRPr="00EA1B56">
              <w:rPr>
                <w:rStyle w:val="Hyperlink"/>
                <w:rFonts w:ascii="Times New Roman" w:eastAsia="Times New Roman" w:hAnsi="Times New Roman" w:cs="Times New Roman"/>
                <w:b/>
                <w:bCs/>
                <w:noProof/>
                <w:kern w:val="0"/>
                <w14:ligatures w14:val="none"/>
              </w:rPr>
              <w:t>3.3.5 No non-trivial time-reversal in the primitive algebra</w:t>
            </w:r>
            <w:r>
              <w:rPr>
                <w:noProof/>
                <w:webHidden/>
              </w:rPr>
              <w:tab/>
            </w:r>
            <w:r>
              <w:rPr>
                <w:noProof/>
                <w:webHidden/>
              </w:rPr>
              <w:fldChar w:fldCharType="begin"/>
            </w:r>
            <w:r>
              <w:rPr>
                <w:noProof/>
                <w:webHidden/>
              </w:rPr>
              <w:instrText xml:space="preserve"> PAGEREF _Toc215316508 \h </w:instrText>
            </w:r>
            <w:r>
              <w:rPr>
                <w:noProof/>
                <w:webHidden/>
              </w:rPr>
            </w:r>
            <w:r>
              <w:rPr>
                <w:noProof/>
                <w:webHidden/>
              </w:rPr>
              <w:fldChar w:fldCharType="separate"/>
            </w:r>
            <w:r>
              <w:rPr>
                <w:noProof/>
                <w:webHidden/>
              </w:rPr>
              <w:t>49</w:t>
            </w:r>
            <w:r>
              <w:rPr>
                <w:noProof/>
                <w:webHidden/>
              </w:rPr>
              <w:fldChar w:fldCharType="end"/>
            </w:r>
          </w:hyperlink>
        </w:p>
        <w:p w14:paraId="283A6664" w14:textId="378C794C" w:rsidR="00846937" w:rsidRDefault="00846937">
          <w:pPr>
            <w:pStyle w:val="TOC3"/>
            <w:tabs>
              <w:tab w:val="right" w:leader="dot" w:pos="10790"/>
            </w:tabs>
            <w:rPr>
              <w:rFonts w:eastAsiaTheme="minorEastAsia"/>
              <w:noProof/>
            </w:rPr>
          </w:pPr>
          <w:hyperlink w:anchor="_Toc215316509" w:history="1">
            <w:r w:rsidRPr="00EA1B56">
              <w:rPr>
                <w:rStyle w:val="Hyperlink"/>
                <w:rFonts w:ascii="Times New Roman" w:eastAsia="Times New Roman" w:hAnsi="Times New Roman" w:cs="Times New Roman"/>
                <w:b/>
                <w:bCs/>
                <w:noProof/>
                <w:kern w:val="0"/>
                <w14:ligatures w14:val="none"/>
              </w:rPr>
              <w:t>3.3.6 Arrow of time as induced partial order</w:t>
            </w:r>
            <w:r>
              <w:rPr>
                <w:noProof/>
                <w:webHidden/>
              </w:rPr>
              <w:tab/>
            </w:r>
            <w:r>
              <w:rPr>
                <w:noProof/>
                <w:webHidden/>
              </w:rPr>
              <w:fldChar w:fldCharType="begin"/>
            </w:r>
            <w:r>
              <w:rPr>
                <w:noProof/>
                <w:webHidden/>
              </w:rPr>
              <w:instrText xml:space="preserve"> PAGEREF _Toc215316509 \h </w:instrText>
            </w:r>
            <w:r>
              <w:rPr>
                <w:noProof/>
                <w:webHidden/>
              </w:rPr>
            </w:r>
            <w:r>
              <w:rPr>
                <w:noProof/>
                <w:webHidden/>
              </w:rPr>
              <w:fldChar w:fldCharType="separate"/>
            </w:r>
            <w:r>
              <w:rPr>
                <w:noProof/>
                <w:webHidden/>
              </w:rPr>
              <w:t>50</w:t>
            </w:r>
            <w:r>
              <w:rPr>
                <w:noProof/>
                <w:webHidden/>
              </w:rPr>
              <w:fldChar w:fldCharType="end"/>
            </w:r>
          </w:hyperlink>
        </w:p>
        <w:p w14:paraId="6376E4FD" w14:textId="23C2CCA9" w:rsidR="00846937" w:rsidRDefault="00846937">
          <w:pPr>
            <w:pStyle w:val="TOC3"/>
            <w:tabs>
              <w:tab w:val="right" w:leader="dot" w:pos="10790"/>
            </w:tabs>
            <w:rPr>
              <w:rFonts w:eastAsiaTheme="minorEastAsia"/>
              <w:noProof/>
            </w:rPr>
          </w:pPr>
          <w:hyperlink w:anchor="_Toc215316510" w:history="1">
            <w:r w:rsidRPr="00EA1B56">
              <w:rPr>
                <w:rStyle w:val="Hyperlink"/>
                <w:rFonts w:ascii="Times New Roman" w:eastAsia="Times New Roman" w:hAnsi="Times New Roman" w:cs="Times New Roman"/>
                <w:b/>
                <w:bCs/>
                <w:noProof/>
                <w:kern w:val="0"/>
                <w14:ligatures w14:val="none"/>
              </w:rPr>
              <w:t>3.3.7 Summary</w:t>
            </w:r>
            <w:r>
              <w:rPr>
                <w:noProof/>
                <w:webHidden/>
              </w:rPr>
              <w:tab/>
            </w:r>
            <w:r>
              <w:rPr>
                <w:noProof/>
                <w:webHidden/>
              </w:rPr>
              <w:fldChar w:fldCharType="begin"/>
            </w:r>
            <w:r>
              <w:rPr>
                <w:noProof/>
                <w:webHidden/>
              </w:rPr>
              <w:instrText xml:space="preserve"> PAGEREF _Toc215316510 \h </w:instrText>
            </w:r>
            <w:r>
              <w:rPr>
                <w:noProof/>
                <w:webHidden/>
              </w:rPr>
            </w:r>
            <w:r>
              <w:rPr>
                <w:noProof/>
                <w:webHidden/>
              </w:rPr>
              <w:fldChar w:fldCharType="separate"/>
            </w:r>
            <w:r>
              <w:rPr>
                <w:noProof/>
                <w:webHidden/>
              </w:rPr>
              <w:t>51</w:t>
            </w:r>
            <w:r>
              <w:rPr>
                <w:noProof/>
                <w:webHidden/>
              </w:rPr>
              <w:fldChar w:fldCharType="end"/>
            </w:r>
          </w:hyperlink>
        </w:p>
        <w:p w14:paraId="633BB5DE" w14:textId="38EBAE98" w:rsidR="00846937" w:rsidRDefault="00846937">
          <w:pPr>
            <w:pStyle w:val="TOC2"/>
            <w:tabs>
              <w:tab w:val="right" w:leader="dot" w:pos="10790"/>
            </w:tabs>
            <w:rPr>
              <w:rFonts w:eastAsiaTheme="minorEastAsia"/>
              <w:noProof/>
            </w:rPr>
          </w:pPr>
          <w:hyperlink w:anchor="_Toc215316511" w:history="1">
            <w:r w:rsidRPr="00EA1B56">
              <w:rPr>
                <w:rStyle w:val="Hyperlink"/>
                <w:rFonts w:ascii="Times New Roman" w:eastAsia="Times New Roman" w:hAnsi="Times New Roman" w:cs="Times New Roman"/>
                <w:b/>
                <w:bCs/>
                <w:noProof/>
                <w:kern w:val="0"/>
                <w14:ligatures w14:val="none"/>
              </w:rPr>
              <w:t>3.4 Invariant Interval from Flip Counts</w:t>
            </w:r>
            <w:r>
              <w:rPr>
                <w:noProof/>
                <w:webHidden/>
              </w:rPr>
              <w:tab/>
            </w:r>
            <w:r>
              <w:rPr>
                <w:noProof/>
                <w:webHidden/>
              </w:rPr>
              <w:fldChar w:fldCharType="begin"/>
            </w:r>
            <w:r>
              <w:rPr>
                <w:noProof/>
                <w:webHidden/>
              </w:rPr>
              <w:instrText xml:space="preserve"> PAGEREF _Toc215316511 \h </w:instrText>
            </w:r>
            <w:r>
              <w:rPr>
                <w:noProof/>
                <w:webHidden/>
              </w:rPr>
            </w:r>
            <w:r>
              <w:rPr>
                <w:noProof/>
                <w:webHidden/>
              </w:rPr>
              <w:fldChar w:fldCharType="separate"/>
            </w:r>
            <w:r>
              <w:rPr>
                <w:noProof/>
                <w:webHidden/>
              </w:rPr>
              <w:t>51</w:t>
            </w:r>
            <w:r>
              <w:rPr>
                <w:noProof/>
                <w:webHidden/>
              </w:rPr>
              <w:fldChar w:fldCharType="end"/>
            </w:r>
          </w:hyperlink>
        </w:p>
        <w:p w14:paraId="04BCFE70" w14:textId="419C57D1" w:rsidR="00846937" w:rsidRDefault="00846937">
          <w:pPr>
            <w:pStyle w:val="TOC3"/>
            <w:tabs>
              <w:tab w:val="right" w:leader="dot" w:pos="10790"/>
            </w:tabs>
            <w:rPr>
              <w:rFonts w:eastAsiaTheme="minorEastAsia"/>
              <w:noProof/>
            </w:rPr>
          </w:pPr>
          <w:hyperlink w:anchor="_Toc215316512" w:history="1">
            <w:r w:rsidRPr="00EA1B56">
              <w:rPr>
                <w:rStyle w:val="Hyperlink"/>
                <w:rFonts w:ascii="Times New Roman" w:eastAsia="Times New Roman" w:hAnsi="Times New Roman" w:cs="Times New Roman"/>
                <w:b/>
                <w:bCs/>
                <w:noProof/>
                <w:kern w:val="0"/>
                <w14:ligatures w14:val="none"/>
              </w:rPr>
              <w:t>3.4.1 Interval components as functions of (\nu)</w:t>
            </w:r>
            <w:r>
              <w:rPr>
                <w:noProof/>
                <w:webHidden/>
              </w:rPr>
              <w:tab/>
            </w:r>
            <w:r>
              <w:rPr>
                <w:noProof/>
                <w:webHidden/>
              </w:rPr>
              <w:fldChar w:fldCharType="begin"/>
            </w:r>
            <w:r>
              <w:rPr>
                <w:noProof/>
                <w:webHidden/>
              </w:rPr>
              <w:instrText xml:space="preserve"> PAGEREF _Toc215316512 \h </w:instrText>
            </w:r>
            <w:r>
              <w:rPr>
                <w:noProof/>
                <w:webHidden/>
              </w:rPr>
            </w:r>
            <w:r>
              <w:rPr>
                <w:noProof/>
                <w:webHidden/>
              </w:rPr>
              <w:fldChar w:fldCharType="separate"/>
            </w:r>
            <w:r>
              <w:rPr>
                <w:noProof/>
                <w:webHidden/>
              </w:rPr>
              <w:t>51</w:t>
            </w:r>
            <w:r>
              <w:rPr>
                <w:noProof/>
                <w:webHidden/>
              </w:rPr>
              <w:fldChar w:fldCharType="end"/>
            </w:r>
          </w:hyperlink>
        </w:p>
        <w:p w14:paraId="6179BAAB" w14:textId="613A02E2" w:rsidR="00846937" w:rsidRDefault="00846937">
          <w:pPr>
            <w:pStyle w:val="TOC3"/>
            <w:tabs>
              <w:tab w:val="right" w:leader="dot" w:pos="10790"/>
            </w:tabs>
            <w:rPr>
              <w:rFonts w:eastAsiaTheme="minorEastAsia"/>
              <w:noProof/>
            </w:rPr>
          </w:pPr>
          <w:hyperlink w:anchor="_Toc215316513" w:history="1">
            <w:r w:rsidRPr="00EA1B56">
              <w:rPr>
                <w:rStyle w:val="Hyperlink"/>
                <w:rFonts w:ascii="Times New Roman" w:eastAsia="Times New Roman" w:hAnsi="Times New Roman" w:cs="Times New Roman"/>
                <w:b/>
                <w:bCs/>
                <w:noProof/>
                <w:kern w:val="0"/>
                <w14:ligatures w14:val="none"/>
              </w:rPr>
              <w:t>3.4.2 Additivity and neutrality</w:t>
            </w:r>
            <w:r>
              <w:rPr>
                <w:noProof/>
                <w:webHidden/>
              </w:rPr>
              <w:tab/>
            </w:r>
            <w:r>
              <w:rPr>
                <w:noProof/>
                <w:webHidden/>
              </w:rPr>
              <w:fldChar w:fldCharType="begin"/>
            </w:r>
            <w:r>
              <w:rPr>
                <w:noProof/>
                <w:webHidden/>
              </w:rPr>
              <w:instrText xml:space="preserve"> PAGEREF _Toc215316513 \h </w:instrText>
            </w:r>
            <w:r>
              <w:rPr>
                <w:noProof/>
                <w:webHidden/>
              </w:rPr>
            </w:r>
            <w:r>
              <w:rPr>
                <w:noProof/>
                <w:webHidden/>
              </w:rPr>
              <w:fldChar w:fldCharType="separate"/>
            </w:r>
            <w:r>
              <w:rPr>
                <w:noProof/>
                <w:webHidden/>
              </w:rPr>
              <w:t>52</w:t>
            </w:r>
            <w:r>
              <w:rPr>
                <w:noProof/>
                <w:webHidden/>
              </w:rPr>
              <w:fldChar w:fldCharType="end"/>
            </w:r>
          </w:hyperlink>
        </w:p>
        <w:p w14:paraId="15FB23DD" w14:textId="142D8725" w:rsidR="00846937" w:rsidRDefault="00846937">
          <w:pPr>
            <w:pStyle w:val="TOC3"/>
            <w:tabs>
              <w:tab w:val="right" w:leader="dot" w:pos="10790"/>
            </w:tabs>
            <w:rPr>
              <w:rFonts w:eastAsiaTheme="minorEastAsia"/>
              <w:noProof/>
            </w:rPr>
          </w:pPr>
          <w:hyperlink w:anchor="_Toc215316514" w:history="1">
            <w:r w:rsidRPr="00EA1B56">
              <w:rPr>
                <w:rStyle w:val="Hyperlink"/>
                <w:rFonts w:ascii="Times New Roman" w:eastAsia="Times New Roman" w:hAnsi="Times New Roman" w:cs="Times New Roman"/>
                <w:b/>
                <w:bCs/>
                <w:noProof/>
                <w:kern w:val="0"/>
                <w14:ligatures w14:val="none"/>
              </w:rPr>
              <w:t>3.4.3 Collinearity and triangle-like inequality</w:t>
            </w:r>
            <w:r>
              <w:rPr>
                <w:noProof/>
                <w:webHidden/>
              </w:rPr>
              <w:tab/>
            </w:r>
            <w:r>
              <w:rPr>
                <w:noProof/>
                <w:webHidden/>
              </w:rPr>
              <w:fldChar w:fldCharType="begin"/>
            </w:r>
            <w:r>
              <w:rPr>
                <w:noProof/>
                <w:webHidden/>
              </w:rPr>
              <w:instrText xml:space="preserve"> PAGEREF _Toc215316514 \h </w:instrText>
            </w:r>
            <w:r>
              <w:rPr>
                <w:noProof/>
                <w:webHidden/>
              </w:rPr>
            </w:r>
            <w:r>
              <w:rPr>
                <w:noProof/>
                <w:webHidden/>
              </w:rPr>
              <w:fldChar w:fldCharType="separate"/>
            </w:r>
            <w:r>
              <w:rPr>
                <w:noProof/>
                <w:webHidden/>
              </w:rPr>
              <w:t>52</w:t>
            </w:r>
            <w:r>
              <w:rPr>
                <w:noProof/>
                <w:webHidden/>
              </w:rPr>
              <w:fldChar w:fldCharType="end"/>
            </w:r>
          </w:hyperlink>
        </w:p>
        <w:p w14:paraId="5E9BA4C8" w14:textId="562ECE5B" w:rsidR="00846937" w:rsidRDefault="00846937">
          <w:pPr>
            <w:pStyle w:val="TOC3"/>
            <w:tabs>
              <w:tab w:val="right" w:leader="dot" w:pos="10790"/>
            </w:tabs>
            <w:rPr>
              <w:rFonts w:eastAsiaTheme="minorEastAsia"/>
              <w:noProof/>
            </w:rPr>
          </w:pPr>
          <w:hyperlink w:anchor="_Toc215316515" w:history="1">
            <w:r w:rsidRPr="00EA1B56">
              <w:rPr>
                <w:rStyle w:val="Hyperlink"/>
                <w:rFonts w:ascii="Times New Roman" w:eastAsia="Times New Roman" w:hAnsi="Times New Roman" w:cs="Times New Roman"/>
                <w:b/>
                <w:bCs/>
                <w:noProof/>
                <w:kern w:val="0"/>
                <w14:ligatures w14:val="none"/>
              </w:rPr>
              <w:t>3.4.4 Existence of a quadratic invariant</w:t>
            </w:r>
            <w:r>
              <w:rPr>
                <w:noProof/>
                <w:webHidden/>
              </w:rPr>
              <w:tab/>
            </w:r>
            <w:r>
              <w:rPr>
                <w:noProof/>
                <w:webHidden/>
              </w:rPr>
              <w:fldChar w:fldCharType="begin"/>
            </w:r>
            <w:r>
              <w:rPr>
                <w:noProof/>
                <w:webHidden/>
              </w:rPr>
              <w:instrText xml:space="preserve"> PAGEREF _Toc215316515 \h </w:instrText>
            </w:r>
            <w:r>
              <w:rPr>
                <w:noProof/>
                <w:webHidden/>
              </w:rPr>
            </w:r>
            <w:r>
              <w:rPr>
                <w:noProof/>
                <w:webHidden/>
              </w:rPr>
              <w:fldChar w:fldCharType="separate"/>
            </w:r>
            <w:r>
              <w:rPr>
                <w:noProof/>
                <w:webHidden/>
              </w:rPr>
              <w:t>53</w:t>
            </w:r>
            <w:r>
              <w:rPr>
                <w:noProof/>
                <w:webHidden/>
              </w:rPr>
              <w:fldChar w:fldCharType="end"/>
            </w:r>
          </w:hyperlink>
        </w:p>
        <w:p w14:paraId="140D8226" w14:textId="50E606DE" w:rsidR="00846937" w:rsidRDefault="00846937">
          <w:pPr>
            <w:pStyle w:val="TOC3"/>
            <w:tabs>
              <w:tab w:val="right" w:leader="dot" w:pos="10790"/>
            </w:tabs>
            <w:rPr>
              <w:rFonts w:eastAsiaTheme="minorEastAsia"/>
              <w:noProof/>
            </w:rPr>
          </w:pPr>
          <w:hyperlink w:anchor="_Toc215316516" w:history="1">
            <w:r w:rsidRPr="00EA1B56">
              <w:rPr>
                <w:rStyle w:val="Hyperlink"/>
                <w:rFonts w:ascii="Times New Roman" w:eastAsia="Times New Roman" w:hAnsi="Times New Roman" w:cs="Times New Roman"/>
                <w:b/>
                <w:bCs/>
                <w:noProof/>
                <w:kern w:val="0"/>
                <w14:ligatures w14:val="none"/>
              </w:rPr>
              <w:t>3.4.5 Path-independence within flip-count classes</w:t>
            </w:r>
            <w:r>
              <w:rPr>
                <w:noProof/>
                <w:webHidden/>
              </w:rPr>
              <w:tab/>
            </w:r>
            <w:r>
              <w:rPr>
                <w:noProof/>
                <w:webHidden/>
              </w:rPr>
              <w:fldChar w:fldCharType="begin"/>
            </w:r>
            <w:r>
              <w:rPr>
                <w:noProof/>
                <w:webHidden/>
              </w:rPr>
              <w:instrText xml:space="preserve"> PAGEREF _Toc215316516 \h </w:instrText>
            </w:r>
            <w:r>
              <w:rPr>
                <w:noProof/>
                <w:webHidden/>
              </w:rPr>
            </w:r>
            <w:r>
              <w:rPr>
                <w:noProof/>
                <w:webHidden/>
              </w:rPr>
              <w:fldChar w:fldCharType="separate"/>
            </w:r>
            <w:r>
              <w:rPr>
                <w:noProof/>
                <w:webHidden/>
              </w:rPr>
              <w:t>53</w:t>
            </w:r>
            <w:r>
              <w:rPr>
                <w:noProof/>
                <w:webHidden/>
              </w:rPr>
              <w:fldChar w:fldCharType="end"/>
            </w:r>
          </w:hyperlink>
        </w:p>
        <w:p w14:paraId="65469816" w14:textId="252EFFA5" w:rsidR="00846937" w:rsidRDefault="00846937">
          <w:pPr>
            <w:pStyle w:val="TOC3"/>
            <w:tabs>
              <w:tab w:val="right" w:leader="dot" w:pos="10790"/>
            </w:tabs>
            <w:rPr>
              <w:rFonts w:eastAsiaTheme="minorEastAsia"/>
              <w:noProof/>
            </w:rPr>
          </w:pPr>
          <w:hyperlink w:anchor="_Toc215316517" w:history="1">
            <w:r w:rsidRPr="00EA1B56">
              <w:rPr>
                <w:rStyle w:val="Hyperlink"/>
                <w:rFonts w:ascii="Times New Roman" w:eastAsia="Times New Roman" w:hAnsi="Times New Roman" w:cs="Times New Roman"/>
                <w:b/>
                <w:bCs/>
                <w:noProof/>
                <w:kern w:val="0"/>
                <w14:ligatures w14:val="none"/>
              </w:rPr>
              <w:t>3.4.6 Lorentz-like symmetry group in interval space</w:t>
            </w:r>
            <w:r>
              <w:rPr>
                <w:noProof/>
                <w:webHidden/>
              </w:rPr>
              <w:tab/>
            </w:r>
            <w:r>
              <w:rPr>
                <w:noProof/>
                <w:webHidden/>
              </w:rPr>
              <w:fldChar w:fldCharType="begin"/>
            </w:r>
            <w:r>
              <w:rPr>
                <w:noProof/>
                <w:webHidden/>
              </w:rPr>
              <w:instrText xml:space="preserve"> PAGEREF _Toc215316517 \h </w:instrText>
            </w:r>
            <w:r>
              <w:rPr>
                <w:noProof/>
                <w:webHidden/>
              </w:rPr>
            </w:r>
            <w:r>
              <w:rPr>
                <w:noProof/>
                <w:webHidden/>
              </w:rPr>
              <w:fldChar w:fldCharType="separate"/>
            </w:r>
            <w:r>
              <w:rPr>
                <w:noProof/>
                <w:webHidden/>
              </w:rPr>
              <w:t>54</w:t>
            </w:r>
            <w:r>
              <w:rPr>
                <w:noProof/>
                <w:webHidden/>
              </w:rPr>
              <w:fldChar w:fldCharType="end"/>
            </w:r>
          </w:hyperlink>
        </w:p>
        <w:p w14:paraId="60456B3E" w14:textId="2BE440D8" w:rsidR="00846937" w:rsidRDefault="00846937">
          <w:pPr>
            <w:pStyle w:val="TOC3"/>
            <w:tabs>
              <w:tab w:val="right" w:leader="dot" w:pos="10790"/>
            </w:tabs>
            <w:rPr>
              <w:rFonts w:eastAsiaTheme="minorEastAsia"/>
              <w:noProof/>
            </w:rPr>
          </w:pPr>
          <w:hyperlink w:anchor="_Toc215316518" w:history="1">
            <w:r w:rsidRPr="00EA1B56">
              <w:rPr>
                <w:rStyle w:val="Hyperlink"/>
                <w:rFonts w:ascii="Times New Roman" w:eastAsia="Times New Roman" w:hAnsi="Times New Roman" w:cs="Times New Roman"/>
                <w:b/>
                <w:bCs/>
                <w:noProof/>
                <w:kern w:val="0"/>
                <w14:ligatures w14:val="none"/>
              </w:rPr>
              <w:t>3.4.7 Summary</w:t>
            </w:r>
            <w:r>
              <w:rPr>
                <w:noProof/>
                <w:webHidden/>
              </w:rPr>
              <w:tab/>
            </w:r>
            <w:r>
              <w:rPr>
                <w:noProof/>
                <w:webHidden/>
              </w:rPr>
              <w:fldChar w:fldCharType="begin"/>
            </w:r>
            <w:r>
              <w:rPr>
                <w:noProof/>
                <w:webHidden/>
              </w:rPr>
              <w:instrText xml:space="preserve"> PAGEREF _Toc215316518 \h </w:instrText>
            </w:r>
            <w:r>
              <w:rPr>
                <w:noProof/>
                <w:webHidden/>
              </w:rPr>
            </w:r>
            <w:r>
              <w:rPr>
                <w:noProof/>
                <w:webHidden/>
              </w:rPr>
              <w:fldChar w:fldCharType="separate"/>
            </w:r>
            <w:r>
              <w:rPr>
                <w:noProof/>
                <w:webHidden/>
              </w:rPr>
              <w:t>54</w:t>
            </w:r>
            <w:r>
              <w:rPr>
                <w:noProof/>
                <w:webHidden/>
              </w:rPr>
              <w:fldChar w:fldCharType="end"/>
            </w:r>
          </w:hyperlink>
        </w:p>
        <w:p w14:paraId="62300EE6" w14:textId="69E7A4E5" w:rsidR="00846937" w:rsidRDefault="00846937">
          <w:pPr>
            <w:pStyle w:val="TOC2"/>
            <w:tabs>
              <w:tab w:val="right" w:leader="dot" w:pos="10790"/>
            </w:tabs>
            <w:rPr>
              <w:rFonts w:eastAsiaTheme="minorEastAsia"/>
              <w:noProof/>
            </w:rPr>
          </w:pPr>
          <w:hyperlink w:anchor="_Toc215316519" w:history="1">
            <w:r w:rsidRPr="00EA1B56">
              <w:rPr>
                <w:rStyle w:val="Hyperlink"/>
                <w:rFonts w:ascii="Times New Roman" w:eastAsia="Times New Roman" w:hAnsi="Times New Roman" w:cs="Times New Roman"/>
                <w:b/>
                <w:bCs/>
                <w:noProof/>
                <w:kern w:val="0"/>
                <w14:ligatures w14:val="none"/>
              </w:rPr>
              <w:t>3.5 Frames and Frame Transformations via Collective Spheres</w:t>
            </w:r>
            <w:r>
              <w:rPr>
                <w:noProof/>
                <w:webHidden/>
              </w:rPr>
              <w:tab/>
            </w:r>
            <w:r>
              <w:rPr>
                <w:noProof/>
                <w:webHidden/>
              </w:rPr>
              <w:fldChar w:fldCharType="begin"/>
            </w:r>
            <w:r>
              <w:rPr>
                <w:noProof/>
                <w:webHidden/>
              </w:rPr>
              <w:instrText xml:space="preserve"> PAGEREF _Toc215316519 \h </w:instrText>
            </w:r>
            <w:r>
              <w:rPr>
                <w:noProof/>
                <w:webHidden/>
              </w:rPr>
            </w:r>
            <w:r>
              <w:rPr>
                <w:noProof/>
                <w:webHidden/>
              </w:rPr>
              <w:fldChar w:fldCharType="separate"/>
            </w:r>
            <w:r>
              <w:rPr>
                <w:noProof/>
                <w:webHidden/>
              </w:rPr>
              <w:t>54</w:t>
            </w:r>
            <w:r>
              <w:rPr>
                <w:noProof/>
                <w:webHidden/>
              </w:rPr>
              <w:fldChar w:fldCharType="end"/>
            </w:r>
          </w:hyperlink>
        </w:p>
        <w:p w14:paraId="68B8848A" w14:textId="06D635EC" w:rsidR="00846937" w:rsidRDefault="00846937">
          <w:pPr>
            <w:pStyle w:val="TOC3"/>
            <w:tabs>
              <w:tab w:val="right" w:leader="dot" w:pos="10790"/>
            </w:tabs>
            <w:rPr>
              <w:rFonts w:eastAsiaTheme="minorEastAsia"/>
              <w:noProof/>
            </w:rPr>
          </w:pPr>
          <w:hyperlink w:anchor="_Toc215316520" w:history="1">
            <w:r w:rsidRPr="00EA1B56">
              <w:rPr>
                <w:rStyle w:val="Hyperlink"/>
                <w:rFonts w:ascii="Times New Roman" w:eastAsia="Times New Roman" w:hAnsi="Times New Roman" w:cs="Times New Roman"/>
                <w:b/>
                <w:bCs/>
                <w:noProof/>
                <w:kern w:val="0"/>
                <w14:ligatures w14:val="none"/>
              </w:rPr>
              <w:t>3.5.1 Frames as CS-based coordinate systems</w:t>
            </w:r>
            <w:r>
              <w:rPr>
                <w:noProof/>
                <w:webHidden/>
              </w:rPr>
              <w:tab/>
            </w:r>
            <w:r>
              <w:rPr>
                <w:noProof/>
                <w:webHidden/>
              </w:rPr>
              <w:fldChar w:fldCharType="begin"/>
            </w:r>
            <w:r>
              <w:rPr>
                <w:noProof/>
                <w:webHidden/>
              </w:rPr>
              <w:instrText xml:space="preserve"> PAGEREF _Toc215316520 \h </w:instrText>
            </w:r>
            <w:r>
              <w:rPr>
                <w:noProof/>
                <w:webHidden/>
              </w:rPr>
            </w:r>
            <w:r>
              <w:rPr>
                <w:noProof/>
                <w:webHidden/>
              </w:rPr>
              <w:fldChar w:fldCharType="separate"/>
            </w:r>
            <w:r>
              <w:rPr>
                <w:noProof/>
                <w:webHidden/>
              </w:rPr>
              <w:t>55</w:t>
            </w:r>
            <w:r>
              <w:rPr>
                <w:noProof/>
                <w:webHidden/>
              </w:rPr>
              <w:fldChar w:fldCharType="end"/>
            </w:r>
          </w:hyperlink>
        </w:p>
        <w:p w14:paraId="09C18D0F" w14:textId="2AE6445D" w:rsidR="00846937" w:rsidRDefault="00846937">
          <w:pPr>
            <w:pStyle w:val="TOC3"/>
            <w:tabs>
              <w:tab w:val="right" w:leader="dot" w:pos="10790"/>
            </w:tabs>
            <w:rPr>
              <w:rFonts w:eastAsiaTheme="minorEastAsia"/>
              <w:noProof/>
            </w:rPr>
          </w:pPr>
          <w:hyperlink w:anchor="_Toc215316521" w:history="1">
            <w:r w:rsidRPr="00EA1B56">
              <w:rPr>
                <w:rStyle w:val="Hyperlink"/>
                <w:rFonts w:ascii="Times New Roman" w:eastAsia="Times New Roman" w:hAnsi="Times New Roman" w:cs="Times New Roman"/>
                <w:b/>
                <w:bCs/>
                <w:noProof/>
                <w:kern w:val="0"/>
                <w14:ligatures w14:val="none"/>
              </w:rPr>
              <w:t>3.5.2 Frame coordinates and origin choice</w:t>
            </w:r>
            <w:r>
              <w:rPr>
                <w:noProof/>
                <w:webHidden/>
              </w:rPr>
              <w:tab/>
            </w:r>
            <w:r>
              <w:rPr>
                <w:noProof/>
                <w:webHidden/>
              </w:rPr>
              <w:fldChar w:fldCharType="begin"/>
            </w:r>
            <w:r>
              <w:rPr>
                <w:noProof/>
                <w:webHidden/>
              </w:rPr>
              <w:instrText xml:space="preserve"> PAGEREF _Toc215316521 \h </w:instrText>
            </w:r>
            <w:r>
              <w:rPr>
                <w:noProof/>
                <w:webHidden/>
              </w:rPr>
            </w:r>
            <w:r>
              <w:rPr>
                <w:noProof/>
                <w:webHidden/>
              </w:rPr>
              <w:fldChar w:fldCharType="separate"/>
            </w:r>
            <w:r>
              <w:rPr>
                <w:noProof/>
                <w:webHidden/>
              </w:rPr>
              <w:t>55</w:t>
            </w:r>
            <w:r>
              <w:rPr>
                <w:noProof/>
                <w:webHidden/>
              </w:rPr>
              <w:fldChar w:fldCharType="end"/>
            </w:r>
          </w:hyperlink>
        </w:p>
        <w:p w14:paraId="614D33A4" w14:textId="53ECABE4" w:rsidR="00846937" w:rsidRDefault="00846937">
          <w:pPr>
            <w:pStyle w:val="TOC3"/>
            <w:tabs>
              <w:tab w:val="right" w:leader="dot" w:pos="10790"/>
            </w:tabs>
            <w:rPr>
              <w:rFonts w:eastAsiaTheme="minorEastAsia"/>
              <w:noProof/>
            </w:rPr>
          </w:pPr>
          <w:hyperlink w:anchor="_Toc215316522" w:history="1">
            <w:r w:rsidRPr="00EA1B56">
              <w:rPr>
                <w:rStyle w:val="Hyperlink"/>
                <w:rFonts w:ascii="Times New Roman" w:eastAsia="Times New Roman" w:hAnsi="Times New Roman" w:cs="Times New Roman"/>
                <w:b/>
                <w:bCs/>
                <w:noProof/>
                <w:kern w:val="0"/>
                <w14:ligatures w14:val="none"/>
              </w:rPr>
              <w:t>3.5.3 Frame transformations as invariance-preserving maps</w:t>
            </w:r>
            <w:r>
              <w:rPr>
                <w:noProof/>
                <w:webHidden/>
              </w:rPr>
              <w:tab/>
            </w:r>
            <w:r>
              <w:rPr>
                <w:noProof/>
                <w:webHidden/>
              </w:rPr>
              <w:fldChar w:fldCharType="begin"/>
            </w:r>
            <w:r>
              <w:rPr>
                <w:noProof/>
                <w:webHidden/>
              </w:rPr>
              <w:instrText xml:space="preserve"> PAGEREF _Toc215316522 \h </w:instrText>
            </w:r>
            <w:r>
              <w:rPr>
                <w:noProof/>
                <w:webHidden/>
              </w:rPr>
            </w:r>
            <w:r>
              <w:rPr>
                <w:noProof/>
                <w:webHidden/>
              </w:rPr>
              <w:fldChar w:fldCharType="separate"/>
            </w:r>
            <w:r>
              <w:rPr>
                <w:noProof/>
                <w:webHidden/>
              </w:rPr>
              <w:t>56</w:t>
            </w:r>
            <w:r>
              <w:rPr>
                <w:noProof/>
                <w:webHidden/>
              </w:rPr>
              <w:fldChar w:fldCharType="end"/>
            </w:r>
          </w:hyperlink>
        </w:p>
        <w:p w14:paraId="69C30772" w14:textId="28743959" w:rsidR="00846937" w:rsidRDefault="00846937">
          <w:pPr>
            <w:pStyle w:val="TOC3"/>
            <w:tabs>
              <w:tab w:val="right" w:leader="dot" w:pos="10790"/>
            </w:tabs>
            <w:rPr>
              <w:rFonts w:eastAsiaTheme="minorEastAsia"/>
              <w:noProof/>
            </w:rPr>
          </w:pPr>
          <w:hyperlink w:anchor="_Toc215316523" w:history="1">
            <w:r w:rsidRPr="00EA1B56">
              <w:rPr>
                <w:rStyle w:val="Hyperlink"/>
                <w:rFonts w:ascii="Times New Roman" w:eastAsia="Times New Roman" w:hAnsi="Times New Roman" w:cs="Times New Roman"/>
                <w:b/>
                <w:bCs/>
                <w:noProof/>
                <w:kern w:val="0"/>
                <w14:ligatures w14:val="none"/>
              </w:rPr>
              <w:t>3.5.4 Consistency with the ledger and arrow</w:t>
            </w:r>
            <w:r>
              <w:rPr>
                <w:noProof/>
                <w:webHidden/>
              </w:rPr>
              <w:tab/>
            </w:r>
            <w:r>
              <w:rPr>
                <w:noProof/>
                <w:webHidden/>
              </w:rPr>
              <w:fldChar w:fldCharType="begin"/>
            </w:r>
            <w:r>
              <w:rPr>
                <w:noProof/>
                <w:webHidden/>
              </w:rPr>
              <w:instrText xml:space="preserve"> PAGEREF _Toc215316523 \h </w:instrText>
            </w:r>
            <w:r>
              <w:rPr>
                <w:noProof/>
                <w:webHidden/>
              </w:rPr>
            </w:r>
            <w:r>
              <w:rPr>
                <w:noProof/>
                <w:webHidden/>
              </w:rPr>
              <w:fldChar w:fldCharType="separate"/>
            </w:r>
            <w:r>
              <w:rPr>
                <w:noProof/>
                <w:webHidden/>
              </w:rPr>
              <w:t>57</w:t>
            </w:r>
            <w:r>
              <w:rPr>
                <w:noProof/>
                <w:webHidden/>
              </w:rPr>
              <w:fldChar w:fldCharType="end"/>
            </w:r>
          </w:hyperlink>
        </w:p>
        <w:p w14:paraId="7A019DB1" w14:textId="6D8B6BFC" w:rsidR="00846937" w:rsidRDefault="00846937">
          <w:pPr>
            <w:pStyle w:val="TOC3"/>
            <w:tabs>
              <w:tab w:val="right" w:leader="dot" w:pos="10790"/>
            </w:tabs>
            <w:rPr>
              <w:rFonts w:eastAsiaTheme="minorEastAsia"/>
              <w:noProof/>
            </w:rPr>
          </w:pPr>
          <w:hyperlink w:anchor="_Toc215316524" w:history="1">
            <w:r w:rsidRPr="00EA1B56">
              <w:rPr>
                <w:rStyle w:val="Hyperlink"/>
                <w:rFonts w:ascii="Times New Roman" w:eastAsia="Times New Roman" w:hAnsi="Times New Roman" w:cs="Times New Roman"/>
                <w:b/>
                <w:bCs/>
                <w:noProof/>
                <w:kern w:val="0"/>
                <w14:ligatures w14:val="none"/>
              </w:rPr>
              <w:t>3.5.5 Frames within a single CS vs between CSs</w:t>
            </w:r>
            <w:r>
              <w:rPr>
                <w:noProof/>
                <w:webHidden/>
              </w:rPr>
              <w:tab/>
            </w:r>
            <w:r>
              <w:rPr>
                <w:noProof/>
                <w:webHidden/>
              </w:rPr>
              <w:fldChar w:fldCharType="begin"/>
            </w:r>
            <w:r>
              <w:rPr>
                <w:noProof/>
                <w:webHidden/>
              </w:rPr>
              <w:instrText xml:space="preserve"> PAGEREF _Toc215316524 \h </w:instrText>
            </w:r>
            <w:r>
              <w:rPr>
                <w:noProof/>
                <w:webHidden/>
              </w:rPr>
            </w:r>
            <w:r>
              <w:rPr>
                <w:noProof/>
                <w:webHidden/>
              </w:rPr>
              <w:fldChar w:fldCharType="separate"/>
            </w:r>
            <w:r>
              <w:rPr>
                <w:noProof/>
                <w:webHidden/>
              </w:rPr>
              <w:t>57</w:t>
            </w:r>
            <w:r>
              <w:rPr>
                <w:noProof/>
                <w:webHidden/>
              </w:rPr>
              <w:fldChar w:fldCharType="end"/>
            </w:r>
          </w:hyperlink>
        </w:p>
        <w:p w14:paraId="2B0B841E" w14:textId="47761A5D" w:rsidR="00846937" w:rsidRDefault="00846937">
          <w:pPr>
            <w:pStyle w:val="TOC3"/>
            <w:tabs>
              <w:tab w:val="right" w:leader="dot" w:pos="10790"/>
            </w:tabs>
            <w:rPr>
              <w:rFonts w:eastAsiaTheme="minorEastAsia"/>
              <w:noProof/>
            </w:rPr>
          </w:pPr>
          <w:hyperlink w:anchor="_Toc215316525" w:history="1">
            <w:r w:rsidRPr="00EA1B56">
              <w:rPr>
                <w:rStyle w:val="Hyperlink"/>
                <w:rFonts w:ascii="Times New Roman" w:eastAsia="Times New Roman" w:hAnsi="Times New Roman" w:cs="Times New Roman"/>
                <w:b/>
                <w:bCs/>
                <w:noProof/>
                <w:kern w:val="0"/>
                <w14:ligatures w14:val="none"/>
              </w:rPr>
              <w:t>3.5.6 Summary</w:t>
            </w:r>
            <w:r>
              <w:rPr>
                <w:noProof/>
                <w:webHidden/>
              </w:rPr>
              <w:tab/>
            </w:r>
            <w:r>
              <w:rPr>
                <w:noProof/>
                <w:webHidden/>
              </w:rPr>
              <w:fldChar w:fldCharType="begin"/>
            </w:r>
            <w:r>
              <w:rPr>
                <w:noProof/>
                <w:webHidden/>
              </w:rPr>
              <w:instrText xml:space="preserve"> PAGEREF _Toc215316525 \h </w:instrText>
            </w:r>
            <w:r>
              <w:rPr>
                <w:noProof/>
                <w:webHidden/>
              </w:rPr>
            </w:r>
            <w:r>
              <w:rPr>
                <w:noProof/>
                <w:webHidden/>
              </w:rPr>
              <w:fldChar w:fldCharType="separate"/>
            </w:r>
            <w:r>
              <w:rPr>
                <w:noProof/>
                <w:webHidden/>
              </w:rPr>
              <w:t>58</w:t>
            </w:r>
            <w:r>
              <w:rPr>
                <w:noProof/>
                <w:webHidden/>
              </w:rPr>
              <w:fldChar w:fldCharType="end"/>
            </w:r>
          </w:hyperlink>
        </w:p>
        <w:p w14:paraId="73D82D44" w14:textId="214BD32B" w:rsidR="00846937" w:rsidRDefault="00846937">
          <w:pPr>
            <w:pStyle w:val="TOC1"/>
            <w:tabs>
              <w:tab w:val="right" w:leader="dot" w:pos="10790"/>
            </w:tabs>
            <w:rPr>
              <w:rFonts w:eastAsiaTheme="minorEastAsia"/>
              <w:noProof/>
            </w:rPr>
          </w:pPr>
          <w:hyperlink w:anchor="_Toc215316526" w:history="1">
            <w:r w:rsidRPr="00EA1B56">
              <w:rPr>
                <w:rStyle w:val="Hyperlink"/>
                <w:rFonts w:ascii="Times New Roman" w:eastAsia="Times New Roman" w:hAnsi="Times New Roman" w:cs="Times New Roman"/>
                <w:b/>
                <w:bCs/>
                <w:noProof/>
                <w:kern w:val="36"/>
                <w14:ligatures w14:val="none"/>
              </w:rPr>
              <w:t>4. Fractal Inner Geometry &amp; Pivot Gate</w:t>
            </w:r>
            <w:r>
              <w:rPr>
                <w:noProof/>
                <w:webHidden/>
              </w:rPr>
              <w:tab/>
            </w:r>
            <w:r>
              <w:rPr>
                <w:noProof/>
                <w:webHidden/>
              </w:rPr>
              <w:fldChar w:fldCharType="begin"/>
            </w:r>
            <w:r>
              <w:rPr>
                <w:noProof/>
                <w:webHidden/>
              </w:rPr>
              <w:instrText xml:space="preserve"> PAGEREF _Toc215316526 \h </w:instrText>
            </w:r>
            <w:r>
              <w:rPr>
                <w:noProof/>
                <w:webHidden/>
              </w:rPr>
            </w:r>
            <w:r>
              <w:rPr>
                <w:noProof/>
                <w:webHidden/>
              </w:rPr>
              <w:fldChar w:fldCharType="separate"/>
            </w:r>
            <w:r>
              <w:rPr>
                <w:noProof/>
                <w:webHidden/>
              </w:rPr>
              <w:t>58</w:t>
            </w:r>
            <w:r>
              <w:rPr>
                <w:noProof/>
                <w:webHidden/>
              </w:rPr>
              <w:fldChar w:fldCharType="end"/>
            </w:r>
          </w:hyperlink>
        </w:p>
        <w:p w14:paraId="474D76A6" w14:textId="588FE1B0" w:rsidR="00846937" w:rsidRDefault="00846937">
          <w:pPr>
            <w:pStyle w:val="TOC2"/>
            <w:tabs>
              <w:tab w:val="right" w:leader="dot" w:pos="10790"/>
            </w:tabs>
            <w:rPr>
              <w:rFonts w:eastAsiaTheme="minorEastAsia"/>
              <w:noProof/>
            </w:rPr>
          </w:pPr>
          <w:hyperlink w:anchor="_Toc215316527" w:history="1">
            <w:r w:rsidRPr="00EA1B56">
              <w:rPr>
                <w:rStyle w:val="Hyperlink"/>
                <w:rFonts w:ascii="Times New Roman" w:eastAsia="Times New Roman" w:hAnsi="Times New Roman" w:cs="Times New Roman"/>
                <w:b/>
                <w:bCs/>
                <w:noProof/>
                <w:kern w:val="0"/>
                <w14:ligatures w14:val="none"/>
              </w:rPr>
              <w:t>4.1 IN as IFS &amp; Dimension (D)</w:t>
            </w:r>
            <w:r>
              <w:rPr>
                <w:noProof/>
                <w:webHidden/>
              </w:rPr>
              <w:tab/>
            </w:r>
            <w:r>
              <w:rPr>
                <w:noProof/>
                <w:webHidden/>
              </w:rPr>
              <w:fldChar w:fldCharType="begin"/>
            </w:r>
            <w:r>
              <w:rPr>
                <w:noProof/>
                <w:webHidden/>
              </w:rPr>
              <w:instrText xml:space="preserve"> PAGEREF _Toc215316527 \h </w:instrText>
            </w:r>
            <w:r>
              <w:rPr>
                <w:noProof/>
                <w:webHidden/>
              </w:rPr>
            </w:r>
            <w:r>
              <w:rPr>
                <w:noProof/>
                <w:webHidden/>
              </w:rPr>
              <w:fldChar w:fldCharType="separate"/>
            </w:r>
            <w:r>
              <w:rPr>
                <w:noProof/>
                <w:webHidden/>
              </w:rPr>
              <w:t>58</w:t>
            </w:r>
            <w:r>
              <w:rPr>
                <w:noProof/>
                <w:webHidden/>
              </w:rPr>
              <w:fldChar w:fldCharType="end"/>
            </w:r>
          </w:hyperlink>
        </w:p>
        <w:p w14:paraId="01CD9C58" w14:textId="6D36F37A" w:rsidR="00846937" w:rsidRDefault="00846937">
          <w:pPr>
            <w:pStyle w:val="TOC3"/>
            <w:tabs>
              <w:tab w:val="right" w:leader="dot" w:pos="10790"/>
            </w:tabs>
            <w:rPr>
              <w:rFonts w:eastAsiaTheme="minorEastAsia"/>
              <w:noProof/>
            </w:rPr>
          </w:pPr>
          <w:hyperlink w:anchor="_Toc215316528" w:history="1">
            <w:r w:rsidRPr="00EA1B56">
              <w:rPr>
                <w:rStyle w:val="Hyperlink"/>
                <w:rFonts w:ascii="Times New Roman" w:eastAsia="Times New Roman" w:hAnsi="Times New Roman" w:cs="Times New Roman"/>
                <w:b/>
                <w:bCs/>
                <w:noProof/>
                <w:kern w:val="0"/>
                <w14:ligatures w14:val="none"/>
              </w:rPr>
              <w:t>4.1.1 Inner network as an IFS attractor</w:t>
            </w:r>
            <w:r>
              <w:rPr>
                <w:noProof/>
                <w:webHidden/>
              </w:rPr>
              <w:tab/>
            </w:r>
            <w:r>
              <w:rPr>
                <w:noProof/>
                <w:webHidden/>
              </w:rPr>
              <w:fldChar w:fldCharType="begin"/>
            </w:r>
            <w:r>
              <w:rPr>
                <w:noProof/>
                <w:webHidden/>
              </w:rPr>
              <w:instrText xml:space="preserve"> PAGEREF _Toc215316528 \h </w:instrText>
            </w:r>
            <w:r>
              <w:rPr>
                <w:noProof/>
                <w:webHidden/>
              </w:rPr>
            </w:r>
            <w:r>
              <w:rPr>
                <w:noProof/>
                <w:webHidden/>
              </w:rPr>
              <w:fldChar w:fldCharType="separate"/>
            </w:r>
            <w:r>
              <w:rPr>
                <w:noProof/>
                <w:webHidden/>
              </w:rPr>
              <w:t>58</w:t>
            </w:r>
            <w:r>
              <w:rPr>
                <w:noProof/>
                <w:webHidden/>
              </w:rPr>
              <w:fldChar w:fldCharType="end"/>
            </w:r>
          </w:hyperlink>
        </w:p>
        <w:p w14:paraId="47F38DDF" w14:textId="387A9C46" w:rsidR="00846937" w:rsidRDefault="00846937">
          <w:pPr>
            <w:pStyle w:val="TOC3"/>
            <w:tabs>
              <w:tab w:val="right" w:leader="dot" w:pos="10790"/>
            </w:tabs>
            <w:rPr>
              <w:rFonts w:eastAsiaTheme="minorEastAsia"/>
              <w:noProof/>
            </w:rPr>
          </w:pPr>
          <w:hyperlink w:anchor="_Toc215316529" w:history="1">
            <w:r w:rsidRPr="00EA1B56">
              <w:rPr>
                <w:rStyle w:val="Hyperlink"/>
                <w:rFonts w:ascii="Times New Roman" w:eastAsia="Times New Roman" w:hAnsi="Times New Roman" w:cs="Times New Roman"/>
                <w:b/>
                <w:bCs/>
                <w:noProof/>
                <w:kern w:val="0"/>
                <w14:ligatures w14:val="none"/>
              </w:rPr>
              <w:t>4.1.2 Effective fractal dimension (D)</w:t>
            </w:r>
            <w:r>
              <w:rPr>
                <w:noProof/>
                <w:webHidden/>
              </w:rPr>
              <w:tab/>
            </w:r>
            <w:r>
              <w:rPr>
                <w:noProof/>
                <w:webHidden/>
              </w:rPr>
              <w:fldChar w:fldCharType="begin"/>
            </w:r>
            <w:r>
              <w:rPr>
                <w:noProof/>
                <w:webHidden/>
              </w:rPr>
              <w:instrText xml:space="preserve"> PAGEREF _Toc215316529 \h </w:instrText>
            </w:r>
            <w:r>
              <w:rPr>
                <w:noProof/>
                <w:webHidden/>
              </w:rPr>
            </w:r>
            <w:r>
              <w:rPr>
                <w:noProof/>
                <w:webHidden/>
              </w:rPr>
              <w:fldChar w:fldCharType="separate"/>
            </w:r>
            <w:r>
              <w:rPr>
                <w:noProof/>
                <w:webHidden/>
              </w:rPr>
              <w:t>59</w:t>
            </w:r>
            <w:r>
              <w:rPr>
                <w:noProof/>
                <w:webHidden/>
              </w:rPr>
              <w:fldChar w:fldCharType="end"/>
            </w:r>
          </w:hyperlink>
        </w:p>
        <w:p w14:paraId="65967CCD" w14:textId="28401E85" w:rsidR="00846937" w:rsidRDefault="00846937">
          <w:pPr>
            <w:pStyle w:val="TOC3"/>
            <w:tabs>
              <w:tab w:val="right" w:leader="dot" w:pos="10790"/>
            </w:tabs>
            <w:rPr>
              <w:rFonts w:eastAsiaTheme="minorEastAsia"/>
              <w:noProof/>
            </w:rPr>
          </w:pPr>
          <w:hyperlink w:anchor="_Toc215316530" w:history="1">
            <w:r w:rsidRPr="00EA1B56">
              <w:rPr>
                <w:rStyle w:val="Hyperlink"/>
                <w:rFonts w:ascii="Times New Roman" w:eastAsia="Times New Roman" w:hAnsi="Times New Roman" w:cs="Times New Roman"/>
                <w:b/>
                <w:bCs/>
                <w:noProof/>
                <w:kern w:val="0"/>
                <w14:ligatures w14:val="none"/>
              </w:rPr>
              <w:t>4.1.3 Dimension as a function on carriers</w:t>
            </w:r>
            <w:r>
              <w:rPr>
                <w:noProof/>
                <w:webHidden/>
              </w:rPr>
              <w:tab/>
            </w:r>
            <w:r>
              <w:rPr>
                <w:noProof/>
                <w:webHidden/>
              </w:rPr>
              <w:fldChar w:fldCharType="begin"/>
            </w:r>
            <w:r>
              <w:rPr>
                <w:noProof/>
                <w:webHidden/>
              </w:rPr>
              <w:instrText xml:space="preserve"> PAGEREF _Toc215316530 \h </w:instrText>
            </w:r>
            <w:r>
              <w:rPr>
                <w:noProof/>
                <w:webHidden/>
              </w:rPr>
            </w:r>
            <w:r>
              <w:rPr>
                <w:noProof/>
                <w:webHidden/>
              </w:rPr>
              <w:fldChar w:fldCharType="separate"/>
            </w:r>
            <w:r>
              <w:rPr>
                <w:noProof/>
                <w:webHidden/>
              </w:rPr>
              <w:t>60</w:t>
            </w:r>
            <w:r>
              <w:rPr>
                <w:noProof/>
                <w:webHidden/>
              </w:rPr>
              <w:fldChar w:fldCharType="end"/>
            </w:r>
          </w:hyperlink>
        </w:p>
        <w:p w14:paraId="593EBEAE" w14:textId="2399A3B1" w:rsidR="00846937" w:rsidRDefault="00846937">
          <w:pPr>
            <w:pStyle w:val="TOC3"/>
            <w:tabs>
              <w:tab w:val="right" w:leader="dot" w:pos="10790"/>
            </w:tabs>
            <w:rPr>
              <w:rFonts w:eastAsiaTheme="minorEastAsia"/>
              <w:noProof/>
            </w:rPr>
          </w:pPr>
          <w:hyperlink w:anchor="_Toc215316531" w:history="1">
            <w:r w:rsidRPr="00EA1B56">
              <w:rPr>
                <w:rStyle w:val="Hyperlink"/>
                <w:rFonts w:ascii="Times New Roman" w:eastAsia="Times New Roman" w:hAnsi="Times New Roman" w:cs="Times New Roman"/>
                <w:b/>
                <w:bCs/>
                <w:noProof/>
                <w:kern w:val="0"/>
                <w14:ligatures w14:val="none"/>
              </w:rPr>
              <w:t>4.1.4 Compatibility with operator actions</w:t>
            </w:r>
            <w:r>
              <w:rPr>
                <w:noProof/>
                <w:webHidden/>
              </w:rPr>
              <w:tab/>
            </w:r>
            <w:r>
              <w:rPr>
                <w:noProof/>
                <w:webHidden/>
              </w:rPr>
              <w:fldChar w:fldCharType="begin"/>
            </w:r>
            <w:r>
              <w:rPr>
                <w:noProof/>
                <w:webHidden/>
              </w:rPr>
              <w:instrText xml:space="preserve"> PAGEREF _Toc215316531 \h </w:instrText>
            </w:r>
            <w:r>
              <w:rPr>
                <w:noProof/>
                <w:webHidden/>
              </w:rPr>
            </w:r>
            <w:r>
              <w:rPr>
                <w:noProof/>
                <w:webHidden/>
              </w:rPr>
              <w:fldChar w:fldCharType="separate"/>
            </w:r>
            <w:r>
              <w:rPr>
                <w:noProof/>
                <w:webHidden/>
              </w:rPr>
              <w:t>60</w:t>
            </w:r>
            <w:r>
              <w:rPr>
                <w:noProof/>
                <w:webHidden/>
              </w:rPr>
              <w:fldChar w:fldCharType="end"/>
            </w:r>
          </w:hyperlink>
        </w:p>
        <w:p w14:paraId="5725FCDD" w14:textId="4B9B7426" w:rsidR="00846937" w:rsidRDefault="00846937">
          <w:pPr>
            <w:pStyle w:val="TOC3"/>
            <w:tabs>
              <w:tab w:val="right" w:leader="dot" w:pos="10790"/>
            </w:tabs>
            <w:rPr>
              <w:rFonts w:eastAsiaTheme="minorEastAsia"/>
              <w:noProof/>
            </w:rPr>
          </w:pPr>
          <w:hyperlink w:anchor="_Toc215316532" w:history="1">
            <w:r w:rsidRPr="00EA1B56">
              <w:rPr>
                <w:rStyle w:val="Hyperlink"/>
                <w:rFonts w:ascii="Times New Roman" w:eastAsia="Times New Roman" w:hAnsi="Times New Roman" w:cs="Times New Roman"/>
                <w:b/>
                <w:bCs/>
                <w:noProof/>
                <w:kern w:val="0"/>
                <w14:ligatures w14:val="none"/>
              </w:rPr>
              <w:t>4.1.5 Dimension range and hinge precondition</w:t>
            </w:r>
            <w:r>
              <w:rPr>
                <w:noProof/>
                <w:webHidden/>
              </w:rPr>
              <w:tab/>
            </w:r>
            <w:r>
              <w:rPr>
                <w:noProof/>
                <w:webHidden/>
              </w:rPr>
              <w:fldChar w:fldCharType="begin"/>
            </w:r>
            <w:r>
              <w:rPr>
                <w:noProof/>
                <w:webHidden/>
              </w:rPr>
              <w:instrText xml:space="preserve"> PAGEREF _Toc215316532 \h </w:instrText>
            </w:r>
            <w:r>
              <w:rPr>
                <w:noProof/>
                <w:webHidden/>
              </w:rPr>
            </w:r>
            <w:r>
              <w:rPr>
                <w:noProof/>
                <w:webHidden/>
              </w:rPr>
              <w:fldChar w:fldCharType="separate"/>
            </w:r>
            <w:r>
              <w:rPr>
                <w:noProof/>
                <w:webHidden/>
              </w:rPr>
              <w:t>61</w:t>
            </w:r>
            <w:r>
              <w:rPr>
                <w:noProof/>
                <w:webHidden/>
              </w:rPr>
              <w:fldChar w:fldCharType="end"/>
            </w:r>
          </w:hyperlink>
        </w:p>
        <w:p w14:paraId="67629A73" w14:textId="6271F95E" w:rsidR="00846937" w:rsidRDefault="00846937">
          <w:pPr>
            <w:pStyle w:val="TOC3"/>
            <w:tabs>
              <w:tab w:val="right" w:leader="dot" w:pos="10790"/>
            </w:tabs>
            <w:rPr>
              <w:rFonts w:eastAsiaTheme="minorEastAsia"/>
              <w:noProof/>
            </w:rPr>
          </w:pPr>
          <w:hyperlink w:anchor="_Toc215316533" w:history="1">
            <w:r w:rsidRPr="00EA1B56">
              <w:rPr>
                <w:rStyle w:val="Hyperlink"/>
                <w:rFonts w:ascii="Times New Roman" w:eastAsia="Times New Roman" w:hAnsi="Times New Roman" w:cs="Times New Roman"/>
                <w:b/>
                <w:bCs/>
                <w:noProof/>
                <w:kern w:val="0"/>
                <w14:ligatures w14:val="none"/>
              </w:rPr>
              <w:t>4.1.6 Summary</w:t>
            </w:r>
            <w:r>
              <w:rPr>
                <w:noProof/>
                <w:webHidden/>
              </w:rPr>
              <w:tab/>
            </w:r>
            <w:r>
              <w:rPr>
                <w:noProof/>
                <w:webHidden/>
              </w:rPr>
              <w:fldChar w:fldCharType="begin"/>
            </w:r>
            <w:r>
              <w:rPr>
                <w:noProof/>
                <w:webHidden/>
              </w:rPr>
              <w:instrText xml:space="preserve"> PAGEREF _Toc215316533 \h </w:instrText>
            </w:r>
            <w:r>
              <w:rPr>
                <w:noProof/>
                <w:webHidden/>
              </w:rPr>
            </w:r>
            <w:r>
              <w:rPr>
                <w:noProof/>
                <w:webHidden/>
              </w:rPr>
              <w:fldChar w:fldCharType="separate"/>
            </w:r>
            <w:r>
              <w:rPr>
                <w:noProof/>
                <w:webHidden/>
              </w:rPr>
              <w:t>61</w:t>
            </w:r>
            <w:r>
              <w:rPr>
                <w:noProof/>
                <w:webHidden/>
              </w:rPr>
              <w:fldChar w:fldCharType="end"/>
            </w:r>
          </w:hyperlink>
        </w:p>
        <w:p w14:paraId="4CCC2AC2" w14:textId="2B11CC39" w:rsidR="00846937" w:rsidRDefault="00846937">
          <w:pPr>
            <w:pStyle w:val="TOC2"/>
            <w:tabs>
              <w:tab w:val="right" w:leader="dot" w:pos="10790"/>
            </w:tabs>
            <w:rPr>
              <w:rFonts w:eastAsiaTheme="minorEastAsia"/>
              <w:noProof/>
            </w:rPr>
          </w:pPr>
          <w:hyperlink w:anchor="_Toc215316534" w:history="1">
            <w:r w:rsidRPr="00EA1B56">
              <w:rPr>
                <w:rStyle w:val="Hyperlink"/>
                <w:rFonts w:ascii="Times New Roman" w:eastAsia="Times New Roman" w:hAnsi="Times New Roman" w:cs="Times New Roman"/>
                <w:b/>
                <w:bCs/>
                <w:noProof/>
                <w:kern w:val="0"/>
                <w14:ligatures w14:val="none"/>
              </w:rPr>
              <w:t>4.2 Pivot Function (g(D))</w:t>
            </w:r>
            <w:r>
              <w:rPr>
                <w:noProof/>
                <w:webHidden/>
              </w:rPr>
              <w:tab/>
            </w:r>
            <w:r>
              <w:rPr>
                <w:noProof/>
                <w:webHidden/>
              </w:rPr>
              <w:fldChar w:fldCharType="begin"/>
            </w:r>
            <w:r>
              <w:rPr>
                <w:noProof/>
                <w:webHidden/>
              </w:rPr>
              <w:instrText xml:space="preserve"> PAGEREF _Toc215316534 \h </w:instrText>
            </w:r>
            <w:r>
              <w:rPr>
                <w:noProof/>
                <w:webHidden/>
              </w:rPr>
            </w:r>
            <w:r>
              <w:rPr>
                <w:noProof/>
                <w:webHidden/>
              </w:rPr>
              <w:fldChar w:fldCharType="separate"/>
            </w:r>
            <w:r>
              <w:rPr>
                <w:noProof/>
                <w:webHidden/>
              </w:rPr>
              <w:t>61</w:t>
            </w:r>
            <w:r>
              <w:rPr>
                <w:noProof/>
                <w:webHidden/>
              </w:rPr>
              <w:fldChar w:fldCharType="end"/>
            </w:r>
          </w:hyperlink>
        </w:p>
        <w:p w14:paraId="4F912D6A" w14:textId="42B401D0" w:rsidR="00846937" w:rsidRDefault="00846937">
          <w:pPr>
            <w:pStyle w:val="TOC3"/>
            <w:tabs>
              <w:tab w:val="right" w:leader="dot" w:pos="10790"/>
            </w:tabs>
            <w:rPr>
              <w:rFonts w:eastAsiaTheme="minorEastAsia"/>
              <w:noProof/>
            </w:rPr>
          </w:pPr>
          <w:hyperlink w:anchor="_Toc215316535" w:history="1">
            <w:r w:rsidRPr="00EA1B56">
              <w:rPr>
                <w:rStyle w:val="Hyperlink"/>
                <w:rFonts w:ascii="Times New Roman" w:eastAsia="Times New Roman" w:hAnsi="Times New Roman" w:cs="Times New Roman"/>
                <w:b/>
                <w:bCs/>
                <w:noProof/>
                <w:kern w:val="0"/>
                <w14:ligatures w14:val="none"/>
              </w:rPr>
              <w:t>4.2.1 Basic definition and domain</w:t>
            </w:r>
            <w:r>
              <w:rPr>
                <w:noProof/>
                <w:webHidden/>
              </w:rPr>
              <w:tab/>
            </w:r>
            <w:r>
              <w:rPr>
                <w:noProof/>
                <w:webHidden/>
              </w:rPr>
              <w:fldChar w:fldCharType="begin"/>
            </w:r>
            <w:r>
              <w:rPr>
                <w:noProof/>
                <w:webHidden/>
              </w:rPr>
              <w:instrText xml:space="preserve"> PAGEREF _Toc215316535 \h </w:instrText>
            </w:r>
            <w:r>
              <w:rPr>
                <w:noProof/>
                <w:webHidden/>
              </w:rPr>
            </w:r>
            <w:r>
              <w:rPr>
                <w:noProof/>
                <w:webHidden/>
              </w:rPr>
              <w:fldChar w:fldCharType="separate"/>
            </w:r>
            <w:r>
              <w:rPr>
                <w:noProof/>
                <w:webHidden/>
              </w:rPr>
              <w:t>62</w:t>
            </w:r>
            <w:r>
              <w:rPr>
                <w:noProof/>
                <w:webHidden/>
              </w:rPr>
              <w:fldChar w:fldCharType="end"/>
            </w:r>
          </w:hyperlink>
        </w:p>
        <w:p w14:paraId="0F882CA7" w14:textId="07540ACC" w:rsidR="00846937" w:rsidRDefault="00846937">
          <w:pPr>
            <w:pStyle w:val="TOC3"/>
            <w:tabs>
              <w:tab w:val="right" w:leader="dot" w:pos="10790"/>
            </w:tabs>
            <w:rPr>
              <w:rFonts w:eastAsiaTheme="minorEastAsia"/>
              <w:noProof/>
            </w:rPr>
          </w:pPr>
          <w:hyperlink w:anchor="_Toc215316536" w:history="1">
            <w:r w:rsidRPr="00EA1B56">
              <w:rPr>
                <w:rStyle w:val="Hyperlink"/>
                <w:rFonts w:ascii="Times New Roman" w:eastAsia="Times New Roman" w:hAnsi="Times New Roman" w:cs="Times New Roman"/>
                <w:b/>
                <w:bCs/>
                <w:noProof/>
                <w:kern w:val="0"/>
                <w14:ligatures w14:val="none"/>
              </w:rPr>
              <w:t>4.2.2 Symmetry and hinge-centered behavior</w:t>
            </w:r>
            <w:r>
              <w:rPr>
                <w:noProof/>
                <w:webHidden/>
              </w:rPr>
              <w:tab/>
            </w:r>
            <w:r>
              <w:rPr>
                <w:noProof/>
                <w:webHidden/>
              </w:rPr>
              <w:fldChar w:fldCharType="begin"/>
            </w:r>
            <w:r>
              <w:rPr>
                <w:noProof/>
                <w:webHidden/>
              </w:rPr>
              <w:instrText xml:space="preserve"> PAGEREF _Toc215316536 \h </w:instrText>
            </w:r>
            <w:r>
              <w:rPr>
                <w:noProof/>
                <w:webHidden/>
              </w:rPr>
            </w:r>
            <w:r>
              <w:rPr>
                <w:noProof/>
                <w:webHidden/>
              </w:rPr>
              <w:fldChar w:fldCharType="separate"/>
            </w:r>
            <w:r>
              <w:rPr>
                <w:noProof/>
                <w:webHidden/>
              </w:rPr>
              <w:t>62</w:t>
            </w:r>
            <w:r>
              <w:rPr>
                <w:noProof/>
                <w:webHidden/>
              </w:rPr>
              <w:fldChar w:fldCharType="end"/>
            </w:r>
          </w:hyperlink>
        </w:p>
        <w:p w14:paraId="7625C0C8" w14:textId="2B121929" w:rsidR="00846937" w:rsidRDefault="00846937">
          <w:pPr>
            <w:pStyle w:val="TOC3"/>
            <w:tabs>
              <w:tab w:val="right" w:leader="dot" w:pos="10790"/>
            </w:tabs>
            <w:rPr>
              <w:rFonts w:eastAsiaTheme="minorEastAsia"/>
              <w:noProof/>
            </w:rPr>
          </w:pPr>
          <w:hyperlink w:anchor="_Toc215316537" w:history="1">
            <w:r w:rsidRPr="00EA1B56">
              <w:rPr>
                <w:rStyle w:val="Hyperlink"/>
                <w:rFonts w:ascii="Times New Roman" w:eastAsia="Times New Roman" w:hAnsi="Times New Roman" w:cs="Times New Roman"/>
                <w:b/>
                <w:bCs/>
                <w:noProof/>
                <w:kern w:val="0"/>
                <w14:ligatures w14:val="none"/>
              </w:rPr>
              <w:t>4.2.3 Interpretation as a coupling weight</w:t>
            </w:r>
            <w:r>
              <w:rPr>
                <w:noProof/>
                <w:webHidden/>
              </w:rPr>
              <w:tab/>
            </w:r>
            <w:r>
              <w:rPr>
                <w:noProof/>
                <w:webHidden/>
              </w:rPr>
              <w:fldChar w:fldCharType="begin"/>
            </w:r>
            <w:r>
              <w:rPr>
                <w:noProof/>
                <w:webHidden/>
              </w:rPr>
              <w:instrText xml:space="preserve"> PAGEREF _Toc215316537 \h </w:instrText>
            </w:r>
            <w:r>
              <w:rPr>
                <w:noProof/>
                <w:webHidden/>
              </w:rPr>
            </w:r>
            <w:r>
              <w:rPr>
                <w:noProof/>
                <w:webHidden/>
              </w:rPr>
              <w:fldChar w:fldCharType="separate"/>
            </w:r>
            <w:r>
              <w:rPr>
                <w:noProof/>
                <w:webHidden/>
              </w:rPr>
              <w:t>63</w:t>
            </w:r>
            <w:r>
              <w:rPr>
                <w:noProof/>
                <w:webHidden/>
              </w:rPr>
              <w:fldChar w:fldCharType="end"/>
            </w:r>
          </w:hyperlink>
        </w:p>
        <w:p w14:paraId="2161A8C0" w14:textId="17CFA093" w:rsidR="00846937" w:rsidRDefault="00846937">
          <w:pPr>
            <w:pStyle w:val="TOC3"/>
            <w:tabs>
              <w:tab w:val="right" w:leader="dot" w:pos="10790"/>
            </w:tabs>
            <w:rPr>
              <w:rFonts w:eastAsiaTheme="minorEastAsia"/>
              <w:noProof/>
            </w:rPr>
          </w:pPr>
          <w:hyperlink w:anchor="_Toc215316538" w:history="1">
            <w:r w:rsidRPr="00EA1B56">
              <w:rPr>
                <w:rStyle w:val="Hyperlink"/>
                <w:rFonts w:ascii="Times New Roman" w:eastAsia="Times New Roman" w:hAnsi="Times New Roman" w:cs="Times New Roman"/>
                <w:b/>
                <w:bCs/>
                <w:noProof/>
                <w:kern w:val="0"/>
                <w14:ligatures w14:val="none"/>
              </w:rPr>
              <w:t>4.2.4 Use in context couplings</w:t>
            </w:r>
            <w:r>
              <w:rPr>
                <w:noProof/>
                <w:webHidden/>
              </w:rPr>
              <w:tab/>
            </w:r>
            <w:r>
              <w:rPr>
                <w:noProof/>
                <w:webHidden/>
              </w:rPr>
              <w:fldChar w:fldCharType="begin"/>
            </w:r>
            <w:r>
              <w:rPr>
                <w:noProof/>
                <w:webHidden/>
              </w:rPr>
              <w:instrText xml:space="preserve"> PAGEREF _Toc215316538 \h </w:instrText>
            </w:r>
            <w:r>
              <w:rPr>
                <w:noProof/>
                <w:webHidden/>
              </w:rPr>
            </w:r>
            <w:r>
              <w:rPr>
                <w:noProof/>
                <w:webHidden/>
              </w:rPr>
              <w:fldChar w:fldCharType="separate"/>
            </w:r>
            <w:r>
              <w:rPr>
                <w:noProof/>
                <w:webHidden/>
              </w:rPr>
              <w:t>63</w:t>
            </w:r>
            <w:r>
              <w:rPr>
                <w:noProof/>
                <w:webHidden/>
              </w:rPr>
              <w:fldChar w:fldCharType="end"/>
            </w:r>
          </w:hyperlink>
        </w:p>
        <w:p w14:paraId="3A939D66" w14:textId="7B7B252A" w:rsidR="00846937" w:rsidRDefault="00846937">
          <w:pPr>
            <w:pStyle w:val="TOC3"/>
            <w:tabs>
              <w:tab w:val="right" w:leader="dot" w:pos="10790"/>
            </w:tabs>
            <w:rPr>
              <w:rFonts w:eastAsiaTheme="minorEastAsia"/>
              <w:noProof/>
            </w:rPr>
          </w:pPr>
          <w:hyperlink w:anchor="_Toc215316539" w:history="1">
            <w:r w:rsidRPr="00EA1B56">
              <w:rPr>
                <w:rStyle w:val="Hyperlink"/>
                <w:rFonts w:ascii="Times New Roman" w:eastAsia="Times New Roman" w:hAnsi="Times New Roman" w:cs="Times New Roman"/>
                <w:b/>
                <w:bCs/>
                <w:noProof/>
                <w:kern w:val="0"/>
                <w14:ligatures w14:val="none"/>
              </w:rPr>
              <w:t>4.2.5 Use in actions and Lagrangians</w:t>
            </w:r>
            <w:r>
              <w:rPr>
                <w:noProof/>
                <w:webHidden/>
              </w:rPr>
              <w:tab/>
            </w:r>
            <w:r>
              <w:rPr>
                <w:noProof/>
                <w:webHidden/>
              </w:rPr>
              <w:fldChar w:fldCharType="begin"/>
            </w:r>
            <w:r>
              <w:rPr>
                <w:noProof/>
                <w:webHidden/>
              </w:rPr>
              <w:instrText xml:space="preserve"> PAGEREF _Toc215316539 \h </w:instrText>
            </w:r>
            <w:r>
              <w:rPr>
                <w:noProof/>
                <w:webHidden/>
              </w:rPr>
            </w:r>
            <w:r>
              <w:rPr>
                <w:noProof/>
                <w:webHidden/>
              </w:rPr>
              <w:fldChar w:fldCharType="separate"/>
            </w:r>
            <w:r>
              <w:rPr>
                <w:noProof/>
                <w:webHidden/>
              </w:rPr>
              <w:t>64</w:t>
            </w:r>
            <w:r>
              <w:rPr>
                <w:noProof/>
                <w:webHidden/>
              </w:rPr>
              <w:fldChar w:fldCharType="end"/>
            </w:r>
          </w:hyperlink>
        </w:p>
        <w:p w14:paraId="4C0A2F1D" w14:textId="44752CF2" w:rsidR="00846937" w:rsidRDefault="00846937">
          <w:pPr>
            <w:pStyle w:val="TOC3"/>
            <w:tabs>
              <w:tab w:val="right" w:leader="dot" w:pos="10790"/>
            </w:tabs>
            <w:rPr>
              <w:rFonts w:eastAsiaTheme="minorEastAsia"/>
              <w:noProof/>
            </w:rPr>
          </w:pPr>
          <w:hyperlink w:anchor="_Toc215316540" w:history="1">
            <w:r w:rsidRPr="00EA1B56">
              <w:rPr>
                <w:rStyle w:val="Hyperlink"/>
                <w:rFonts w:ascii="Times New Roman" w:eastAsia="Times New Roman" w:hAnsi="Times New Roman" w:cs="Times New Roman"/>
                <w:b/>
                <w:bCs/>
                <w:noProof/>
                <w:kern w:val="0"/>
                <w14:ligatures w14:val="none"/>
              </w:rPr>
              <w:t>4.2.6 Compatibility with collapse and kernels (preview)</w:t>
            </w:r>
            <w:r>
              <w:rPr>
                <w:noProof/>
                <w:webHidden/>
              </w:rPr>
              <w:tab/>
            </w:r>
            <w:r>
              <w:rPr>
                <w:noProof/>
                <w:webHidden/>
              </w:rPr>
              <w:fldChar w:fldCharType="begin"/>
            </w:r>
            <w:r>
              <w:rPr>
                <w:noProof/>
                <w:webHidden/>
              </w:rPr>
              <w:instrText xml:space="preserve"> PAGEREF _Toc215316540 \h </w:instrText>
            </w:r>
            <w:r>
              <w:rPr>
                <w:noProof/>
                <w:webHidden/>
              </w:rPr>
            </w:r>
            <w:r>
              <w:rPr>
                <w:noProof/>
                <w:webHidden/>
              </w:rPr>
              <w:fldChar w:fldCharType="separate"/>
            </w:r>
            <w:r>
              <w:rPr>
                <w:noProof/>
                <w:webHidden/>
              </w:rPr>
              <w:t>64</w:t>
            </w:r>
            <w:r>
              <w:rPr>
                <w:noProof/>
                <w:webHidden/>
              </w:rPr>
              <w:fldChar w:fldCharType="end"/>
            </w:r>
          </w:hyperlink>
        </w:p>
        <w:p w14:paraId="3DBE5C4D" w14:textId="5BF0311A" w:rsidR="00846937" w:rsidRDefault="00846937">
          <w:pPr>
            <w:pStyle w:val="TOC3"/>
            <w:tabs>
              <w:tab w:val="right" w:leader="dot" w:pos="10790"/>
            </w:tabs>
            <w:rPr>
              <w:rFonts w:eastAsiaTheme="minorEastAsia"/>
              <w:noProof/>
            </w:rPr>
          </w:pPr>
          <w:hyperlink w:anchor="_Toc215316541" w:history="1">
            <w:r w:rsidRPr="00EA1B56">
              <w:rPr>
                <w:rStyle w:val="Hyperlink"/>
                <w:rFonts w:ascii="Times New Roman" w:eastAsia="Times New Roman" w:hAnsi="Times New Roman" w:cs="Times New Roman"/>
                <w:b/>
                <w:bCs/>
                <w:noProof/>
                <w:kern w:val="0"/>
                <w14:ligatures w14:val="none"/>
              </w:rPr>
              <w:t>4.2.7 Summary</w:t>
            </w:r>
            <w:r>
              <w:rPr>
                <w:noProof/>
                <w:webHidden/>
              </w:rPr>
              <w:tab/>
            </w:r>
            <w:r>
              <w:rPr>
                <w:noProof/>
                <w:webHidden/>
              </w:rPr>
              <w:fldChar w:fldCharType="begin"/>
            </w:r>
            <w:r>
              <w:rPr>
                <w:noProof/>
                <w:webHidden/>
              </w:rPr>
              <w:instrText xml:space="preserve"> PAGEREF _Toc215316541 \h </w:instrText>
            </w:r>
            <w:r>
              <w:rPr>
                <w:noProof/>
                <w:webHidden/>
              </w:rPr>
            </w:r>
            <w:r>
              <w:rPr>
                <w:noProof/>
                <w:webHidden/>
              </w:rPr>
              <w:fldChar w:fldCharType="separate"/>
            </w:r>
            <w:r>
              <w:rPr>
                <w:noProof/>
                <w:webHidden/>
              </w:rPr>
              <w:t>64</w:t>
            </w:r>
            <w:r>
              <w:rPr>
                <w:noProof/>
                <w:webHidden/>
              </w:rPr>
              <w:fldChar w:fldCharType="end"/>
            </w:r>
          </w:hyperlink>
        </w:p>
        <w:p w14:paraId="4AE7DDF9" w14:textId="02B19702" w:rsidR="00846937" w:rsidRDefault="00846937">
          <w:pPr>
            <w:pStyle w:val="TOC2"/>
            <w:tabs>
              <w:tab w:val="right" w:leader="dot" w:pos="10790"/>
            </w:tabs>
            <w:rPr>
              <w:rFonts w:eastAsiaTheme="minorEastAsia"/>
              <w:noProof/>
            </w:rPr>
          </w:pPr>
          <w:hyperlink w:anchor="_Toc215316542" w:history="1">
            <w:r w:rsidRPr="00EA1B56">
              <w:rPr>
                <w:rStyle w:val="Hyperlink"/>
                <w:rFonts w:ascii="Times New Roman" w:eastAsia="Times New Roman" w:hAnsi="Times New Roman" w:cs="Times New Roman"/>
                <w:b/>
                <w:bCs/>
                <w:noProof/>
                <w:kern w:val="0"/>
                <w14:ligatures w14:val="none"/>
              </w:rPr>
              <w:t>4.3 Dual Time Exponents &amp; Present Dimension</w:t>
            </w:r>
            <w:r>
              <w:rPr>
                <w:noProof/>
                <w:webHidden/>
              </w:rPr>
              <w:tab/>
            </w:r>
            <w:r>
              <w:rPr>
                <w:noProof/>
                <w:webHidden/>
              </w:rPr>
              <w:fldChar w:fldCharType="begin"/>
            </w:r>
            <w:r>
              <w:rPr>
                <w:noProof/>
                <w:webHidden/>
              </w:rPr>
              <w:instrText xml:space="preserve"> PAGEREF _Toc215316542 \h </w:instrText>
            </w:r>
            <w:r>
              <w:rPr>
                <w:noProof/>
                <w:webHidden/>
              </w:rPr>
            </w:r>
            <w:r>
              <w:rPr>
                <w:noProof/>
                <w:webHidden/>
              </w:rPr>
              <w:fldChar w:fldCharType="separate"/>
            </w:r>
            <w:r>
              <w:rPr>
                <w:noProof/>
                <w:webHidden/>
              </w:rPr>
              <w:t>65</w:t>
            </w:r>
            <w:r>
              <w:rPr>
                <w:noProof/>
                <w:webHidden/>
              </w:rPr>
              <w:fldChar w:fldCharType="end"/>
            </w:r>
          </w:hyperlink>
        </w:p>
        <w:p w14:paraId="3C3B77CB" w14:textId="423EEE77" w:rsidR="00846937" w:rsidRDefault="00846937">
          <w:pPr>
            <w:pStyle w:val="TOC3"/>
            <w:tabs>
              <w:tab w:val="right" w:leader="dot" w:pos="10790"/>
            </w:tabs>
            <w:rPr>
              <w:rFonts w:eastAsiaTheme="minorEastAsia"/>
              <w:noProof/>
            </w:rPr>
          </w:pPr>
          <w:hyperlink w:anchor="_Toc215316543" w:history="1">
            <w:r w:rsidRPr="00EA1B56">
              <w:rPr>
                <w:rStyle w:val="Hyperlink"/>
                <w:rFonts w:ascii="Times New Roman" w:eastAsia="Times New Roman" w:hAnsi="Times New Roman" w:cs="Times New Roman"/>
                <w:b/>
                <w:bCs/>
                <w:noProof/>
                <w:kern w:val="0"/>
                <w14:ligatures w14:val="none"/>
              </w:rPr>
              <w:t>4.3.1 Dual exponents (d_{\text{past}}) and (d_{\text{future}})</w:t>
            </w:r>
            <w:r>
              <w:rPr>
                <w:noProof/>
                <w:webHidden/>
              </w:rPr>
              <w:tab/>
            </w:r>
            <w:r>
              <w:rPr>
                <w:noProof/>
                <w:webHidden/>
              </w:rPr>
              <w:fldChar w:fldCharType="begin"/>
            </w:r>
            <w:r>
              <w:rPr>
                <w:noProof/>
                <w:webHidden/>
              </w:rPr>
              <w:instrText xml:space="preserve"> PAGEREF _Toc215316543 \h </w:instrText>
            </w:r>
            <w:r>
              <w:rPr>
                <w:noProof/>
                <w:webHidden/>
              </w:rPr>
            </w:r>
            <w:r>
              <w:rPr>
                <w:noProof/>
                <w:webHidden/>
              </w:rPr>
              <w:fldChar w:fldCharType="separate"/>
            </w:r>
            <w:r>
              <w:rPr>
                <w:noProof/>
                <w:webHidden/>
              </w:rPr>
              <w:t>65</w:t>
            </w:r>
            <w:r>
              <w:rPr>
                <w:noProof/>
                <w:webHidden/>
              </w:rPr>
              <w:fldChar w:fldCharType="end"/>
            </w:r>
          </w:hyperlink>
        </w:p>
        <w:p w14:paraId="506F7485" w14:textId="10B5198A" w:rsidR="00846937" w:rsidRDefault="00846937">
          <w:pPr>
            <w:pStyle w:val="TOC3"/>
            <w:tabs>
              <w:tab w:val="right" w:leader="dot" w:pos="10790"/>
            </w:tabs>
            <w:rPr>
              <w:rFonts w:eastAsiaTheme="minorEastAsia"/>
              <w:noProof/>
            </w:rPr>
          </w:pPr>
          <w:hyperlink w:anchor="_Toc215316544" w:history="1">
            <w:r w:rsidRPr="00EA1B56">
              <w:rPr>
                <w:rStyle w:val="Hyperlink"/>
                <w:rFonts w:ascii="Times New Roman" w:eastAsia="Times New Roman" w:hAnsi="Times New Roman" w:cs="Times New Roman"/>
                <w:b/>
                <w:bCs/>
                <w:noProof/>
                <w:kern w:val="0"/>
                <w14:ligatures w14:val="none"/>
              </w:rPr>
              <w:t>4.3.2 Present-moment exponent (d_{\text{PMS}})</w:t>
            </w:r>
            <w:r>
              <w:rPr>
                <w:noProof/>
                <w:webHidden/>
              </w:rPr>
              <w:tab/>
            </w:r>
            <w:r>
              <w:rPr>
                <w:noProof/>
                <w:webHidden/>
              </w:rPr>
              <w:fldChar w:fldCharType="begin"/>
            </w:r>
            <w:r>
              <w:rPr>
                <w:noProof/>
                <w:webHidden/>
              </w:rPr>
              <w:instrText xml:space="preserve"> PAGEREF _Toc215316544 \h </w:instrText>
            </w:r>
            <w:r>
              <w:rPr>
                <w:noProof/>
                <w:webHidden/>
              </w:rPr>
            </w:r>
            <w:r>
              <w:rPr>
                <w:noProof/>
                <w:webHidden/>
              </w:rPr>
              <w:fldChar w:fldCharType="separate"/>
            </w:r>
            <w:r>
              <w:rPr>
                <w:noProof/>
                <w:webHidden/>
              </w:rPr>
              <w:t>66</w:t>
            </w:r>
            <w:r>
              <w:rPr>
                <w:noProof/>
                <w:webHidden/>
              </w:rPr>
              <w:fldChar w:fldCharType="end"/>
            </w:r>
          </w:hyperlink>
        </w:p>
        <w:p w14:paraId="5ED600FC" w14:textId="63502758" w:rsidR="00846937" w:rsidRDefault="00846937">
          <w:pPr>
            <w:pStyle w:val="TOC3"/>
            <w:tabs>
              <w:tab w:val="right" w:leader="dot" w:pos="10790"/>
            </w:tabs>
            <w:rPr>
              <w:rFonts w:eastAsiaTheme="minorEastAsia"/>
              <w:noProof/>
            </w:rPr>
          </w:pPr>
          <w:hyperlink w:anchor="_Toc215316545" w:history="1">
            <w:r w:rsidRPr="00EA1B56">
              <w:rPr>
                <w:rStyle w:val="Hyperlink"/>
                <w:rFonts w:ascii="Times New Roman" w:eastAsia="Times New Roman" w:hAnsi="Times New Roman" w:cs="Times New Roman"/>
                <w:b/>
                <w:bCs/>
                <w:noProof/>
                <w:kern w:val="0"/>
                <w14:ligatures w14:val="none"/>
              </w:rPr>
              <w:t>4.3.3 Role and interpretation</w:t>
            </w:r>
            <w:r>
              <w:rPr>
                <w:noProof/>
                <w:webHidden/>
              </w:rPr>
              <w:tab/>
            </w:r>
            <w:r>
              <w:rPr>
                <w:noProof/>
                <w:webHidden/>
              </w:rPr>
              <w:fldChar w:fldCharType="begin"/>
            </w:r>
            <w:r>
              <w:rPr>
                <w:noProof/>
                <w:webHidden/>
              </w:rPr>
              <w:instrText xml:space="preserve"> PAGEREF _Toc215316545 \h </w:instrText>
            </w:r>
            <w:r>
              <w:rPr>
                <w:noProof/>
                <w:webHidden/>
              </w:rPr>
            </w:r>
            <w:r>
              <w:rPr>
                <w:noProof/>
                <w:webHidden/>
              </w:rPr>
              <w:fldChar w:fldCharType="separate"/>
            </w:r>
            <w:r>
              <w:rPr>
                <w:noProof/>
                <w:webHidden/>
              </w:rPr>
              <w:t>66</w:t>
            </w:r>
            <w:r>
              <w:rPr>
                <w:noProof/>
                <w:webHidden/>
              </w:rPr>
              <w:fldChar w:fldCharType="end"/>
            </w:r>
          </w:hyperlink>
        </w:p>
        <w:p w14:paraId="52F0A840" w14:textId="15036915" w:rsidR="00846937" w:rsidRDefault="00846937">
          <w:pPr>
            <w:pStyle w:val="TOC2"/>
            <w:tabs>
              <w:tab w:val="right" w:leader="dot" w:pos="10790"/>
            </w:tabs>
            <w:rPr>
              <w:rFonts w:eastAsiaTheme="minorEastAsia"/>
              <w:noProof/>
            </w:rPr>
          </w:pPr>
          <w:hyperlink w:anchor="_Toc215316546" w:history="1">
            <w:r w:rsidRPr="00EA1B56">
              <w:rPr>
                <w:rStyle w:val="Hyperlink"/>
                <w:rFonts w:ascii="Times New Roman" w:eastAsia="Times New Roman" w:hAnsi="Times New Roman" w:cs="Times New Roman"/>
                <w:b/>
                <w:bCs/>
                <w:noProof/>
                <w:kern w:val="0"/>
                <w14:ligatures w14:val="none"/>
              </w:rPr>
              <w:t>4.4 Present Plane &amp; Complex Structure (J)</w:t>
            </w:r>
            <w:r>
              <w:rPr>
                <w:noProof/>
                <w:webHidden/>
              </w:rPr>
              <w:tab/>
            </w:r>
            <w:r>
              <w:rPr>
                <w:noProof/>
                <w:webHidden/>
              </w:rPr>
              <w:fldChar w:fldCharType="begin"/>
            </w:r>
            <w:r>
              <w:rPr>
                <w:noProof/>
                <w:webHidden/>
              </w:rPr>
              <w:instrText xml:space="preserve"> PAGEREF _Toc215316546 \h </w:instrText>
            </w:r>
            <w:r>
              <w:rPr>
                <w:noProof/>
                <w:webHidden/>
              </w:rPr>
            </w:r>
            <w:r>
              <w:rPr>
                <w:noProof/>
                <w:webHidden/>
              </w:rPr>
              <w:fldChar w:fldCharType="separate"/>
            </w:r>
            <w:r>
              <w:rPr>
                <w:noProof/>
                <w:webHidden/>
              </w:rPr>
              <w:t>67</w:t>
            </w:r>
            <w:r>
              <w:rPr>
                <w:noProof/>
                <w:webHidden/>
              </w:rPr>
              <w:fldChar w:fldCharType="end"/>
            </w:r>
          </w:hyperlink>
        </w:p>
        <w:p w14:paraId="75737DE2" w14:textId="28DB99B6" w:rsidR="00846937" w:rsidRDefault="00846937">
          <w:pPr>
            <w:pStyle w:val="TOC3"/>
            <w:tabs>
              <w:tab w:val="right" w:leader="dot" w:pos="10790"/>
            </w:tabs>
            <w:rPr>
              <w:rFonts w:eastAsiaTheme="minorEastAsia"/>
              <w:noProof/>
            </w:rPr>
          </w:pPr>
          <w:hyperlink w:anchor="_Toc215316547" w:history="1">
            <w:r w:rsidRPr="00EA1B56">
              <w:rPr>
                <w:rStyle w:val="Hyperlink"/>
                <w:rFonts w:ascii="Times New Roman" w:eastAsia="Times New Roman" w:hAnsi="Times New Roman" w:cs="Times New Roman"/>
                <w:b/>
                <w:bCs/>
                <w:noProof/>
                <w:kern w:val="0"/>
                <w14:ligatures w14:val="none"/>
              </w:rPr>
              <w:t>4.4.1 The present plane as a 2D real space</w:t>
            </w:r>
            <w:r>
              <w:rPr>
                <w:noProof/>
                <w:webHidden/>
              </w:rPr>
              <w:tab/>
            </w:r>
            <w:r>
              <w:rPr>
                <w:noProof/>
                <w:webHidden/>
              </w:rPr>
              <w:fldChar w:fldCharType="begin"/>
            </w:r>
            <w:r>
              <w:rPr>
                <w:noProof/>
                <w:webHidden/>
              </w:rPr>
              <w:instrText xml:space="preserve"> PAGEREF _Toc215316547 \h </w:instrText>
            </w:r>
            <w:r>
              <w:rPr>
                <w:noProof/>
                <w:webHidden/>
              </w:rPr>
            </w:r>
            <w:r>
              <w:rPr>
                <w:noProof/>
                <w:webHidden/>
              </w:rPr>
              <w:fldChar w:fldCharType="separate"/>
            </w:r>
            <w:r>
              <w:rPr>
                <w:noProof/>
                <w:webHidden/>
              </w:rPr>
              <w:t>68</w:t>
            </w:r>
            <w:r>
              <w:rPr>
                <w:noProof/>
                <w:webHidden/>
              </w:rPr>
              <w:fldChar w:fldCharType="end"/>
            </w:r>
          </w:hyperlink>
        </w:p>
        <w:p w14:paraId="6AB130C0" w14:textId="44AB7B9F" w:rsidR="00846937" w:rsidRDefault="00846937">
          <w:pPr>
            <w:pStyle w:val="TOC3"/>
            <w:tabs>
              <w:tab w:val="right" w:leader="dot" w:pos="10790"/>
            </w:tabs>
            <w:rPr>
              <w:rFonts w:eastAsiaTheme="minorEastAsia"/>
              <w:noProof/>
            </w:rPr>
          </w:pPr>
          <w:hyperlink w:anchor="_Toc215316548" w:history="1">
            <w:r w:rsidRPr="00EA1B56">
              <w:rPr>
                <w:rStyle w:val="Hyperlink"/>
                <w:rFonts w:ascii="Times New Roman" w:eastAsia="Times New Roman" w:hAnsi="Times New Roman" w:cs="Times New Roman"/>
                <w:b/>
                <w:bCs/>
                <w:noProof/>
                <w:kern w:val="0"/>
                <w14:ligatures w14:val="none"/>
              </w:rPr>
              <w:t>4.4.2 Complex structure (J) on (\mathcal{P})</w:t>
            </w:r>
            <w:r>
              <w:rPr>
                <w:noProof/>
                <w:webHidden/>
              </w:rPr>
              <w:tab/>
            </w:r>
            <w:r>
              <w:rPr>
                <w:noProof/>
                <w:webHidden/>
              </w:rPr>
              <w:fldChar w:fldCharType="begin"/>
            </w:r>
            <w:r>
              <w:rPr>
                <w:noProof/>
                <w:webHidden/>
              </w:rPr>
              <w:instrText xml:space="preserve"> PAGEREF _Toc215316548 \h </w:instrText>
            </w:r>
            <w:r>
              <w:rPr>
                <w:noProof/>
                <w:webHidden/>
              </w:rPr>
            </w:r>
            <w:r>
              <w:rPr>
                <w:noProof/>
                <w:webHidden/>
              </w:rPr>
              <w:fldChar w:fldCharType="separate"/>
            </w:r>
            <w:r>
              <w:rPr>
                <w:noProof/>
                <w:webHidden/>
              </w:rPr>
              <w:t>68</w:t>
            </w:r>
            <w:r>
              <w:rPr>
                <w:noProof/>
                <w:webHidden/>
              </w:rPr>
              <w:fldChar w:fldCharType="end"/>
            </w:r>
          </w:hyperlink>
        </w:p>
        <w:p w14:paraId="2AA81416" w14:textId="327D72C8" w:rsidR="00846937" w:rsidRDefault="00846937">
          <w:pPr>
            <w:pStyle w:val="TOC3"/>
            <w:tabs>
              <w:tab w:val="right" w:leader="dot" w:pos="10790"/>
            </w:tabs>
            <w:rPr>
              <w:rFonts w:eastAsiaTheme="minorEastAsia"/>
              <w:noProof/>
            </w:rPr>
          </w:pPr>
          <w:hyperlink w:anchor="_Toc215316549" w:history="1">
            <w:r w:rsidRPr="00EA1B56">
              <w:rPr>
                <w:rStyle w:val="Hyperlink"/>
                <w:rFonts w:ascii="Times New Roman" w:eastAsia="Times New Roman" w:hAnsi="Times New Roman" w:cs="Times New Roman"/>
                <w:b/>
                <w:bCs/>
                <w:noProof/>
                <w:kern w:val="0"/>
                <w14:ligatures w14:val="none"/>
              </w:rPr>
              <w:t>4.4.3 Present amplitudes as vectors in (\mathcal{P})</w:t>
            </w:r>
            <w:r>
              <w:rPr>
                <w:noProof/>
                <w:webHidden/>
              </w:rPr>
              <w:tab/>
            </w:r>
            <w:r>
              <w:rPr>
                <w:noProof/>
                <w:webHidden/>
              </w:rPr>
              <w:fldChar w:fldCharType="begin"/>
            </w:r>
            <w:r>
              <w:rPr>
                <w:noProof/>
                <w:webHidden/>
              </w:rPr>
              <w:instrText xml:space="preserve"> PAGEREF _Toc215316549 \h </w:instrText>
            </w:r>
            <w:r>
              <w:rPr>
                <w:noProof/>
                <w:webHidden/>
              </w:rPr>
            </w:r>
            <w:r>
              <w:rPr>
                <w:noProof/>
                <w:webHidden/>
              </w:rPr>
              <w:fldChar w:fldCharType="separate"/>
            </w:r>
            <w:r>
              <w:rPr>
                <w:noProof/>
                <w:webHidden/>
              </w:rPr>
              <w:t>69</w:t>
            </w:r>
            <w:r>
              <w:rPr>
                <w:noProof/>
                <w:webHidden/>
              </w:rPr>
              <w:fldChar w:fldCharType="end"/>
            </w:r>
          </w:hyperlink>
        </w:p>
        <w:p w14:paraId="0D175DC5" w14:textId="24409FCA" w:rsidR="00846937" w:rsidRDefault="00846937">
          <w:pPr>
            <w:pStyle w:val="TOC3"/>
            <w:tabs>
              <w:tab w:val="right" w:leader="dot" w:pos="10790"/>
            </w:tabs>
            <w:rPr>
              <w:rFonts w:eastAsiaTheme="minorEastAsia"/>
              <w:noProof/>
            </w:rPr>
          </w:pPr>
          <w:hyperlink w:anchor="_Toc215316550" w:history="1">
            <w:r w:rsidRPr="00EA1B56">
              <w:rPr>
                <w:rStyle w:val="Hyperlink"/>
                <w:rFonts w:ascii="Times New Roman" w:eastAsia="Times New Roman" w:hAnsi="Times New Roman" w:cs="Times New Roman"/>
                <w:b/>
                <w:bCs/>
                <w:noProof/>
                <w:kern w:val="0"/>
                <w14:ligatures w14:val="none"/>
              </w:rPr>
              <w:t>4.4.4 Compatibility with flip algebra and ladder structure</w:t>
            </w:r>
            <w:r>
              <w:rPr>
                <w:noProof/>
                <w:webHidden/>
              </w:rPr>
              <w:tab/>
            </w:r>
            <w:r>
              <w:rPr>
                <w:noProof/>
                <w:webHidden/>
              </w:rPr>
              <w:fldChar w:fldCharType="begin"/>
            </w:r>
            <w:r>
              <w:rPr>
                <w:noProof/>
                <w:webHidden/>
              </w:rPr>
              <w:instrText xml:space="preserve"> PAGEREF _Toc215316550 \h </w:instrText>
            </w:r>
            <w:r>
              <w:rPr>
                <w:noProof/>
                <w:webHidden/>
              </w:rPr>
            </w:r>
            <w:r>
              <w:rPr>
                <w:noProof/>
                <w:webHidden/>
              </w:rPr>
              <w:fldChar w:fldCharType="separate"/>
            </w:r>
            <w:r>
              <w:rPr>
                <w:noProof/>
                <w:webHidden/>
              </w:rPr>
              <w:t>69</w:t>
            </w:r>
            <w:r>
              <w:rPr>
                <w:noProof/>
                <w:webHidden/>
              </w:rPr>
              <w:fldChar w:fldCharType="end"/>
            </w:r>
          </w:hyperlink>
        </w:p>
        <w:p w14:paraId="547516DF" w14:textId="290169DA" w:rsidR="00846937" w:rsidRDefault="00846937">
          <w:pPr>
            <w:pStyle w:val="TOC3"/>
            <w:tabs>
              <w:tab w:val="right" w:leader="dot" w:pos="10790"/>
            </w:tabs>
            <w:rPr>
              <w:rFonts w:eastAsiaTheme="minorEastAsia"/>
              <w:noProof/>
            </w:rPr>
          </w:pPr>
          <w:hyperlink w:anchor="_Toc215316551" w:history="1">
            <w:r w:rsidRPr="00EA1B56">
              <w:rPr>
                <w:rStyle w:val="Hyperlink"/>
                <w:rFonts w:ascii="Times New Roman" w:eastAsia="Times New Roman" w:hAnsi="Times New Roman" w:cs="Times New Roman"/>
                <w:b/>
                <w:bCs/>
                <w:noProof/>
                <w:kern w:val="0"/>
                <w14:ligatures w14:val="none"/>
              </w:rPr>
              <w:t>4.4.5 Not yet a full Hilbert space</w:t>
            </w:r>
            <w:r>
              <w:rPr>
                <w:noProof/>
                <w:webHidden/>
              </w:rPr>
              <w:tab/>
            </w:r>
            <w:r>
              <w:rPr>
                <w:noProof/>
                <w:webHidden/>
              </w:rPr>
              <w:fldChar w:fldCharType="begin"/>
            </w:r>
            <w:r>
              <w:rPr>
                <w:noProof/>
                <w:webHidden/>
              </w:rPr>
              <w:instrText xml:space="preserve"> PAGEREF _Toc215316551 \h </w:instrText>
            </w:r>
            <w:r>
              <w:rPr>
                <w:noProof/>
                <w:webHidden/>
              </w:rPr>
            </w:r>
            <w:r>
              <w:rPr>
                <w:noProof/>
                <w:webHidden/>
              </w:rPr>
              <w:fldChar w:fldCharType="separate"/>
            </w:r>
            <w:r>
              <w:rPr>
                <w:noProof/>
                <w:webHidden/>
              </w:rPr>
              <w:t>70</w:t>
            </w:r>
            <w:r>
              <w:rPr>
                <w:noProof/>
                <w:webHidden/>
              </w:rPr>
              <w:fldChar w:fldCharType="end"/>
            </w:r>
          </w:hyperlink>
        </w:p>
        <w:p w14:paraId="2AFB4DB8" w14:textId="4E7A7E03" w:rsidR="00846937" w:rsidRDefault="00846937">
          <w:pPr>
            <w:pStyle w:val="TOC3"/>
            <w:tabs>
              <w:tab w:val="right" w:leader="dot" w:pos="10790"/>
            </w:tabs>
            <w:rPr>
              <w:rFonts w:eastAsiaTheme="minorEastAsia"/>
              <w:noProof/>
            </w:rPr>
          </w:pPr>
          <w:hyperlink w:anchor="_Toc215316552" w:history="1">
            <w:r w:rsidRPr="00EA1B56">
              <w:rPr>
                <w:rStyle w:val="Hyperlink"/>
                <w:rFonts w:ascii="Times New Roman" w:eastAsia="Times New Roman" w:hAnsi="Times New Roman" w:cs="Times New Roman"/>
                <w:b/>
                <w:bCs/>
                <w:noProof/>
                <w:kern w:val="0"/>
                <w14:ligatures w14:val="none"/>
              </w:rPr>
              <w:t>4.4.6 Summary</w:t>
            </w:r>
            <w:r>
              <w:rPr>
                <w:noProof/>
                <w:webHidden/>
              </w:rPr>
              <w:tab/>
            </w:r>
            <w:r>
              <w:rPr>
                <w:noProof/>
                <w:webHidden/>
              </w:rPr>
              <w:fldChar w:fldCharType="begin"/>
            </w:r>
            <w:r>
              <w:rPr>
                <w:noProof/>
                <w:webHidden/>
              </w:rPr>
              <w:instrText xml:space="preserve"> PAGEREF _Toc215316552 \h </w:instrText>
            </w:r>
            <w:r>
              <w:rPr>
                <w:noProof/>
                <w:webHidden/>
              </w:rPr>
            </w:r>
            <w:r>
              <w:rPr>
                <w:noProof/>
                <w:webHidden/>
              </w:rPr>
              <w:fldChar w:fldCharType="separate"/>
            </w:r>
            <w:r>
              <w:rPr>
                <w:noProof/>
                <w:webHidden/>
              </w:rPr>
              <w:t>70</w:t>
            </w:r>
            <w:r>
              <w:rPr>
                <w:noProof/>
                <w:webHidden/>
              </w:rPr>
              <w:fldChar w:fldCharType="end"/>
            </w:r>
          </w:hyperlink>
        </w:p>
        <w:p w14:paraId="05E1441E" w14:textId="78773B02" w:rsidR="00846937" w:rsidRDefault="00846937">
          <w:pPr>
            <w:pStyle w:val="TOC2"/>
            <w:tabs>
              <w:tab w:val="right" w:leader="dot" w:pos="10790"/>
            </w:tabs>
            <w:rPr>
              <w:rFonts w:eastAsiaTheme="minorEastAsia"/>
              <w:noProof/>
            </w:rPr>
          </w:pPr>
          <w:hyperlink w:anchor="_Toc215316553" w:history="1">
            <w:r w:rsidRPr="00EA1B56">
              <w:rPr>
                <w:rStyle w:val="Hyperlink"/>
                <w:rFonts w:ascii="Times New Roman" w:eastAsia="Times New Roman" w:hAnsi="Times New Roman" w:cs="Times New Roman"/>
                <w:b/>
                <w:bCs/>
                <w:noProof/>
                <w:kern w:val="0"/>
                <w14:ligatures w14:val="none"/>
              </w:rPr>
              <w:t>4.5 Context Gate Rule</w:t>
            </w:r>
            <w:r>
              <w:rPr>
                <w:noProof/>
                <w:webHidden/>
              </w:rPr>
              <w:tab/>
            </w:r>
            <w:r>
              <w:rPr>
                <w:noProof/>
                <w:webHidden/>
              </w:rPr>
              <w:fldChar w:fldCharType="begin"/>
            </w:r>
            <w:r>
              <w:rPr>
                <w:noProof/>
                <w:webHidden/>
              </w:rPr>
              <w:instrText xml:space="preserve"> PAGEREF _Toc215316553 \h </w:instrText>
            </w:r>
            <w:r>
              <w:rPr>
                <w:noProof/>
                <w:webHidden/>
              </w:rPr>
            </w:r>
            <w:r>
              <w:rPr>
                <w:noProof/>
                <w:webHidden/>
              </w:rPr>
              <w:fldChar w:fldCharType="separate"/>
            </w:r>
            <w:r>
              <w:rPr>
                <w:noProof/>
                <w:webHidden/>
              </w:rPr>
              <w:t>71</w:t>
            </w:r>
            <w:r>
              <w:rPr>
                <w:noProof/>
                <w:webHidden/>
              </w:rPr>
              <w:fldChar w:fldCharType="end"/>
            </w:r>
          </w:hyperlink>
        </w:p>
        <w:p w14:paraId="2DFEF62F" w14:textId="08097BC4" w:rsidR="00846937" w:rsidRDefault="00846937">
          <w:pPr>
            <w:pStyle w:val="TOC3"/>
            <w:tabs>
              <w:tab w:val="right" w:leader="dot" w:pos="10790"/>
            </w:tabs>
            <w:rPr>
              <w:rFonts w:eastAsiaTheme="minorEastAsia"/>
              <w:noProof/>
            </w:rPr>
          </w:pPr>
          <w:hyperlink w:anchor="_Toc215316554" w:history="1">
            <w:r w:rsidRPr="00EA1B56">
              <w:rPr>
                <w:rStyle w:val="Hyperlink"/>
                <w:rFonts w:ascii="Times New Roman" w:eastAsia="Times New Roman" w:hAnsi="Times New Roman" w:cs="Times New Roman"/>
                <w:b/>
                <w:bCs/>
                <w:noProof/>
                <w:kern w:val="0"/>
                <w14:ligatures w14:val="none"/>
              </w:rPr>
              <w:t>4.5.1 Single-context gate</w:t>
            </w:r>
            <w:r>
              <w:rPr>
                <w:noProof/>
                <w:webHidden/>
              </w:rPr>
              <w:tab/>
            </w:r>
            <w:r>
              <w:rPr>
                <w:noProof/>
                <w:webHidden/>
              </w:rPr>
              <w:fldChar w:fldCharType="begin"/>
            </w:r>
            <w:r>
              <w:rPr>
                <w:noProof/>
                <w:webHidden/>
              </w:rPr>
              <w:instrText xml:space="preserve"> PAGEREF _Toc215316554 \h </w:instrText>
            </w:r>
            <w:r>
              <w:rPr>
                <w:noProof/>
                <w:webHidden/>
              </w:rPr>
            </w:r>
            <w:r>
              <w:rPr>
                <w:noProof/>
                <w:webHidden/>
              </w:rPr>
              <w:fldChar w:fldCharType="separate"/>
            </w:r>
            <w:r>
              <w:rPr>
                <w:noProof/>
                <w:webHidden/>
              </w:rPr>
              <w:t>71</w:t>
            </w:r>
            <w:r>
              <w:rPr>
                <w:noProof/>
                <w:webHidden/>
              </w:rPr>
              <w:fldChar w:fldCharType="end"/>
            </w:r>
          </w:hyperlink>
        </w:p>
        <w:p w14:paraId="29374743" w14:textId="4BE6272F" w:rsidR="00846937" w:rsidRDefault="00846937">
          <w:pPr>
            <w:pStyle w:val="TOC3"/>
            <w:tabs>
              <w:tab w:val="right" w:leader="dot" w:pos="10790"/>
            </w:tabs>
            <w:rPr>
              <w:rFonts w:eastAsiaTheme="minorEastAsia"/>
              <w:noProof/>
            </w:rPr>
          </w:pPr>
          <w:hyperlink w:anchor="_Toc215316555" w:history="1">
            <w:r w:rsidRPr="00EA1B56">
              <w:rPr>
                <w:rStyle w:val="Hyperlink"/>
                <w:rFonts w:ascii="Times New Roman" w:eastAsia="Times New Roman" w:hAnsi="Times New Roman" w:cs="Times New Roman"/>
                <w:b/>
                <w:bCs/>
                <w:noProof/>
                <w:kern w:val="0"/>
                <w14:ligatures w14:val="none"/>
              </w:rPr>
              <w:t>4.5.2 Cross-context gate between two contexts</w:t>
            </w:r>
            <w:r>
              <w:rPr>
                <w:noProof/>
                <w:webHidden/>
              </w:rPr>
              <w:tab/>
            </w:r>
            <w:r>
              <w:rPr>
                <w:noProof/>
                <w:webHidden/>
              </w:rPr>
              <w:fldChar w:fldCharType="begin"/>
            </w:r>
            <w:r>
              <w:rPr>
                <w:noProof/>
                <w:webHidden/>
              </w:rPr>
              <w:instrText xml:space="preserve"> PAGEREF _Toc215316555 \h </w:instrText>
            </w:r>
            <w:r>
              <w:rPr>
                <w:noProof/>
                <w:webHidden/>
              </w:rPr>
            </w:r>
            <w:r>
              <w:rPr>
                <w:noProof/>
                <w:webHidden/>
              </w:rPr>
              <w:fldChar w:fldCharType="separate"/>
            </w:r>
            <w:r>
              <w:rPr>
                <w:noProof/>
                <w:webHidden/>
              </w:rPr>
              <w:t>71</w:t>
            </w:r>
            <w:r>
              <w:rPr>
                <w:noProof/>
                <w:webHidden/>
              </w:rPr>
              <w:fldChar w:fldCharType="end"/>
            </w:r>
          </w:hyperlink>
        </w:p>
        <w:p w14:paraId="48B5952E" w14:textId="0305FB8F" w:rsidR="00846937" w:rsidRDefault="00846937">
          <w:pPr>
            <w:pStyle w:val="TOC3"/>
            <w:tabs>
              <w:tab w:val="right" w:leader="dot" w:pos="10790"/>
            </w:tabs>
            <w:rPr>
              <w:rFonts w:eastAsiaTheme="minorEastAsia"/>
              <w:noProof/>
            </w:rPr>
          </w:pPr>
          <w:hyperlink w:anchor="_Toc215316556" w:history="1">
            <w:r w:rsidRPr="00EA1B56">
              <w:rPr>
                <w:rStyle w:val="Hyperlink"/>
                <w:rFonts w:ascii="Times New Roman" w:eastAsia="Times New Roman" w:hAnsi="Times New Roman" w:cs="Times New Roman"/>
                <w:b/>
                <w:bCs/>
                <w:noProof/>
                <w:kern w:val="0"/>
                <w14:ligatures w14:val="none"/>
              </w:rPr>
              <w:t>4.5.3 Gate action on amplitudes in the present plane</w:t>
            </w:r>
            <w:r>
              <w:rPr>
                <w:noProof/>
                <w:webHidden/>
              </w:rPr>
              <w:tab/>
            </w:r>
            <w:r>
              <w:rPr>
                <w:noProof/>
                <w:webHidden/>
              </w:rPr>
              <w:fldChar w:fldCharType="begin"/>
            </w:r>
            <w:r>
              <w:rPr>
                <w:noProof/>
                <w:webHidden/>
              </w:rPr>
              <w:instrText xml:space="preserve"> PAGEREF _Toc215316556 \h </w:instrText>
            </w:r>
            <w:r>
              <w:rPr>
                <w:noProof/>
                <w:webHidden/>
              </w:rPr>
            </w:r>
            <w:r>
              <w:rPr>
                <w:noProof/>
                <w:webHidden/>
              </w:rPr>
              <w:fldChar w:fldCharType="separate"/>
            </w:r>
            <w:r>
              <w:rPr>
                <w:noProof/>
                <w:webHidden/>
              </w:rPr>
              <w:t>72</w:t>
            </w:r>
            <w:r>
              <w:rPr>
                <w:noProof/>
                <w:webHidden/>
              </w:rPr>
              <w:fldChar w:fldCharType="end"/>
            </w:r>
          </w:hyperlink>
        </w:p>
        <w:p w14:paraId="7928D641" w14:textId="1813A422" w:rsidR="00846937" w:rsidRDefault="00846937">
          <w:pPr>
            <w:pStyle w:val="TOC3"/>
            <w:tabs>
              <w:tab w:val="right" w:leader="dot" w:pos="10790"/>
            </w:tabs>
            <w:rPr>
              <w:rFonts w:eastAsiaTheme="minorEastAsia"/>
              <w:noProof/>
            </w:rPr>
          </w:pPr>
          <w:hyperlink w:anchor="_Toc215316557" w:history="1">
            <w:r w:rsidRPr="00EA1B56">
              <w:rPr>
                <w:rStyle w:val="Hyperlink"/>
                <w:rFonts w:ascii="Times New Roman" w:eastAsia="Times New Roman" w:hAnsi="Times New Roman" w:cs="Times New Roman"/>
                <w:b/>
                <w:bCs/>
                <w:noProof/>
                <w:kern w:val="0"/>
                <w14:ligatures w14:val="none"/>
              </w:rPr>
              <w:t>4.5.4 Gate-modulated operator action</w:t>
            </w:r>
            <w:r>
              <w:rPr>
                <w:noProof/>
                <w:webHidden/>
              </w:rPr>
              <w:tab/>
            </w:r>
            <w:r>
              <w:rPr>
                <w:noProof/>
                <w:webHidden/>
              </w:rPr>
              <w:fldChar w:fldCharType="begin"/>
            </w:r>
            <w:r>
              <w:rPr>
                <w:noProof/>
                <w:webHidden/>
              </w:rPr>
              <w:instrText xml:space="preserve"> PAGEREF _Toc215316557 \h </w:instrText>
            </w:r>
            <w:r>
              <w:rPr>
                <w:noProof/>
                <w:webHidden/>
              </w:rPr>
            </w:r>
            <w:r>
              <w:rPr>
                <w:noProof/>
                <w:webHidden/>
              </w:rPr>
              <w:fldChar w:fldCharType="separate"/>
            </w:r>
            <w:r>
              <w:rPr>
                <w:noProof/>
                <w:webHidden/>
              </w:rPr>
              <w:t>73</w:t>
            </w:r>
            <w:r>
              <w:rPr>
                <w:noProof/>
                <w:webHidden/>
              </w:rPr>
              <w:fldChar w:fldCharType="end"/>
            </w:r>
          </w:hyperlink>
        </w:p>
        <w:p w14:paraId="2EB085EF" w14:textId="5C3BCC09" w:rsidR="00846937" w:rsidRDefault="00846937">
          <w:pPr>
            <w:pStyle w:val="TOC3"/>
            <w:tabs>
              <w:tab w:val="right" w:leader="dot" w:pos="10790"/>
            </w:tabs>
            <w:rPr>
              <w:rFonts w:eastAsiaTheme="minorEastAsia"/>
              <w:noProof/>
            </w:rPr>
          </w:pPr>
          <w:hyperlink w:anchor="_Toc215316558" w:history="1">
            <w:r w:rsidRPr="00EA1B56">
              <w:rPr>
                <w:rStyle w:val="Hyperlink"/>
                <w:rFonts w:ascii="Times New Roman" w:eastAsia="Times New Roman" w:hAnsi="Times New Roman" w:cs="Times New Roman"/>
                <w:b/>
                <w:bCs/>
                <w:noProof/>
                <w:kern w:val="0"/>
                <w14:ligatures w14:val="none"/>
              </w:rPr>
              <w:t>4.5.5 Neutrality at the hinge</w:t>
            </w:r>
            <w:r>
              <w:rPr>
                <w:noProof/>
                <w:webHidden/>
              </w:rPr>
              <w:tab/>
            </w:r>
            <w:r>
              <w:rPr>
                <w:noProof/>
                <w:webHidden/>
              </w:rPr>
              <w:fldChar w:fldCharType="begin"/>
            </w:r>
            <w:r>
              <w:rPr>
                <w:noProof/>
                <w:webHidden/>
              </w:rPr>
              <w:instrText xml:space="preserve"> PAGEREF _Toc215316558 \h </w:instrText>
            </w:r>
            <w:r>
              <w:rPr>
                <w:noProof/>
                <w:webHidden/>
              </w:rPr>
            </w:r>
            <w:r>
              <w:rPr>
                <w:noProof/>
                <w:webHidden/>
              </w:rPr>
              <w:fldChar w:fldCharType="separate"/>
            </w:r>
            <w:r>
              <w:rPr>
                <w:noProof/>
                <w:webHidden/>
              </w:rPr>
              <w:t>73</w:t>
            </w:r>
            <w:r>
              <w:rPr>
                <w:noProof/>
                <w:webHidden/>
              </w:rPr>
              <w:fldChar w:fldCharType="end"/>
            </w:r>
          </w:hyperlink>
        </w:p>
        <w:p w14:paraId="450EE14A" w14:textId="4FBF5251" w:rsidR="00846937" w:rsidRDefault="00846937">
          <w:pPr>
            <w:pStyle w:val="TOC3"/>
            <w:tabs>
              <w:tab w:val="right" w:leader="dot" w:pos="10790"/>
            </w:tabs>
            <w:rPr>
              <w:rFonts w:eastAsiaTheme="minorEastAsia"/>
              <w:noProof/>
            </w:rPr>
          </w:pPr>
          <w:hyperlink w:anchor="_Toc215316559" w:history="1">
            <w:r w:rsidRPr="00EA1B56">
              <w:rPr>
                <w:rStyle w:val="Hyperlink"/>
                <w:rFonts w:ascii="Times New Roman" w:eastAsia="Times New Roman" w:hAnsi="Times New Roman" w:cs="Times New Roman"/>
                <w:b/>
                <w:bCs/>
                <w:noProof/>
                <w:kern w:val="0"/>
                <w14:ligatures w14:val="none"/>
              </w:rPr>
              <w:t>4.5.6 Summary</w:t>
            </w:r>
            <w:r>
              <w:rPr>
                <w:noProof/>
                <w:webHidden/>
              </w:rPr>
              <w:tab/>
            </w:r>
            <w:r>
              <w:rPr>
                <w:noProof/>
                <w:webHidden/>
              </w:rPr>
              <w:fldChar w:fldCharType="begin"/>
            </w:r>
            <w:r>
              <w:rPr>
                <w:noProof/>
                <w:webHidden/>
              </w:rPr>
              <w:instrText xml:space="preserve"> PAGEREF _Toc215316559 \h </w:instrText>
            </w:r>
            <w:r>
              <w:rPr>
                <w:noProof/>
                <w:webHidden/>
              </w:rPr>
            </w:r>
            <w:r>
              <w:rPr>
                <w:noProof/>
                <w:webHidden/>
              </w:rPr>
              <w:fldChar w:fldCharType="separate"/>
            </w:r>
            <w:r>
              <w:rPr>
                <w:noProof/>
                <w:webHidden/>
              </w:rPr>
              <w:t>74</w:t>
            </w:r>
            <w:r>
              <w:rPr>
                <w:noProof/>
                <w:webHidden/>
              </w:rPr>
              <w:fldChar w:fldCharType="end"/>
            </w:r>
          </w:hyperlink>
        </w:p>
        <w:p w14:paraId="66E5A7F3" w14:textId="34CD7E1E" w:rsidR="00846937" w:rsidRDefault="00846937">
          <w:pPr>
            <w:pStyle w:val="TOC2"/>
            <w:tabs>
              <w:tab w:val="right" w:leader="dot" w:pos="10790"/>
            </w:tabs>
            <w:rPr>
              <w:rFonts w:eastAsiaTheme="minorEastAsia"/>
              <w:noProof/>
            </w:rPr>
          </w:pPr>
          <w:hyperlink w:anchor="_Toc215316560" w:history="1">
            <w:r w:rsidRPr="00EA1B56">
              <w:rPr>
                <w:rStyle w:val="Hyperlink"/>
                <w:rFonts w:ascii="Times New Roman" w:eastAsia="Times New Roman" w:hAnsi="Times New Roman" w:cs="Times New Roman"/>
                <w:b/>
                <w:bCs/>
                <w:noProof/>
                <w:kern w:val="0"/>
                <w14:ligatures w14:val="none"/>
              </w:rPr>
              <w:t>4.6 Born-Style Weighting (Structural)</w:t>
            </w:r>
            <w:r>
              <w:rPr>
                <w:noProof/>
                <w:webHidden/>
              </w:rPr>
              <w:tab/>
            </w:r>
            <w:r>
              <w:rPr>
                <w:noProof/>
                <w:webHidden/>
              </w:rPr>
              <w:fldChar w:fldCharType="begin"/>
            </w:r>
            <w:r>
              <w:rPr>
                <w:noProof/>
                <w:webHidden/>
              </w:rPr>
              <w:instrText xml:space="preserve"> PAGEREF _Toc215316560 \h </w:instrText>
            </w:r>
            <w:r>
              <w:rPr>
                <w:noProof/>
                <w:webHidden/>
              </w:rPr>
            </w:r>
            <w:r>
              <w:rPr>
                <w:noProof/>
                <w:webHidden/>
              </w:rPr>
              <w:fldChar w:fldCharType="separate"/>
            </w:r>
            <w:r>
              <w:rPr>
                <w:noProof/>
                <w:webHidden/>
              </w:rPr>
              <w:t>74</w:t>
            </w:r>
            <w:r>
              <w:rPr>
                <w:noProof/>
                <w:webHidden/>
              </w:rPr>
              <w:fldChar w:fldCharType="end"/>
            </w:r>
          </w:hyperlink>
        </w:p>
        <w:p w14:paraId="13690DD7" w14:textId="2CF037DB" w:rsidR="00846937" w:rsidRDefault="00846937">
          <w:pPr>
            <w:pStyle w:val="TOC3"/>
            <w:tabs>
              <w:tab w:val="right" w:leader="dot" w:pos="10790"/>
            </w:tabs>
            <w:rPr>
              <w:rFonts w:eastAsiaTheme="minorEastAsia"/>
              <w:noProof/>
            </w:rPr>
          </w:pPr>
          <w:hyperlink w:anchor="_Toc215316561" w:history="1">
            <w:r w:rsidRPr="00EA1B56">
              <w:rPr>
                <w:rStyle w:val="Hyperlink"/>
                <w:rFonts w:ascii="Times New Roman" w:eastAsia="Times New Roman" w:hAnsi="Times New Roman" w:cs="Times New Roman"/>
                <w:b/>
                <w:bCs/>
                <w:noProof/>
                <w:kern w:val="0"/>
                <w14:ligatures w14:val="none"/>
              </w:rPr>
              <w:t>4.6.1 Outcome basins on IN and a reference measure</w:t>
            </w:r>
            <w:r>
              <w:rPr>
                <w:noProof/>
                <w:webHidden/>
              </w:rPr>
              <w:tab/>
            </w:r>
            <w:r>
              <w:rPr>
                <w:noProof/>
                <w:webHidden/>
              </w:rPr>
              <w:fldChar w:fldCharType="begin"/>
            </w:r>
            <w:r>
              <w:rPr>
                <w:noProof/>
                <w:webHidden/>
              </w:rPr>
              <w:instrText xml:space="preserve"> PAGEREF _Toc215316561 \h </w:instrText>
            </w:r>
            <w:r>
              <w:rPr>
                <w:noProof/>
                <w:webHidden/>
              </w:rPr>
            </w:r>
            <w:r>
              <w:rPr>
                <w:noProof/>
                <w:webHidden/>
              </w:rPr>
              <w:fldChar w:fldCharType="separate"/>
            </w:r>
            <w:r>
              <w:rPr>
                <w:noProof/>
                <w:webHidden/>
              </w:rPr>
              <w:t>74</w:t>
            </w:r>
            <w:r>
              <w:rPr>
                <w:noProof/>
                <w:webHidden/>
              </w:rPr>
              <w:fldChar w:fldCharType="end"/>
            </w:r>
          </w:hyperlink>
        </w:p>
        <w:p w14:paraId="4044AE8C" w14:textId="6B2635EA" w:rsidR="00846937" w:rsidRDefault="00846937">
          <w:pPr>
            <w:pStyle w:val="TOC3"/>
            <w:tabs>
              <w:tab w:val="right" w:leader="dot" w:pos="10790"/>
            </w:tabs>
            <w:rPr>
              <w:rFonts w:eastAsiaTheme="minorEastAsia"/>
              <w:noProof/>
            </w:rPr>
          </w:pPr>
          <w:hyperlink w:anchor="_Toc215316562" w:history="1">
            <w:r w:rsidRPr="00EA1B56">
              <w:rPr>
                <w:rStyle w:val="Hyperlink"/>
                <w:rFonts w:ascii="Times New Roman" w:eastAsia="Times New Roman" w:hAnsi="Times New Roman" w:cs="Times New Roman"/>
                <w:b/>
                <w:bCs/>
                <w:noProof/>
                <w:kern w:val="0"/>
                <w14:ligatures w14:val="none"/>
              </w:rPr>
              <w:t>4.6.2 Amplitudes attached to basins</w:t>
            </w:r>
            <w:r>
              <w:rPr>
                <w:noProof/>
                <w:webHidden/>
              </w:rPr>
              <w:tab/>
            </w:r>
            <w:r>
              <w:rPr>
                <w:noProof/>
                <w:webHidden/>
              </w:rPr>
              <w:fldChar w:fldCharType="begin"/>
            </w:r>
            <w:r>
              <w:rPr>
                <w:noProof/>
                <w:webHidden/>
              </w:rPr>
              <w:instrText xml:space="preserve"> PAGEREF _Toc215316562 \h </w:instrText>
            </w:r>
            <w:r>
              <w:rPr>
                <w:noProof/>
                <w:webHidden/>
              </w:rPr>
            </w:r>
            <w:r>
              <w:rPr>
                <w:noProof/>
                <w:webHidden/>
              </w:rPr>
              <w:fldChar w:fldCharType="separate"/>
            </w:r>
            <w:r>
              <w:rPr>
                <w:noProof/>
                <w:webHidden/>
              </w:rPr>
              <w:t>75</w:t>
            </w:r>
            <w:r>
              <w:rPr>
                <w:noProof/>
                <w:webHidden/>
              </w:rPr>
              <w:fldChar w:fldCharType="end"/>
            </w:r>
          </w:hyperlink>
        </w:p>
        <w:p w14:paraId="25E9089A" w14:textId="7EE136FB" w:rsidR="00846937" w:rsidRDefault="00846937">
          <w:pPr>
            <w:pStyle w:val="TOC3"/>
            <w:tabs>
              <w:tab w:val="right" w:leader="dot" w:pos="10790"/>
            </w:tabs>
            <w:rPr>
              <w:rFonts w:eastAsiaTheme="minorEastAsia"/>
              <w:noProof/>
            </w:rPr>
          </w:pPr>
          <w:hyperlink w:anchor="_Toc215316563" w:history="1">
            <w:r w:rsidRPr="00EA1B56">
              <w:rPr>
                <w:rStyle w:val="Hyperlink"/>
                <w:rFonts w:ascii="Times New Roman" w:eastAsia="Times New Roman" w:hAnsi="Times New Roman" w:cs="Times New Roman"/>
                <w:b/>
                <w:bCs/>
                <w:noProof/>
                <w:kern w:val="0"/>
                <w14:ligatures w14:val="none"/>
              </w:rPr>
              <w:t>4.6.3 Structural Born-style rule</w:t>
            </w:r>
            <w:r>
              <w:rPr>
                <w:noProof/>
                <w:webHidden/>
              </w:rPr>
              <w:tab/>
            </w:r>
            <w:r>
              <w:rPr>
                <w:noProof/>
                <w:webHidden/>
              </w:rPr>
              <w:fldChar w:fldCharType="begin"/>
            </w:r>
            <w:r>
              <w:rPr>
                <w:noProof/>
                <w:webHidden/>
              </w:rPr>
              <w:instrText xml:space="preserve"> PAGEREF _Toc215316563 \h </w:instrText>
            </w:r>
            <w:r>
              <w:rPr>
                <w:noProof/>
                <w:webHidden/>
              </w:rPr>
            </w:r>
            <w:r>
              <w:rPr>
                <w:noProof/>
                <w:webHidden/>
              </w:rPr>
              <w:fldChar w:fldCharType="separate"/>
            </w:r>
            <w:r>
              <w:rPr>
                <w:noProof/>
                <w:webHidden/>
              </w:rPr>
              <w:t>75</w:t>
            </w:r>
            <w:r>
              <w:rPr>
                <w:noProof/>
                <w:webHidden/>
              </w:rPr>
              <w:fldChar w:fldCharType="end"/>
            </w:r>
          </w:hyperlink>
        </w:p>
        <w:p w14:paraId="77FBCA51" w14:textId="2E83AB05" w:rsidR="00846937" w:rsidRDefault="00846937">
          <w:pPr>
            <w:pStyle w:val="TOC3"/>
            <w:tabs>
              <w:tab w:val="right" w:leader="dot" w:pos="10790"/>
            </w:tabs>
            <w:rPr>
              <w:rFonts w:eastAsiaTheme="minorEastAsia"/>
              <w:noProof/>
            </w:rPr>
          </w:pPr>
          <w:hyperlink w:anchor="_Toc215316564" w:history="1">
            <w:r w:rsidRPr="00EA1B56">
              <w:rPr>
                <w:rStyle w:val="Hyperlink"/>
                <w:rFonts w:ascii="Times New Roman" w:eastAsia="Times New Roman" w:hAnsi="Times New Roman" w:cs="Times New Roman"/>
                <w:b/>
                <w:bCs/>
                <w:noProof/>
                <w:kern w:val="0"/>
                <w14:ligatures w14:val="none"/>
              </w:rPr>
              <w:t>4.6.4 Neutral invariance and gate neutrality (single context)</w:t>
            </w:r>
            <w:r>
              <w:rPr>
                <w:noProof/>
                <w:webHidden/>
              </w:rPr>
              <w:tab/>
            </w:r>
            <w:r>
              <w:rPr>
                <w:noProof/>
                <w:webHidden/>
              </w:rPr>
              <w:fldChar w:fldCharType="begin"/>
            </w:r>
            <w:r>
              <w:rPr>
                <w:noProof/>
                <w:webHidden/>
              </w:rPr>
              <w:instrText xml:space="preserve"> PAGEREF _Toc215316564 \h </w:instrText>
            </w:r>
            <w:r>
              <w:rPr>
                <w:noProof/>
                <w:webHidden/>
              </w:rPr>
            </w:r>
            <w:r>
              <w:rPr>
                <w:noProof/>
                <w:webHidden/>
              </w:rPr>
              <w:fldChar w:fldCharType="separate"/>
            </w:r>
            <w:r>
              <w:rPr>
                <w:noProof/>
                <w:webHidden/>
              </w:rPr>
              <w:t>76</w:t>
            </w:r>
            <w:r>
              <w:rPr>
                <w:noProof/>
                <w:webHidden/>
              </w:rPr>
              <w:fldChar w:fldCharType="end"/>
            </w:r>
          </w:hyperlink>
        </w:p>
        <w:p w14:paraId="118D857B" w14:textId="40FD12C4" w:rsidR="00846937" w:rsidRDefault="00846937">
          <w:pPr>
            <w:pStyle w:val="TOC3"/>
            <w:tabs>
              <w:tab w:val="right" w:leader="dot" w:pos="10790"/>
            </w:tabs>
            <w:rPr>
              <w:rFonts w:eastAsiaTheme="minorEastAsia"/>
              <w:noProof/>
            </w:rPr>
          </w:pPr>
          <w:hyperlink w:anchor="_Toc215316565" w:history="1">
            <w:r w:rsidRPr="00EA1B56">
              <w:rPr>
                <w:rStyle w:val="Hyperlink"/>
                <w:rFonts w:ascii="Times New Roman" w:eastAsia="Times New Roman" w:hAnsi="Times New Roman" w:cs="Times New Roman"/>
                <w:b/>
                <w:bCs/>
                <w:noProof/>
                <w:kern w:val="0"/>
                <w14:ligatures w14:val="none"/>
              </w:rPr>
              <w:t>4.6.5 Coarse-graining and additivity over basins</w:t>
            </w:r>
            <w:r>
              <w:rPr>
                <w:noProof/>
                <w:webHidden/>
              </w:rPr>
              <w:tab/>
            </w:r>
            <w:r>
              <w:rPr>
                <w:noProof/>
                <w:webHidden/>
              </w:rPr>
              <w:fldChar w:fldCharType="begin"/>
            </w:r>
            <w:r>
              <w:rPr>
                <w:noProof/>
                <w:webHidden/>
              </w:rPr>
              <w:instrText xml:space="preserve"> PAGEREF _Toc215316565 \h </w:instrText>
            </w:r>
            <w:r>
              <w:rPr>
                <w:noProof/>
                <w:webHidden/>
              </w:rPr>
            </w:r>
            <w:r>
              <w:rPr>
                <w:noProof/>
                <w:webHidden/>
              </w:rPr>
              <w:fldChar w:fldCharType="separate"/>
            </w:r>
            <w:r>
              <w:rPr>
                <w:noProof/>
                <w:webHidden/>
              </w:rPr>
              <w:t>76</w:t>
            </w:r>
            <w:r>
              <w:rPr>
                <w:noProof/>
                <w:webHidden/>
              </w:rPr>
              <w:fldChar w:fldCharType="end"/>
            </w:r>
          </w:hyperlink>
        </w:p>
        <w:p w14:paraId="7D46837E" w14:textId="0A901AE2" w:rsidR="00846937" w:rsidRDefault="00846937">
          <w:pPr>
            <w:pStyle w:val="TOC3"/>
            <w:tabs>
              <w:tab w:val="right" w:leader="dot" w:pos="10790"/>
            </w:tabs>
            <w:rPr>
              <w:rFonts w:eastAsiaTheme="minorEastAsia"/>
              <w:noProof/>
            </w:rPr>
          </w:pPr>
          <w:hyperlink w:anchor="_Toc215316566" w:history="1">
            <w:r w:rsidRPr="00EA1B56">
              <w:rPr>
                <w:rStyle w:val="Hyperlink"/>
                <w:rFonts w:ascii="Times New Roman" w:eastAsia="Times New Roman" w:hAnsi="Times New Roman" w:cs="Times New Roman"/>
                <w:b/>
                <w:bCs/>
                <w:noProof/>
                <w:kern w:val="0"/>
                <w14:ligatures w14:val="none"/>
              </w:rPr>
              <w:t>4.6.6 Structural role in the theory</w:t>
            </w:r>
            <w:r>
              <w:rPr>
                <w:noProof/>
                <w:webHidden/>
              </w:rPr>
              <w:tab/>
            </w:r>
            <w:r>
              <w:rPr>
                <w:noProof/>
                <w:webHidden/>
              </w:rPr>
              <w:fldChar w:fldCharType="begin"/>
            </w:r>
            <w:r>
              <w:rPr>
                <w:noProof/>
                <w:webHidden/>
              </w:rPr>
              <w:instrText xml:space="preserve"> PAGEREF _Toc215316566 \h </w:instrText>
            </w:r>
            <w:r>
              <w:rPr>
                <w:noProof/>
                <w:webHidden/>
              </w:rPr>
            </w:r>
            <w:r>
              <w:rPr>
                <w:noProof/>
                <w:webHidden/>
              </w:rPr>
              <w:fldChar w:fldCharType="separate"/>
            </w:r>
            <w:r>
              <w:rPr>
                <w:noProof/>
                <w:webHidden/>
              </w:rPr>
              <w:t>77</w:t>
            </w:r>
            <w:r>
              <w:rPr>
                <w:noProof/>
                <w:webHidden/>
              </w:rPr>
              <w:fldChar w:fldCharType="end"/>
            </w:r>
          </w:hyperlink>
        </w:p>
        <w:p w14:paraId="152F6160" w14:textId="7C1791D6" w:rsidR="00846937" w:rsidRDefault="00846937">
          <w:pPr>
            <w:pStyle w:val="TOC1"/>
            <w:tabs>
              <w:tab w:val="right" w:leader="dot" w:pos="10790"/>
            </w:tabs>
            <w:rPr>
              <w:rFonts w:eastAsiaTheme="minorEastAsia"/>
              <w:noProof/>
            </w:rPr>
          </w:pPr>
          <w:hyperlink w:anchor="_Toc215316567" w:history="1">
            <w:r w:rsidRPr="00EA1B56">
              <w:rPr>
                <w:rStyle w:val="Hyperlink"/>
                <w:rFonts w:ascii="Times New Roman" w:eastAsia="Times New Roman" w:hAnsi="Times New Roman" w:cs="Times New Roman"/>
                <w:b/>
                <w:bCs/>
                <w:noProof/>
                <w:kern w:val="36"/>
                <w14:ligatures w14:val="none"/>
              </w:rPr>
              <w:t>5. Unified Fractal–Sink Paradigm &amp; Radial Profile (D(r))</w:t>
            </w:r>
            <w:r>
              <w:rPr>
                <w:noProof/>
                <w:webHidden/>
              </w:rPr>
              <w:tab/>
            </w:r>
            <w:r>
              <w:rPr>
                <w:noProof/>
                <w:webHidden/>
              </w:rPr>
              <w:fldChar w:fldCharType="begin"/>
            </w:r>
            <w:r>
              <w:rPr>
                <w:noProof/>
                <w:webHidden/>
              </w:rPr>
              <w:instrText xml:space="preserve"> PAGEREF _Toc215316567 \h </w:instrText>
            </w:r>
            <w:r>
              <w:rPr>
                <w:noProof/>
                <w:webHidden/>
              </w:rPr>
            </w:r>
            <w:r>
              <w:rPr>
                <w:noProof/>
                <w:webHidden/>
              </w:rPr>
              <w:fldChar w:fldCharType="separate"/>
            </w:r>
            <w:r>
              <w:rPr>
                <w:noProof/>
                <w:webHidden/>
              </w:rPr>
              <w:t>77</w:t>
            </w:r>
            <w:r>
              <w:rPr>
                <w:noProof/>
                <w:webHidden/>
              </w:rPr>
              <w:fldChar w:fldCharType="end"/>
            </w:r>
          </w:hyperlink>
        </w:p>
        <w:p w14:paraId="55B7693B" w14:textId="2C4596E0" w:rsidR="00846937" w:rsidRDefault="00846937">
          <w:pPr>
            <w:pStyle w:val="TOC2"/>
            <w:tabs>
              <w:tab w:val="right" w:leader="dot" w:pos="10790"/>
            </w:tabs>
            <w:rPr>
              <w:rFonts w:eastAsiaTheme="minorEastAsia"/>
              <w:noProof/>
            </w:rPr>
          </w:pPr>
          <w:hyperlink w:anchor="_Toc215316568" w:history="1">
            <w:r w:rsidRPr="00EA1B56">
              <w:rPr>
                <w:rStyle w:val="Hyperlink"/>
                <w:rFonts w:ascii="Times New Roman" w:eastAsia="Times New Roman" w:hAnsi="Times New Roman" w:cs="Times New Roman"/>
                <w:b/>
                <w:bCs/>
                <w:noProof/>
                <w:kern w:val="0"/>
                <w14:ligatures w14:val="none"/>
              </w:rPr>
              <w:t>5.1 Dual Exponents Across a Context Ladder</w:t>
            </w:r>
            <w:r>
              <w:rPr>
                <w:noProof/>
                <w:webHidden/>
              </w:rPr>
              <w:tab/>
            </w:r>
            <w:r>
              <w:rPr>
                <w:noProof/>
                <w:webHidden/>
              </w:rPr>
              <w:fldChar w:fldCharType="begin"/>
            </w:r>
            <w:r>
              <w:rPr>
                <w:noProof/>
                <w:webHidden/>
              </w:rPr>
              <w:instrText xml:space="preserve"> PAGEREF _Toc215316568 \h </w:instrText>
            </w:r>
            <w:r>
              <w:rPr>
                <w:noProof/>
                <w:webHidden/>
              </w:rPr>
            </w:r>
            <w:r>
              <w:rPr>
                <w:noProof/>
                <w:webHidden/>
              </w:rPr>
              <w:fldChar w:fldCharType="separate"/>
            </w:r>
            <w:r>
              <w:rPr>
                <w:noProof/>
                <w:webHidden/>
              </w:rPr>
              <w:t>77</w:t>
            </w:r>
            <w:r>
              <w:rPr>
                <w:noProof/>
                <w:webHidden/>
              </w:rPr>
              <w:fldChar w:fldCharType="end"/>
            </w:r>
          </w:hyperlink>
        </w:p>
        <w:p w14:paraId="784CCF9A" w14:textId="6937EB8A" w:rsidR="00846937" w:rsidRDefault="00846937">
          <w:pPr>
            <w:pStyle w:val="TOC3"/>
            <w:tabs>
              <w:tab w:val="right" w:leader="dot" w:pos="10790"/>
            </w:tabs>
            <w:rPr>
              <w:rFonts w:eastAsiaTheme="minorEastAsia"/>
              <w:noProof/>
            </w:rPr>
          </w:pPr>
          <w:hyperlink w:anchor="_Toc215316569" w:history="1">
            <w:r w:rsidRPr="00EA1B56">
              <w:rPr>
                <w:rStyle w:val="Hyperlink"/>
                <w:rFonts w:ascii="Times New Roman" w:eastAsia="Times New Roman" w:hAnsi="Times New Roman" w:cs="Times New Roman"/>
                <w:b/>
                <w:bCs/>
                <w:noProof/>
                <w:kern w:val="0"/>
                <w14:ligatures w14:val="none"/>
              </w:rPr>
              <w:t>5.1.1 Radial parameter (r) as context distance</w:t>
            </w:r>
            <w:r>
              <w:rPr>
                <w:noProof/>
                <w:webHidden/>
              </w:rPr>
              <w:tab/>
            </w:r>
            <w:r>
              <w:rPr>
                <w:noProof/>
                <w:webHidden/>
              </w:rPr>
              <w:fldChar w:fldCharType="begin"/>
            </w:r>
            <w:r>
              <w:rPr>
                <w:noProof/>
                <w:webHidden/>
              </w:rPr>
              <w:instrText xml:space="preserve"> PAGEREF _Toc215316569 \h </w:instrText>
            </w:r>
            <w:r>
              <w:rPr>
                <w:noProof/>
                <w:webHidden/>
              </w:rPr>
            </w:r>
            <w:r>
              <w:rPr>
                <w:noProof/>
                <w:webHidden/>
              </w:rPr>
              <w:fldChar w:fldCharType="separate"/>
            </w:r>
            <w:r>
              <w:rPr>
                <w:noProof/>
                <w:webHidden/>
              </w:rPr>
              <w:t>78</w:t>
            </w:r>
            <w:r>
              <w:rPr>
                <w:noProof/>
                <w:webHidden/>
              </w:rPr>
              <w:fldChar w:fldCharType="end"/>
            </w:r>
          </w:hyperlink>
        </w:p>
        <w:p w14:paraId="35C5389D" w14:textId="30934DC9" w:rsidR="00846937" w:rsidRDefault="00846937">
          <w:pPr>
            <w:pStyle w:val="TOC3"/>
            <w:tabs>
              <w:tab w:val="right" w:leader="dot" w:pos="10790"/>
            </w:tabs>
            <w:rPr>
              <w:rFonts w:eastAsiaTheme="minorEastAsia"/>
              <w:noProof/>
            </w:rPr>
          </w:pPr>
          <w:hyperlink w:anchor="_Toc215316570" w:history="1">
            <w:r w:rsidRPr="00EA1B56">
              <w:rPr>
                <w:rStyle w:val="Hyperlink"/>
                <w:rFonts w:ascii="Times New Roman" w:eastAsia="Times New Roman" w:hAnsi="Times New Roman" w:cs="Times New Roman"/>
                <w:b/>
                <w:bCs/>
                <w:noProof/>
                <w:kern w:val="0"/>
                <w14:ligatures w14:val="none"/>
              </w:rPr>
              <w:t>5.1.2 Radial families of carriers and IN/ON balance</w:t>
            </w:r>
            <w:r>
              <w:rPr>
                <w:noProof/>
                <w:webHidden/>
              </w:rPr>
              <w:tab/>
            </w:r>
            <w:r>
              <w:rPr>
                <w:noProof/>
                <w:webHidden/>
              </w:rPr>
              <w:fldChar w:fldCharType="begin"/>
            </w:r>
            <w:r>
              <w:rPr>
                <w:noProof/>
                <w:webHidden/>
              </w:rPr>
              <w:instrText xml:space="preserve"> PAGEREF _Toc215316570 \h </w:instrText>
            </w:r>
            <w:r>
              <w:rPr>
                <w:noProof/>
                <w:webHidden/>
              </w:rPr>
            </w:r>
            <w:r>
              <w:rPr>
                <w:noProof/>
                <w:webHidden/>
              </w:rPr>
              <w:fldChar w:fldCharType="separate"/>
            </w:r>
            <w:r>
              <w:rPr>
                <w:noProof/>
                <w:webHidden/>
              </w:rPr>
              <w:t>78</w:t>
            </w:r>
            <w:r>
              <w:rPr>
                <w:noProof/>
                <w:webHidden/>
              </w:rPr>
              <w:fldChar w:fldCharType="end"/>
            </w:r>
          </w:hyperlink>
        </w:p>
        <w:p w14:paraId="6A19A7A3" w14:textId="306AFE7C" w:rsidR="00846937" w:rsidRDefault="00846937">
          <w:pPr>
            <w:pStyle w:val="TOC3"/>
            <w:tabs>
              <w:tab w:val="right" w:leader="dot" w:pos="10790"/>
            </w:tabs>
            <w:rPr>
              <w:rFonts w:eastAsiaTheme="minorEastAsia"/>
              <w:noProof/>
            </w:rPr>
          </w:pPr>
          <w:hyperlink w:anchor="_Toc215316571" w:history="1">
            <w:r w:rsidRPr="00EA1B56">
              <w:rPr>
                <w:rStyle w:val="Hyperlink"/>
                <w:rFonts w:ascii="Times New Roman" w:eastAsia="Times New Roman" w:hAnsi="Times New Roman" w:cs="Times New Roman"/>
                <w:b/>
                <w:bCs/>
                <w:noProof/>
                <w:kern w:val="0"/>
                <w14:ligatures w14:val="none"/>
              </w:rPr>
              <w:t>5.1.3 Dual exponents as functions of (r)</w:t>
            </w:r>
            <w:r>
              <w:rPr>
                <w:noProof/>
                <w:webHidden/>
              </w:rPr>
              <w:tab/>
            </w:r>
            <w:r>
              <w:rPr>
                <w:noProof/>
                <w:webHidden/>
              </w:rPr>
              <w:fldChar w:fldCharType="begin"/>
            </w:r>
            <w:r>
              <w:rPr>
                <w:noProof/>
                <w:webHidden/>
              </w:rPr>
              <w:instrText xml:space="preserve"> PAGEREF _Toc215316571 \h </w:instrText>
            </w:r>
            <w:r>
              <w:rPr>
                <w:noProof/>
                <w:webHidden/>
              </w:rPr>
            </w:r>
            <w:r>
              <w:rPr>
                <w:noProof/>
                <w:webHidden/>
              </w:rPr>
              <w:fldChar w:fldCharType="separate"/>
            </w:r>
            <w:r>
              <w:rPr>
                <w:noProof/>
                <w:webHidden/>
              </w:rPr>
              <w:t>79</w:t>
            </w:r>
            <w:r>
              <w:rPr>
                <w:noProof/>
                <w:webHidden/>
              </w:rPr>
              <w:fldChar w:fldCharType="end"/>
            </w:r>
          </w:hyperlink>
        </w:p>
        <w:p w14:paraId="754118CA" w14:textId="20D1B888" w:rsidR="00846937" w:rsidRDefault="00846937">
          <w:pPr>
            <w:pStyle w:val="TOC3"/>
            <w:tabs>
              <w:tab w:val="right" w:leader="dot" w:pos="10790"/>
            </w:tabs>
            <w:rPr>
              <w:rFonts w:eastAsiaTheme="minorEastAsia"/>
              <w:noProof/>
            </w:rPr>
          </w:pPr>
          <w:hyperlink w:anchor="_Toc215316572" w:history="1">
            <w:r w:rsidRPr="00EA1B56">
              <w:rPr>
                <w:rStyle w:val="Hyperlink"/>
                <w:rFonts w:ascii="Times New Roman" w:eastAsia="Times New Roman" w:hAnsi="Times New Roman" w:cs="Times New Roman"/>
                <w:b/>
                <w:bCs/>
                <w:noProof/>
                <w:kern w:val="0"/>
                <w14:ligatures w14:val="none"/>
              </w:rPr>
              <w:t>5.1.4 Present exponent as a radial combination</w:t>
            </w:r>
            <w:r>
              <w:rPr>
                <w:noProof/>
                <w:webHidden/>
              </w:rPr>
              <w:tab/>
            </w:r>
            <w:r>
              <w:rPr>
                <w:noProof/>
                <w:webHidden/>
              </w:rPr>
              <w:fldChar w:fldCharType="begin"/>
            </w:r>
            <w:r>
              <w:rPr>
                <w:noProof/>
                <w:webHidden/>
              </w:rPr>
              <w:instrText xml:space="preserve"> PAGEREF _Toc215316572 \h </w:instrText>
            </w:r>
            <w:r>
              <w:rPr>
                <w:noProof/>
                <w:webHidden/>
              </w:rPr>
            </w:r>
            <w:r>
              <w:rPr>
                <w:noProof/>
                <w:webHidden/>
              </w:rPr>
              <w:fldChar w:fldCharType="separate"/>
            </w:r>
            <w:r>
              <w:rPr>
                <w:noProof/>
                <w:webHidden/>
              </w:rPr>
              <w:t>79</w:t>
            </w:r>
            <w:r>
              <w:rPr>
                <w:noProof/>
                <w:webHidden/>
              </w:rPr>
              <w:fldChar w:fldCharType="end"/>
            </w:r>
          </w:hyperlink>
        </w:p>
        <w:p w14:paraId="5D60F1E5" w14:textId="42027C62" w:rsidR="00846937" w:rsidRDefault="00846937">
          <w:pPr>
            <w:pStyle w:val="TOC3"/>
            <w:tabs>
              <w:tab w:val="right" w:leader="dot" w:pos="10790"/>
            </w:tabs>
            <w:rPr>
              <w:rFonts w:eastAsiaTheme="minorEastAsia"/>
              <w:noProof/>
            </w:rPr>
          </w:pPr>
          <w:hyperlink w:anchor="_Toc215316573" w:history="1">
            <w:r w:rsidRPr="00EA1B56">
              <w:rPr>
                <w:rStyle w:val="Hyperlink"/>
                <w:rFonts w:ascii="Times New Roman" w:eastAsia="Times New Roman" w:hAnsi="Times New Roman" w:cs="Times New Roman"/>
                <w:b/>
                <w:bCs/>
                <w:noProof/>
                <w:kern w:val="0"/>
                <w14:ligatures w14:val="none"/>
              </w:rPr>
              <w:t>5.1.5 Relation to sink/renew balance along (r)</w:t>
            </w:r>
            <w:r>
              <w:rPr>
                <w:noProof/>
                <w:webHidden/>
              </w:rPr>
              <w:tab/>
            </w:r>
            <w:r>
              <w:rPr>
                <w:noProof/>
                <w:webHidden/>
              </w:rPr>
              <w:fldChar w:fldCharType="begin"/>
            </w:r>
            <w:r>
              <w:rPr>
                <w:noProof/>
                <w:webHidden/>
              </w:rPr>
              <w:instrText xml:space="preserve"> PAGEREF _Toc215316573 \h </w:instrText>
            </w:r>
            <w:r>
              <w:rPr>
                <w:noProof/>
                <w:webHidden/>
              </w:rPr>
            </w:r>
            <w:r>
              <w:rPr>
                <w:noProof/>
                <w:webHidden/>
              </w:rPr>
              <w:fldChar w:fldCharType="separate"/>
            </w:r>
            <w:r>
              <w:rPr>
                <w:noProof/>
                <w:webHidden/>
              </w:rPr>
              <w:t>80</w:t>
            </w:r>
            <w:r>
              <w:rPr>
                <w:noProof/>
                <w:webHidden/>
              </w:rPr>
              <w:fldChar w:fldCharType="end"/>
            </w:r>
          </w:hyperlink>
        </w:p>
        <w:p w14:paraId="6B2CC969" w14:textId="3921B425" w:rsidR="00846937" w:rsidRDefault="00846937">
          <w:pPr>
            <w:pStyle w:val="TOC3"/>
            <w:tabs>
              <w:tab w:val="right" w:leader="dot" w:pos="10790"/>
            </w:tabs>
            <w:rPr>
              <w:rFonts w:eastAsiaTheme="minorEastAsia"/>
              <w:noProof/>
            </w:rPr>
          </w:pPr>
          <w:hyperlink w:anchor="_Toc215316574" w:history="1">
            <w:r w:rsidRPr="00EA1B56">
              <w:rPr>
                <w:rStyle w:val="Hyperlink"/>
                <w:rFonts w:ascii="Times New Roman" w:eastAsia="Times New Roman" w:hAnsi="Times New Roman" w:cs="Times New Roman"/>
                <w:b/>
                <w:bCs/>
                <w:noProof/>
                <w:kern w:val="0"/>
                <w14:ligatures w14:val="none"/>
              </w:rPr>
              <w:t>5.1.6 Alignment with the IN dimension profile (D(r))</w:t>
            </w:r>
            <w:r>
              <w:rPr>
                <w:noProof/>
                <w:webHidden/>
              </w:rPr>
              <w:tab/>
            </w:r>
            <w:r>
              <w:rPr>
                <w:noProof/>
                <w:webHidden/>
              </w:rPr>
              <w:fldChar w:fldCharType="begin"/>
            </w:r>
            <w:r>
              <w:rPr>
                <w:noProof/>
                <w:webHidden/>
              </w:rPr>
              <w:instrText xml:space="preserve"> PAGEREF _Toc215316574 \h </w:instrText>
            </w:r>
            <w:r>
              <w:rPr>
                <w:noProof/>
                <w:webHidden/>
              </w:rPr>
            </w:r>
            <w:r>
              <w:rPr>
                <w:noProof/>
                <w:webHidden/>
              </w:rPr>
              <w:fldChar w:fldCharType="separate"/>
            </w:r>
            <w:r>
              <w:rPr>
                <w:noProof/>
                <w:webHidden/>
              </w:rPr>
              <w:t>80</w:t>
            </w:r>
            <w:r>
              <w:rPr>
                <w:noProof/>
                <w:webHidden/>
              </w:rPr>
              <w:fldChar w:fldCharType="end"/>
            </w:r>
          </w:hyperlink>
        </w:p>
        <w:p w14:paraId="3037BE93" w14:textId="337533F8" w:rsidR="00846937" w:rsidRDefault="00846937">
          <w:pPr>
            <w:pStyle w:val="TOC3"/>
            <w:tabs>
              <w:tab w:val="right" w:leader="dot" w:pos="10790"/>
            </w:tabs>
            <w:rPr>
              <w:rFonts w:eastAsiaTheme="minorEastAsia"/>
              <w:noProof/>
            </w:rPr>
          </w:pPr>
          <w:hyperlink w:anchor="_Toc215316575" w:history="1">
            <w:r w:rsidRPr="00EA1B56">
              <w:rPr>
                <w:rStyle w:val="Hyperlink"/>
                <w:rFonts w:ascii="Times New Roman" w:eastAsia="Times New Roman" w:hAnsi="Times New Roman" w:cs="Times New Roman"/>
                <w:b/>
                <w:bCs/>
                <w:noProof/>
                <w:kern w:val="0"/>
                <w14:ligatures w14:val="none"/>
              </w:rPr>
              <w:t>5.1.7 Summary</w:t>
            </w:r>
            <w:r>
              <w:rPr>
                <w:noProof/>
                <w:webHidden/>
              </w:rPr>
              <w:tab/>
            </w:r>
            <w:r>
              <w:rPr>
                <w:noProof/>
                <w:webHidden/>
              </w:rPr>
              <w:fldChar w:fldCharType="begin"/>
            </w:r>
            <w:r>
              <w:rPr>
                <w:noProof/>
                <w:webHidden/>
              </w:rPr>
              <w:instrText xml:space="preserve"> PAGEREF _Toc215316575 \h </w:instrText>
            </w:r>
            <w:r>
              <w:rPr>
                <w:noProof/>
                <w:webHidden/>
              </w:rPr>
            </w:r>
            <w:r>
              <w:rPr>
                <w:noProof/>
                <w:webHidden/>
              </w:rPr>
              <w:fldChar w:fldCharType="separate"/>
            </w:r>
            <w:r>
              <w:rPr>
                <w:noProof/>
                <w:webHidden/>
              </w:rPr>
              <w:t>81</w:t>
            </w:r>
            <w:r>
              <w:rPr>
                <w:noProof/>
                <w:webHidden/>
              </w:rPr>
              <w:fldChar w:fldCharType="end"/>
            </w:r>
          </w:hyperlink>
        </w:p>
        <w:p w14:paraId="6596E9F0" w14:textId="62D30BFF" w:rsidR="00846937" w:rsidRDefault="00846937">
          <w:pPr>
            <w:pStyle w:val="TOC2"/>
            <w:tabs>
              <w:tab w:val="right" w:leader="dot" w:pos="10790"/>
            </w:tabs>
            <w:rPr>
              <w:rFonts w:eastAsiaTheme="minorEastAsia"/>
              <w:noProof/>
            </w:rPr>
          </w:pPr>
          <w:hyperlink w:anchor="_Toc215316576" w:history="1">
            <w:r w:rsidRPr="00EA1B56">
              <w:rPr>
                <w:rStyle w:val="Hyperlink"/>
                <w:rFonts w:ascii="Times New Roman" w:eastAsia="Times New Roman" w:hAnsi="Times New Roman" w:cs="Times New Roman"/>
                <w:b/>
                <w:bCs/>
                <w:noProof/>
                <w:kern w:val="0"/>
                <w14:ligatures w14:val="none"/>
              </w:rPr>
              <w:t>5.2 Dimension Profile (D(r) = 2 + \delta(r))</w:t>
            </w:r>
            <w:r>
              <w:rPr>
                <w:noProof/>
                <w:webHidden/>
              </w:rPr>
              <w:tab/>
            </w:r>
            <w:r>
              <w:rPr>
                <w:noProof/>
                <w:webHidden/>
              </w:rPr>
              <w:fldChar w:fldCharType="begin"/>
            </w:r>
            <w:r>
              <w:rPr>
                <w:noProof/>
                <w:webHidden/>
              </w:rPr>
              <w:instrText xml:space="preserve"> PAGEREF _Toc215316576 \h </w:instrText>
            </w:r>
            <w:r>
              <w:rPr>
                <w:noProof/>
                <w:webHidden/>
              </w:rPr>
            </w:r>
            <w:r>
              <w:rPr>
                <w:noProof/>
                <w:webHidden/>
              </w:rPr>
              <w:fldChar w:fldCharType="separate"/>
            </w:r>
            <w:r>
              <w:rPr>
                <w:noProof/>
                <w:webHidden/>
              </w:rPr>
              <w:t>81</w:t>
            </w:r>
            <w:r>
              <w:rPr>
                <w:noProof/>
                <w:webHidden/>
              </w:rPr>
              <w:fldChar w:fldCharType="end"/>
            </w:r>
          </w:hyperlink>
        </w:p>
        <w:p w14:paraId="6999828A" w14:textId="2E207E82" w:rsidR="00846937" w:rsidRDefault="00846937">
          <w:pPr>
            <w:pStyle w:val="TOC3"/>
            <w:tabs>
              <w:tab w:val="right" w:leader="dot" w:pos="10790"/>
            </w:tabs>
            <w:rPr>
              <w:rFonts w:eastAsiaTheme="minorEastAsia"/>
              <w:noProof/>
            </w:rPr>
          </w:pPr>
          <w:hyperlink w:anchor="_Toc215316577" w:history="1">
            <w:r w:rsidRPr="00EA1B56">
              <w:rPr>
                <w:rStyle w:val="Hyperlink"/>
                <w:rFonts w:ascii="Times New Roman" w:eastAsia="Times New Roman" w:hAnsi="Times New Roman" w:cs="Times New Roman"/>
                <w:b/>
                <w:bCs/>
                <w:noProof/>
                <w:kern w:val="0"/>
                <w14:ligatures w14:val="none"/>
              </w:rPr>
              <w:t>5.2.1 Definition of the dimension profile</w:t>
            </w:r>
            <w:r>
              <w:rPr>
                <w:noProof/>
                <w:webHidden/>
              </w:rPr>
              <w:tab/>
            </w:r>
            <w:r>
              <w:rPr>
                <w:noProof/>
                <w:webHidden/>
              </w:rPr>
              <w:fldChar w:fldCharType="begin"/>
            </w:r>
            <w:r>
              <w:rPr>
                <w:noProof/>
                <w:webHidden/>
              </w:rPr>
              <w:instrText xml:space="preserve"> PAGEREF _Toc215316577 \h </w:instrText>
            </w:r>
            <w:r>
              <w:rPr>
                <w:noProof/>
                <w:webHidden/>
              </w:rPr>
            </w:r>
            <w:r>
              <w:rPr>
                <w:noProof/>
                <w:webHidden/>
              </w:rPr>
              <w:fldChar w:fldCharType="separate"/>
            </w:r>
            <w:r>
              <w:rPr>
                <w:noProof/>
                <w:webHidden/>
              </w:rPr>
              <w:t>81</w:t>
            </w:r>
            <w:r>
              <w:rPr>
                <w:noProof/>
                <w:webHidden/>
              </w:rPr>
              <w:fldChar w:fldCharType="end"/>
            </w:r>
          </w:hyperlink>
        </w:p>
        <w:p w14:paraId="4131C69E" w14:textId="78B5EFB1" w:rsidR="00846937" w:rsidRDefault="00846937">
          <w:pPr>
            <w:pStyle w:val="TOC3"/>
            <w:tabs>
              <w:tab w:val="right" w:leader="dot" w:pos="10790"/>
            </w:tabs>
            <w:rPr>
              <w:rFonts w:eastAsiaTheme="minorEastAsia"/>
              <w:noProof/>
            </w:rPr>
          </w:pPr>
          <w:hyperlink w:anchor="_Toc215316578" w:history="1">
            <w:r w:rsidRPr="00EA1B56">
              <w:rPr>
                <w:rStyle w:val="Hyperlink"/>
                <w:rFonts w:ascii="Times New Roman" w:eastAsia="Times New Roman" w:hAnsi="Times New Roman" w:cs="Times New Roman"/>
                <w:b/>
                <w:bCs/>
                <w:noProof/>
                <w:kern w:val="0"/>
                <w14:ligatures w14:val="none"/>
              </w:rPr>
              <w:t>5.2.2 Qualitative shape: interior volume vs exterior filament</w:t>
            </w:r>
            <w:r>
              <w:rPr>
                <w:noProof/>
                <w:webHidden/>
              </w:rPr>
              <w:tab/>
            </w:r>
            <w:r>
              <w:rPr>
                <w:noProof/>
                <w:webHidden/>
              </w:rPr>
              <w:fldChar w:fldCharType="begin"/>
            </w:r>
            <w:r>
              <w:rPr>
                <w:noProof/>
                <w:webHidden/>
              </w:rPr>
              <w:instrText xml:space="preserve"> PAGEREF _Toc215316578 \h </w:instrText>
            </w:r>
            <w:r>
              <w:rPr>
                <w:noProof/>
                <w:webHidden/>
              </w:rPr>
            </w:r>
            <w:r>
              <w:rPr>
                <w:noProof/>
                <w:webHidden/>
              </w:rPr>
              <w:fldChar w:fldCharType="separate"/>
            </w:r>
            <w:r>
              <w:rPr>
                <w:noProof/>
                <w:webHidden/>
              </w:rPr>
              <w:t>82</w:t>
            </w:r>
            <w:r>
              <w:rPr>
                <w:noProof/>
                <w:webHidden/>
              </w:rPr>
              <w:fldChar w:fldCharType="end"/>
            </w:r>
          </w:hyperlink>
        </w:p>
        <w:p w14:paraId="2D9D771D" w14:textId="3BF1268C" w:rsidR="00846937" w:rsidRDefault="00846937">
          <w:pPr>
            <w:pStyle w:val="TOC3"/>
            <w:tabs>
              <w:tab w:val="right" w:leader="dot" w:pos="10790"/>
            </w:tabs>
            <w:rPr>
              <w:rFonts w:eastAsiaTheme="minorEastAsia"/>
              <w:noProof/>
            </w:rPr>
          </w:pPr>
          <w:hyperlink w:anchor="_Toc215316579" w:history="1">
            <w:r w:rsidRPr="00EA1B56">
              <w:rPr>
                <w:rStyle w:val="Hyperlink"/>
                <w:rFonts w:ascii="Times New Roman" w:eastAsia="Times New Roman" w:hAnsi="Times New Roman" w:cs="Times New Roman"/>
                <w:b/>
                <w:bCs/>
                <w:noProof/>
                <w:kern w:val="0"/>
                <w14:ligatures w14:val="none"/>
              </w:rPr>
              <w:t>5.2.3 Smoothness near the hinge</w:t>
            </w:r>
            <w:r>
              <w:rPr>
                <w:noProof/>
                <w:webHidden/>
              </w:rPr>
              <w:tab/>
            </w:r>
            <w:r>
              <w:rPr>
                <w:noProof/>
                <w:webHidden/>
              </w:rPr>
              <w:fldChar w:fldCharType="begin"/>
            </w:r>
            <w:r>
              <w:rPr>
                <w:noProof/>
                <w:webHidden/>
              </w:rPr>
              <w:instrText xml:space="preserve"> PAGEREF _Toc215316579 \h </w:instrText>
            </w:r>
            <w:r>
              <w:rPr>
                <w:noProof/>
                <w:webHidden/>
              </w:rPr>
            </w:r>
            <w:r>
              <w:rPr>
                <w:noProof/>
                <w:webHidden/>
              </w:rPr>
              <w:fldChar w:fldCharType="separate"/>
            </w:r>
            <w:r>
              <w:rPr>
                <w:noProof/>
                <w:webHidden/>
              </w:rPr>
              <w:t>82</w:t>
            </w:r>
            <w:r>
              <w:rPr>
                <w:noProof/>
                <w:webHidden/>
              </w:rPr>
              <w:fldChar w:fldCharType="end"/>
            </w:r>
          </w:hyperlink>
        </w:p>
        <w:p w14:paraId="0CEF539A" w14:textId="6E5D098F" w:rsidR="00846937" w:rsidRDefault="00846937">
          <w:pPr>
            <w:pStyle w:val="TOC3"/>
            <w:tabs>
              <w:tab w:val="right" w:leader="dot" w:pos="10790"/>
            </w:tabs>
            <w:rPr>
              <w:rFonts w:eastAsiaTheme="minorEastAsia"/>
              <w:noProof/>
            </w:rPr>
          </w:pPr>
          <w:hyperlink w:anchor="_Toc215316580" w:history="1">
            <w:r w:rsidRPr="00EA1B56">
              <w:rPr>
                <w:rStyle w:val="Hyperlink"/>
                <w:rFonts w:ascii="Times New Roman" w:eastAsia="Times New Roman" w:hAnsi="Times New Roman" w:cs="Times New Roman"/>
                <w:b/>
                <w:bCs/>
                <w:noProof/>
                <w:kern w:val="0"/>
                <w14:ligatures w14:val="none"/>
              </w:rPr>
              <w:t>5.2.4 Logistic-type and mirror-symmetric profiles (optional structure)</w:t>
            </w:r>
            <w:r>
              <w:rPr>
                <w:noProof/>
                <w:webHidden/>
              </w:rPr>
              <w:tab/>
            </w:r>
            <w:r>
              <w:rPr>
                <w:noProof/>
                <w:webHidden/>
              </w:rPr>
              <w:fldChar w:fldCharType="begin"/>
            </w:r>
            <w:r>
              <w:rPr>
                <w:noProof/>
                <w:webHidden/>
              </w:rPr>
              <w:instrText xml:space="preserve"> PAGEREF _Toc215316580 \h </w:instrText>
            </w:r>
            <w:r>
              <w:rPr>
                <w:noProof/>
                <w:webHidden/>
              </w:rPr>
            </w:r>
            <w:r>
              <w:rPr>
                <w:noProof/>
                <w:webHidden/>
              </w:rPr>
              <w:fldChar w:fldCharType="separate"/>
            </w:r>
            <w:r>
              <w:rPr>
                <w:noProof/>
                <w:webHidden/>
              </w:rPr>
              <w:t>83</w:t>
            </w:r>
            <w:r>
              <w:rPr>
                <w:noProof/>
                <w:webHidden/>
              </w:rPr>
              <w:fldChar w:fldCharType="end"/>
            </w:r>
          </w:hyperlink>
        </w:p>
        <w:p w14:paraId="5466FA09" w14:textId="20AAF024" w:rsidR="00846937" w:rsidRDefault="00846937">
          <w:pPr>
            <w:pStyle w:val="TOC3"/>
            <w:tabs>
              <w:tab w:val="right" w:leader="dot" w:pos="10790"/>
            </w:tabs>
            <w:rPr>
              <w:rFonts w:eastAsiaTheme="minorEastAsia"/>
              <w:noProof/>
            </w:rPr>
          </w:pPr>
          <w:hyperlink w:anchor="_Toc215316581" w:history="1">
            <w:r w:rsidRPr="00EA1B56">
              <w:rPr>
                <w:rStyle w:val="Hyperlink"/>
                <w:rFonts w:ascii="Times New Roman" w:eastAsia="Times New Roman" w:hAnsi="Times New Roman" w:cs="Times New Roman"/>
                <w:b/>
                <w:bCs/>
                <w:noProof/>
                <w:kern w:val="0"/>
                <w14:ligatures w14:val="none"/>
              </w:rPr>
              <w:t>5.2.5 Alignment with dual exponents and present exponent</w:t>
            </w:r>
            <w:r>
              <w:rPr>
                <w:noProof/>
                <w:webHidden/>
              </w:rPr>
              <w:tab/>
            </w:r>
            <w:r>
              <w:rPr>
                <w:noProof/>
                <w:webHidden/>
              </w:rPr>
              <w:fldChar w:fldCharType="begin"/>
            </w:r>
            <w:r>
              <w:rPr>
                <w:noProof/>
                <w:webHidden/>
              </w:rPr>
              <w:instrText xml:space="preserve"> PAGEREF _Toc215316581 \h </w:instrText>
            </w:r>
            <w:r>
              <w:rPr>
                <w:noProof/>
                <w:webHidden/>
              </w:rPr>
            </w:r>
            <w:r>
              <w:rPr>
                <w:noProof/>
                <w:webHidden/>
              </w:rPr>
              <w:fldChar w:fldCharType="separate"/>
            </w:r>
            <w:r>
              <w:rPr>
                <w:noProof/>
                <w:webHidden/>
              </w:rPr>
              <w:t>83</w:t>
            </w:r>
            <w:r>
              <w:rPr>
                <w:noProof/>
                <w:webHidden/>
              </w:rPr>
              <w:fldChar w:fldCharType="end"/>
            </w:r>
          </w:hyperlink>
        </w:p>
        <w:p w14:paraId="0D9302DD" w14:textId="0CB0957A" w:rsidR="00846937" w:rsidRDefault="00846937">
          <w:pPr>
            <w:pStyle w:val="TOC3"/>
            <w:tabs>
              <w:tab w:val="right" w:leader="dot" w:pos="10790"/>
            </w:tabs>
            <w:rPr>
              <w:rFonts w:eastAsiaTheme="minorEastAsia"/>
              <w:noProof/>
            </w:rPr>
          </w:pPr>
          <w:hyperlink w:anchor="_Toc215316582" w:history="1">
            <w:r w:rsidRPr="00EA1B56">
              <w:rPr>
                <w:rStyle w:val="Hyperlink"/>
                <w:rFonts w:ascii="Times New Roman" w:eastAsia="Times New Roman" w:hAnsi="Times New Roman" w:cs="Times New Roman"/>
                <w:b/>
                <w:bCs/>
                <w:noProof/>
                <w:kern w:val="0"/>
                <w14:ligatures w14:val="none"/>
              </w:rPr>
              <w:t>5.2.6 Correspondence to ladder bands</w:t>
            </w:r>
            <w:r>
              <w:rPr>
                <w:noProof/>
                <w:webHidden/>
              </w:rPr>
              <w:tab/>
            </w:r>
            <w:r>
              <w:rPr>
                <w:noProof/>
                <w:webHidden/>
              </w:rPr>
              <w:fldChar w:fldCharType="begin"/>
            </w:r>
            <w:r>
              <w:rPr>
                <w:noProof/>
                <w:webHidden/>
              </w:rPr>
              <w:instrText xml:space="preserve"> PAGEREF _Toc215316582 \h </w:instrText>
            </w:r>
            <w:r>
              <w:rPr>
                <w:noProof/>
                <w:webHidden/>
              </w:rPr>
            </w:r>
            <w:r>
              <w:rPr>
                <w:noProof/>
                <w:webHidden/>
              </w:rPr>
              <w:fldChar w:fldCharType="separate"/>
            </w:r>
            <w:r>
              <w:rPr>
                <w:noProof/>
                <w:webHidden/>
              </w:rPr>
              <w:t>84</w:t>
            </w:r>
            <w:r>
              <w:rPr>
                <w:noProof/>
                <w:webHidden/>
              </w:rPr>
              <w:fldChar w:fldCharType="end"/>
            </w:r>
          </w:hyperlink>
        </w:p>
        <w:p w14:paraId="5BE198B9" w14:textId="0D7FD95B" w:rsidR="00846937" w:rsidRDefault="00846937">
          <w:pPr>
            <w:pStyle w:val="TOC3"/>
            <w:tabs>
              <w:tab w:val="right" w:leader="dot" w:pos="10790"/>
            </w:tabs>
            <w:rPr>
              <w:rFonts w:eastAsiaTheme="minorEastAsia"/>
              <w:noProof/>
            </w:rPr>
          </w:pPr>
          <w:hyperlink w:anchor="_Toc215316583" w:history="1">
            <w:r w:rsidRPr="00EA1B56">
              <w:rPr>
                <w:rStyle w:val="Hyperlink"/>
                <w:rFonts w:ascii="Times New Roman" w:eastAsia="Times New Roman" w:hAnsi="Times New Roman" w:cs="Times New Roman"/>
                <w:b/>
                <w:bCs/>
                <w:noProof/>
                <w:kern w:val="0"/>
                <w14:ligatures w14:val="none"/>
              </w:rPr>
              <w:t>5.2.7 Summary</w:t>
            </w:r>
            <w:r>
              <w:rPr>
                <w:noProof/>
                <w:webHidden/>
              </w:rPr>
              <w:tab/>
            </w:r>
            <w:r>
              <w:rPr>
                <w:noProof/>
                <w:webHidden/>
              </w:rPr>
              <w:fldChar w:fldCharType="begin"/>
            </w:r>
            <w:r>
              <w:rPr>
                <w:noProof/>
                <w:webHidden/>
              </w:rPr>
              <w:instrText xml:space="preserve"> PAGEREF _Toc215316583 \h </w:instrText>
            </w:r>
            <w:r>
              <w:rPr>
                <w:noProof/>
                <w:webHidden/>
              </w:rPr>
            </w:r>
            <w:r>
              <w:rPr>
                <w:noProof/>
                <w:webHidden/>
              </w:rPr>
              <w:fldChar w:fldCharType="separate"/>
            </w:r>
            <w:r>
              <w:rPr>
                <w:noProof/>
                <w:webHidden/>
              </w:rPr>
              <w:t>84</w:t>
            </w:r>
            <w:r>
              <w:rPr>
                <w:noProof/>
                <w:webHidden/>
              </w:rPr>
              <w:fldChar w:fldCharType="end"/>
            </w:r>
          </w:hyperlink>
        </w:p>
        <w:p w14:paraId="78ACD323" w14:textId="3FB0FC95" w:rsidR="00846937" w:rsidRDefault="00846937">
          <w:pPr>
            <w:pStyle w:val="TOC2"/>
            <w:tabs>
              <w:tab w:val="right" w:leader="dot" w:pos="10790"/>
            </w:tabs>
            <w:rPr>
              <w:rFonts w:eastAsiaTheme="minorEastAsia"/>
              <w:noProof/>
            </w:rPr>
          </w:pPr>
          <w:hyperlink w:anchor="_Toc215316584" w:history="1">
            <w:r w:rsidRPr="00EA1B56">
              <w:rPr>
                <w:rStyle w:val="Hyperlink"/>
                <w:rFonts w:ascii="Times New Roman" w:eastAsia="Times New Roman" w:hAnsi="Times New Roman" w:cs="Times New Roman"/>
                <w:b/>
                <w:bCs/>
                <w:noProof/>
                <w:kern w:val="0"/>
                <w14:ligatures w14:val="none"/>
              </w:rPr>
              <w:t>5.3 Boundary Projector (\mathcal{B}) and Pivot Meaning</w:t>
            </w:r>
            <w:r>
              <w:rPr>
                <w:noProof/>
                <w:webHidden/>
              </w:rPr>
              <w:tab/>
            </w:r>
            <w:r>
              <w:rPr>
                <w:noProof/>
                <w:webHidden/>
              </w:rPr>
              <w:fldChar w:fldCharType="begin"/>
            </w:r>
            <w:r>
              <w:rPr>
                <w:noProof/>
                <w:webHidden/>
              </w:rPr>
              <w:instrText xml:space="preserve"> PAGEREF _Toc215316584 \h </w:instrText>
            </w:r>
            <w:r>
              <w:rPr>
                <w:noProof/>
                <w:webHidden/>
              </w:rPr>
            </w:r>
            <w:r>
              <w:rPr>
                <w:noProof/>
                <w:webHidden/>
              </w:rPr>
              <w:fldChar w:fldCharType="separate"/>
            </w:r>
            <w:r>
              <w:rPr>
                <w:noProof/>
                <w:webHidden/>
              </w:rPr>
              <w:t>85</w:t>
            </w:r>
            <w:r>
              <w:rPr>
                <w:noProof/>
                <w:webHidden/>
              </w:rPr>
              <w:fldChar w:fldCharType="end"/>
            </w:r>
          </w:hyperlink>
        </w:p>
        <w:p w14:paraId="192CCF11" w14:textId="5C61D687" w:rsidR="00846937" w:rsidRDefault="00846937">
          <w:pPr>
            <w:pStyle w:val="TOC3"/>
            <w:tabs>
              <w:tab w:val="right" w:leader="dot" w:pos="10790"/>
            </w:tabs>
            <w:rPr>
              <w:rFonts w:eastAsiaTheme="minorEastAsia"/>
              <w:noProof/>
            </w:rPr>
          </w:pPr>
          <w:hyperlink w:anchor="_Toc215316585" w:history="1">
            <w:r w:rsidRPr="00EA1B56">
              <w:rPr>
                <w:rStyle w:val="Hyperlink"/>
                <w:rFonts w:ascii="Times New Roman" w:eastAsia="Times New Roman" w:hAnsi="Times New Roman" w:cs="Times New Roman"/>
                <w:b/>
                <w:bCs/>
                <w:noProof/>
                <w:kern w:val="0"/>
                <w14:ligatures w14:val="none"/>
              </w:rPr>
              <w:t>5.3.1 Radial extension and hinge layer</w:t>
            </w:r>
            <w:r>
              <w:rPr>
                <w:noProof/>
                <w:webHidden/>
              </w:rPr>
              <w:tab/>
            </w:r>
            <w:r>
              <w:rPr>
                <w:noProof/>
                <w:webHidden/>
              </w:rPr>
              <w:fldChar w:fldCharType="begin"/>
            </w:r>
            <w:r>
              <w:rPr>
                <w:noProof/>
                <w:webHidden/>
              </w:rPr>
              <w:instrText xml:space="preserve"> PAGEREF _Toc215316585 \h </w:instrText>
            </w:r>
            <w:r>
              <w:rPr>
                <w:noProof/>
                <w:webHidden/>
              </w:rPr>
            </w:r>
            <w:r>
              <w:rPr>
                <w:noProof/>
                <w:webHidden/>
              </w:rPr>
              <w:fldChar w:fldCharType="separate"/>
            </w:r>
            <w:r>
              <w:rPr>
                <w:noProof/>
                <w:webHidden/>
              </w:rPr>
              <w:t>85</w:t>
            </w:r>
            <w:r>
              <w:rPr>
                <w:noProof/>
                <w:webHidden/>
              </w:rPr>
              <w:fldChar w:fldCharType="end"/>
            </w:r>
          </w:hyperlink>
        </w:p>
        <w:p w14:paraId="671081A3" w14:textId="4F05223C" w:rsidR="00846937" w:rsidRDefault="00846937">
          <w:pPr>
            <w:pStyle w:val="TOC3"/>
            <w:tabs>
              <w:tab w:val="right" w:leader="dot" w:pos="10790"/>
            </w:tabs>
            <w:rPr>
              <w:rFonts w:eastAsiaTheme="minorEastAsia"/>
              <w:noProof/>
            </w:rPr>
          </w:pPr>
          <w:hyperlink w:anchor="_Toc215316586" w:history="1">
            <w:r w:rsidRPr="00EA1B56">
              <w:rPr>
                <w:rStyle w:val="Hyperlink"/>
                <w:rFonts w:ascii="Times New Roman" w:eastAsia="Times New Roman" w:hAnsi="Times New Roman" w:cs="Times New Roman"/>
                <w:b/>
                <w:bCs/>
                <w:noProof/>
                <w:kern w:val="0"/>
                <w14:ligatures w14:val="none"/>
              </w:rPr>
              <w:t>5.3.2 Abstract definition of (\mathcal{B})</w:t>
            </w:r>
            <w:r>
              <w:rPr>
                <w:noProof/>
                <w:webHidden/>
              </w:rPr>
              <w:tab/>
            </w:r>
            <w:r>
              <w:rPr>
                <w:noProof/>
                <w:webHidden/>
              </w:rPr>
              <w:fldChar w:fldCharType="begin"/>
            </w:r>
            <w:r>
              <w:rPr>
                <w:noProof/>
                <w:webHidden/>
              </w:rPr>
              <w:instrText xml:space="preserve"> PAGEREF _Toc215316586 \h </w:instrText>
            </w:r>
            <w:r>
              <w:rPr>
                <w:noProof/>
                <w:webHidden/>
              </w:rPr>
            </w:r>
            <w:r>
              <w:rPr>
                <w:noProof/>
                <w:webHidden/>
              </w:rPr>
              <w:fldChar w:fldCharType="separate"/>
            </w:r>
            <w:r>
              <w:rPr>
                <w:noProof/>
                <w:webHidden/>
              </w:rPr>
              <w:t>85</w:t>
            </w:r>
            <w:r>
              <w:rPr>
                <w:noProof/>
                <w:webHidden/>
              </w:rPr>
              <w:fldChar w:fldCharType="end"/>
            </w:r>
          </w:hyperlink>
        </w:p>
        <w:p w14:paraId="7F4A2879" w14:textId="65A3EEEA" w:rsidR="00846937" w:rsidRDefault="00846937">
          <w:pPr>
            <w:pStyle w:val="TOC3"/>
            <w:tabs>
              <w:tab w:val="right" w:leader="dot" w:pos="10790"/>
            </w:tabs>
            <w:rPr>
              <w:rFonts w:eastAsiaTheme="minorEastAsia"/>
              <w:noProof/>
            </w:rPr>
          </w:pPr>
          <w:hyperlink w:anchor="_Toc215316587" w:history="1">
            <w:r w:rsidRPr="00EA1B56">
              <w:rPr>
                <w:rStyle w:val="Hyperlink"/>
                <w:rFonts w:ascii="Times New Roman" w:eastAsia="Times New Roman" w:hAnsi="Times New Roman" w:cs="Times New Roman"/>
                <w:b/>
                <w:bCs/>
                <w:noProof/>
                <w:kern w:val="0"/>
                <w14:ligatures w14:val="none"/>
              </w:rPr>
              <w:t>5.3.3 Boundary projector on carriers</w:t>
            </w:r>
            <w:r>
              <w:rPr>
                <w:noProof/>
                <w:webHidden/>
              </w:rPr>
              <w:tab/>
            </w:r>
            <w:r>
              <w:rPr>
                <w:noProof/>
                <w:webHidden/>
              </w:rPr>
              <w:fldChar w:fldCharType="begin"/>
            </w:r>
            <w:r>
              <w:rPr>
                <w:noProof/>
                <w:webHidden/>
              </w:rPr>
              <w:instrText xml:space="preserve"> PAGEREF _Toc215316587 \h </w:instrText>
            </w:r>
            <w:r>
              <w:rPr>
                <w:noProof/>
                <w:webHidden/>
              </w:rPr>
            </w:r>
            <w:r>
              <w:rPr>
                <w:noProof/>
                <w:webHidden/>
              </w:rPr>
              <w:fldChar w:fldCharType="separate"/>
            </w:r>
            <w:r>
              <w:rPr>
                <w:noProof/>
                <w:webHidden/>
              </w:rPr>
              <w:t>86</w:t>
            </w:r>
            <w:r>
              <w:rPr>
                <w:noProof/>
                <w:webHidden/>
              </w:rPr>
              <w:fldChar w:fldCharType="end"/>
            </w:r>
          </w:hyperlink>
        </w:p>
        <w:p w14:paraId="5AFF9720" w14:textId="040FB935" w:rsidR="00846937" w:rsidRDefault="00846937">
          <w:pPr>
            <w:pStyle w:val="TOC3"/>
            <w:tabs>
              <w:tab w:val="right" w:leader="dot" w:pos="10790"/>
            </w:tabs>
            <w:rPr>
              <w:rFonts w:eastAsiaTheme="minorEastAsia"/>
              <w:noProof/>
            </w:rPr>
          </w:pPr>
          <w:hyperlink w:anchor="_Toc215316588" w:history="1">
            <w:r w:rsidRPr="00EA1B56">
              <w:rPr>
                <w:rStyle w:val="Hyperlink"/>
                <w:rFonts w:ascii="Times New Roman" w:eastAsia="Times New Roman" w:hAnsi="Times New Roman" w:cs="Times New Roman"/>
                <w:b/>
                <w:bCs/>
                <w:noProof/>
                <w:kern w:val="0"/>
                <w14:ligatures w14:val="none"/>
              </w:rPr>
              <w:t>5.3.4 Boundary projector on radial functions and observables</w:t>
            </w:r>
            <w:r>
              <w:rPr>
                <w:noProof/>
                <w:webHidden/>
              </w:rPr>
              <w:tab/>
            </w:r>
            <w:r>
              <w:rPr>
                <w:noProof/>
                <w:webHidden/>
              </w:rPr>
              <w:fldChar w:fldCharType="begin"/>
            </w:r>
            <w:r>
              <w:rPr>
                <w:noProof/>
                <w:webHidden/>
              </w:rPr>
              <w:instrText xml:space="preserve"> PAGEREF _Toc215316588 \h </w:instrText>
            </w:r>
            <w:r>
              <w:rPr>
                <w:noProof/>
                <w:webHidden/>
              </w:rPr>
            </w:r>
            <w:r>
              <w:rPr>
                <w:noProof/>
                <w:webHidden/>
              </w:rPr>
              <w:fldChar w:fldCharType="separate"/>
            </w:r>
            <w:r>
              <w:rPr>
                <w:noProof/>
                <w:webHidden/>
              </w:rPr>
              <w:t>87</w:t>
            </w:r>
            <w:r>
              <w:rPr>
                <w:noProof/>
                <w:webHidden/>
              </w:rPr>
              <w:fldChar w:fldCharType="end"/>
            </w:r>
          </w:hyperlink>
        </w:p>
        <w:p w14:paraId="1A55997E" w14:textId="555527F3" w:rsidR="00846937" w:rsidRDefault="00846937">
          <w:pPr>
            <w:pStyle w:val="TOC3"/>
            <w:tabs>
              <w:tab w:val="right" w:leader="dot" w:pos="10790"/>
            </w:tabs>
            <w:rPr>
              <w:rFonts w:eastAsiaTheme="minorEastAsia"/>
              <w:noProof/>
            </w:rPr>
          </w:pPr>
          <w:hyperlink w:anchor="_Toc215316589" w:history="1">
            <w:r w:rsidRPr="00EA1B56">
              <w:rPr>
                <w:rStyle w:val="Hyperlink"/>
                <w:rFonts w:ascii="Times New Roman" w:eastAsia="Times New Roman" w:hAnsi="Times New Roman" w:cs="Times New Roman"/>
                <w:b/>
                <w:bCs/>
                <w:noProof/>
                <w:kern w:val="0"/>
                <w14:ligatures w14:val="none"/>
              </w:rPr>
              <w:t>5.3.5 Pivot meaning: why the hinge is special</w:t>
            </w:r>
            <w:r>
              <w:rPr>
                <w:noProof/>
                <w:webHidden/>
              </w:rPr>
              <w:tab/>
            </w:r>
            <w:r>
              <w:rPr>
                <w:noProof/>
                <w:webHidden/>
              </w:rPr>
              <w:fldChar w:fldCharType="begin"/>
            </w:r>
            <w:r>
              <w:rPr>
                <w:noProof/>
                <w:webHidden/>
              </w:rPr>
              <w:instrText xml:space="preserve"> PAGEREF _Toc215316589 \h </w:instrText>
            </w:r>
            <w:r>
              <w:rPr>
                <w:noProof/>
                <w:webHidden/>
              </w:rPr>
            </w:r>
            <w:r>
              <w:rPr>
                <w:noProof/>
                <w:webHidden/>
              </w:rPr>
              <w:fldChar w:fldCharType="separate"/>
            </w:r>
            <w:r>
              <w:rPr>
                <w:noProof/>
                <w:webHidden/>
              </w:rPr>
              <w:t>87</w:t>
            </w:r>
            <w:r>
              <w:rPr>
                <w:noProof/>
                <w:webHidden/>
              </w:rPr>
              <w:fldChar w:fldCharType="end"/>
            </w:r>
          </w:hyperlink>
        </w:p>
        <w:p w14:paraId="60EE3BB5" w14:textId="4367DB8D" w:rsidR="00846937" w:rsidRDefault="00846937">
          <w:pPr>
            <w:pStyle w:val="TOC3"/>
            <w:tabs>
              <w:tab w:val="right" w:leader="dot" w:pos="10790"/>
            </w:tabs>
            <w:rPr>
              <w:rFonts w:eastAsiaTheme="minorEastAsia"/>
              <w:noProof/>
            </w:rPr>
          </w:pPr>
          <w:hyperlink w:anchor="_Toc215316590" w:history="1">
            <w:r w:rsidRPr="00EA1B56">
              <w:rPr>
                <w:rStyle w:val="Hyperlink"/>
                <w:rFonts w:ascii="Times New Roman" w:eastAsia="Times New Roman" w:hAnsi="Times New Roman" w:cs="Times New Roman"/>
                <w:b/>
                <w:bCs/>
                <w:noProof/>
                <w:kern w:val="0"/>
                <w14:ligatures w14:val="none"/>
              </w:rPr>
              <w:t>5.3.6 Summary</w:t>
            </w:r>
            <w:r>
              <w:rPr>
                <w:noProof/>
                <w:webHidden/>
              </w:rPr>
              <w:tab/>
            </w:r>
            <w:r>
              <w:rPr>
                <w:noProof/>
                <w:webHidden/>
              </w:rPr>
              <w:fldChar w:fldCharType="begin"/>
            </w:r>
            <w:r>
              <w:rPr>
                <w:noProof/>
                <w:webHidden/>
              </w:rPr>
              <w:instrText xml:space="preserve"> PAGEREF _Toc215316590 \h </w:instrText>
            </w:r>
            <w:r>
              <w:rPr>
                <w:noProof/>
                <w:webHidden/>
              </w:rPr>
            </w:r>
            <w:r>
              <w:rPr>
                <w:noProof/>
                <w:webHidden/>
              </w:rPr>
              <w:fldChar w:fldCharType="separate"/>
            </w:r>
            <w:r>
              <w:rPr>
                <w:noProof/>
                <w:webHidden/>
              </w:rPr>
              <w:t>88</w:t>
            </w:r>
            <w:r>
              <w:rPr>
                <w:noProof/>
                <w:webHidden/>
              </w:rPr>
              <w:fldChar w:fldCharType="end"/>
            </w:r>
          </w:hyperlink>
        </w:p>
        <w:p w14:paraId="2E756CCA" w14:textId="01C643C3" w:rsidR="00846937" w:rsidRDefault="00846937">
          <w:pPr>
            <w:pStyle w:val="TOC2"/>
            <w:tabs>
              <w:tab w:val="right" w:leader="dot" w:pos="10790"/>
            </w:tabs>
            <w:rPr>
              <w:rFonts w:eastAsiaTheme="minorEastAsia"/>
              <w:noProof/>
            </w:rPr>
          </w:pPr>
          <w:hyperlink w:anchor="_Toc215316591" w:history="1">
            <w:r w:rsidRPr="00EA1B56">
              <w:rPr>
                <w:rStyle w:val="Hyperlink"/>
                <w:rFonts w:ascii="Times New Roman" w:eastAsia="Times New Roman" w:hAnsi="Times New Roman" w:cs="Times New Roman"/>
                <w:b/>
                <w:bCs/>
                <w:noProof/>
                <w:kern w:val="0"/>
                <w14:ligatures w14:val="none"/>
              </w:rPr>
              <w:t>5.4 Double-Flip + Projection Theorem</w:t>
            </w:r>
            <w:r>
              <w:rPr>
                <w:noProof/>
                <w:webHidden/>
              </w:rPr>
              <w:tab/>
            </w:r>
            <w:r>
              <w:rPr>
                <w:noProof/>
                <w:webHidden/>
              </w:rPr>
              <w:fldChar w:fldCharType="begin"/>
            </w:r>
            <w:r>
              <w:rPr>
                <w:noProof/>
                <w:webHidden/>
              </w:rPr>
              <w:instrText xml:space="preserve"> PAGEREF _Toc215316591 \h </w:instrText>
            </w:r>
            <w:r>
              <w:rPr>
                <w:noProof/>
                <w:webHidden/>
              </w:rPr>
            </w:r>
            <w:r>
              <w:rPr>
                <w:noProof/>
                <w:webHidden/>
              </w:rPr>
              <w:fldChar w:fldCharType="separate"/>
            </w:r>
            <w:r>
              <w:rPr>
                <w:noProof/>
                <w:webHidden/>
              </w:rPr>
              <w:t>88</w:t>
            </w:r>
            <w:r>
              <w:rPr>
                <w:noProof/>
                <w:webHidden/>
              </w:rPr>
              <w:fldChar w:fldCharType="end"/>
            </w:r>
          </w:hyperlink>
        </w:p>
        <w:p w14:paraId="69DB59A5" w14:textId="732726F9" w:rsidR="00846937" w:rsidRDefault="00846937">
          <w:pPr>
            <w:pStyle w:val="TOC3"/>
            <w:tabs>
              <w:tab w:val="right" w:leader="dot" w:pos="10790"/>
            </w:tabs>
            <w:rPr>
              <w:rFonts w:eastAsiaTheme="minorEastAsia"/>
              <w:noProof/>
            </w:rPr>
          </w:pPr>
          <w:hyperlink w:anchor="_Toc215316592" w:history="1">
            <w:r w:rsidRPr="00EA1B56">
              <w:rPr>
                <w:rStyle w:val="Hyperlink"/>
                <w:rFonts w:ascii="Times New Roman" w:eastAsia="Times New Roman" w:hAnsi="Times New Roman" w:cs="Times New Roman"/>
                <w:b/>
                <w:bCs/>
                <w:noProof/>
                <w:kern w:val="0"/>
                <w14:ligatures w14:val="none"/>
              </w:rPr>
              <w:t>5.4.1 Setup: radial families and flip-induced radial shifts</w:t>
            </w:r>
            <w:r>
              <w:rPr>
                <w:noProof/>
                <w:webHidden/>
              </w:rPr>
              <w:tab/>
            </w:r>
            <w:r>
              <w:rPr>
                <w:noProof/>
                <w:webHidden/>
              </w:rPr>
              <w:fldChar w:fldCharType="begin"/>
            </w:r>
            <w:r>
              <w:rPr>
                <w:noProof/>
                <w:webHidden/>
              </w:rPr>
              <w:instrText xml:space="preserve"> PAGEREF _Toc215316592 \h </w:instrText>
            </w:r>
            <w:r>
              <w:rPr>
                <w:noProof/>
                <w:webHidden/>
              </w:rPr>
            </w:r>
            <w:r>
              <w:rPr>
                <w:noProof/>
                <w:webHidden/>
              </w:rPr>
              <w:fldChar w:fldCharType="separate"/>
            </w:r>
            <w:r>
              <w:rPr>
                <w:noProof/>
                <w:webHidden/>
              </w:rPr>
              <w:t>89</w:t>
            </w:r>
            <w:r>
              <w:rPr>
                <w:noProof/>
                <w:webHidden/>
              </w:rPr>
              <w:fldChar w:fldCharType="end"/>
            </w:r>
          </w:hyperlink>
        </w:p>
        <w:p w14:paraId="1F0B0E19" w14:textId="1DCD79F1" w:rsidR="00846937" w:rsidRDefault="00846937">
          <w:pPr>
            <w:pStyle w:val="TOC3"/>
            <w:tabs>
              <w:tab w:val="right" w:leader="dot" w:pos="10790"/>
            </w:tabs>
            <w:rPr>
              <w:rFonts w:eastAsiaTheme="minorEastAsia"/>
              <w:noProof/>
            </w:rPr>
          </w:pPr>
          <w:hyperlink w:anchor="_Toc215316593" w:history="1">
            <w:r w:rsidRPr="00EA1B56">
              <w:rPr>
                <w:rStyle w:val="Hyperlink"/>
                <w:rFonts w:ascii="Times New Roman" w:eastAsia="Times New Roman" w:hAnsi="Times New Roman" w:cs="Times New Roman"/>
                <w:b/>
                <w:bCs/>
                <w:noProof/>
                <w:kern w:val="0"/>
                <w14:ligatures w14:val="none"/>
              </w:rPr>
              <w:t>5.4.2 Double-flip operations around the hinge</w:t>
            </w:r>
            <w:r>
              <w:rPr>
                <w:noProof/>
                <w:webHidden/>
              </w:rPr>
              <w:tab/>
            </w:r>
            <w:r>
              <w:rPr>
                <w:noProof/>
                <w:webHidden/>
              </w:rPr>
              <w:fldChar w:fldCharType="begin"/>
            </w:r>
            <w:r>
              <w:rPr>
                <w:noProof/>
                <w:webHidden/>
              </w:rPr>
              <w:instrText xml:space="preserve"> PAGEREF _Toc215316593 \h </w:instrText>
            </w:r>
            <w:r>
              <w:rPr>
                <w:noProof/>
                <w:webHidden/>
              </w:rPr>
            </w:r>
            <w:r>
              <w:rPr>
                <w:noProof/>
                <w:webHidden/>
              </w:rPr>
              <w:fldChar w:fldCharType="separate"/>
            </w:r>
            <w:r>
              <w:rPr>
                <w:noProof/>
                <w:webHidden/>
              </w:rPr>
              <w:t>89</w:t>
            </w:r>
            <w:r>
              <w:rPr>
                <w:noProof/>
                <w:webHidden/>
              </w:rPr>
              <w:fldChar w:fldCharType="end"/>
            </w:r>
          </w:hyperlink>
        </w:p>
        <w:p w14:paraId="062891ED" w14:textId="1C6FD596" w:rsidR="00846937" w:rsidRDefault="00846937">
          <w:pPr>
            <w:pStyle w:val="TOC3"/>
            <w:tabs>
              <w:tab w:val="right" w:leader="dot" w:pos="10790"/>
            </w:tabs>
            <w:rPr>
              <w:rFonts w:eastAsiaTheme="minorEastAsia"/>
              <w:noProof/>
            </w:rPr>
          </w:pPr>
          <w:hyperlink w:anchor="_Toc215316594" w:history="1">
            <w:r w:rsidRPr="00EA1B56">
              <w:rPr>
                <w:rStyle w:val="Hyperlink"/>
                <w:rFonts w:ascii="Times New Roman" w:eastAsia="Times New Roman" w:hAnsi="Times New Roman" w:cs="Times New Roman"/>
                <w:b/>
                <w:bCs/>
                <w:noProof/>
                <w:kern w:val="0"/>
                <w14:ligatures w14:val="none"/>
              </w:rPr>
              <w:t>5.4.3 Projection to the hinge and dimension symmetry</w:t>
            </w:r>
            <w:r>
              <w:rPr>
                <w:noProof/>
                <w:webHidden/>
              </w:rPr>
              <w:tab/>
            </w:r>
            <w:r>
              <w:rPr>
                <w:noProof/>
                <w:webHidden/>
              </w:rPr>
              <w:fldChar w:fldCharType="begin"/>
            </w:r>
            <w:r>
              <w:rPr>
                <w:noProof/>
                <w:webHidden/>
              </w:rPr>
              <w:instrText xml:space="preserve"> PAGEREF _Toc215316594 \h </w:instrText>
            </w:r>
            <w:r>
              <w:rPr>
                <w:noProof/>
                <w:webHidden/>
              </w:rPr>
            </w:r>
            <w:r>
              <w:rPr>
                <w:noProof/>
                <w:webHidden/>
              </w:rPr>
              <w:fldChar w:fldCharType="separate"/>
            </w:r>
            <w:r>
              <w:rPr>
                <w:noProof/>
                <w:webHidden/>
              </w:rPr>
              <w:t>90</w:t>
            </w:r>
            <w:r>
              <w:rPr>
                <w:noProof/>
                <w:webHidden/>
              </w:rPr>
              <w:fldChar w:fldCharType="end"/>
            </w:r>
          </w:hyperlink>
        </w:p>
        <w:p w14:paraId="5D72F774" w14:textId="7FD04517" w:rsidR="00846937" w:rsidRDefault="00846937">
          <w:pPr>
            <w:pStyle w:val="TOC3"/>
            <w:tabs>
              <w:tab w:val="right" w:leader="dot" w:pos="10790"/>
            </w:tabs>
            <w:rPr>
              <w:rFonts w:eastAsiaTheme="minorEastAsia"/>
              <w:noProof/>
            </w:rPr>
          </w:pPr>
          <w:hyperlink w:anchor="_Toc215316595" w:history="1">
            <w:r w:rsidRPr="00EA1B56">
              <w:rPr>
                <w:rStyle w:val="Hyperlink"/>
                <w:rFonts w:ascii="Times New Roman" w:eastAsia="Times New Roman" w:hAnsi="Times New Roman" w:cs="Times New Roman"/>
                <w:b/>
                <w:bCs/>
                <w:noProof/>
                <w:kern w:val="0"/>
                <w14:ligatures w14:val="none"/>
              </w:rPr>
              <w:t>5.4.4 Double-flip + projection theorem</w:t>
            </w:r>
            <w:r>
              <w:rPr>
                <w:noProof/>
                <w:webHidden/>
              </w:rPr>
              <w:tab/>
            </w:r>
            <w:r>
              <w:rPr>
                <w:noProof/>
                <w:webHidden/>
              </w:rPr>
              <w:fldChar w:fldCharType="begin"/>
            </w:r>
            <w:r>
              <w:rPr>
                <w:noProof/>
                <w:webHidden/>
              </w:rPr>
              <w:instrText xml:space="preserve"> PAGEREF _Toc215316595 \h </w:instrText>
            </w:r>
            <w:r>
              <w:rPr>
                <w:noProof/>
                <w:webHidden/>
              </w:rPr>
            </w:r>
            <w:r>
              <w:rPr>
                <w:noProof/>
                <w:webHidden/>
              </w:rPr>
              <w:fldChar w:fldCharType="separate"/>
            </w:r>
            <w:r>
              <w:rPr>
                <w:noProof/>
                <w:webHidden/>
              </w:rPr>
              <w:t>90</w:t>
            </w:r>
            <w:r>
              <w:rPr>
                <w:noProof/>
                <w:webHidden/>
              </w:rPr>
              <w:fldChar w:fldCharType="end"/>
            </w:r>
          </w:hyperlink>
        </w:p>
        <w:p w14:paraId="1E8C0C7D" w14:textId="76657A63" w:rsidR="00846937" w:rsidRDefault="00846937">
          <w:pPr>
            <w:pStyle w:val="TOC1"/>
            <w:tabs>
              <w:tab w:val="left" w:pos="480"/>
              <w:tab w:val="right" w:leader="dot" w:pos="10790"/>
            </w:tabs>
            <w:rPr>
              <w:rFonts w:eastAsiaTheme="minorEastAsia"/>
              <w:noProof/>
            </w:rPr>
          </w:pPr>
          <w:hyperlink w:anchor="_Toc215316596" w:history="1">
            <w:r w:rsidRPr="00EA1B56">
              <w:rPr>
                <w:rStyle w:val="Hyperlink"/>
                <w:rFonts w:ascii="Courier New" w:eastAsia="Times New Roman" w:hAnsi="Courier New" w:cs="Times New Roman"/>
                <w:bCs/>
                <w:noProof/>
                <w:kern w:val="36"/>
                <w14:ligatures w14:val="none"/>
              </w:rPr>
              <w:t>o</w:t>
            </w:r>
            <w:r>
              <w:rPr>
                <w:rFonts w:eastAsiaTheme="minorEastAsia"/>
                <w:noProof/>
              </w:rPr>
              <w:tab/>
            </w:r>
            <w:r w:rsidRPr="00EA1B56">
              <w:rPr>
                <w:rStyle w:val="Hyperlink"/>
                <w:rFonts w:ascii="Times New Roman" w:eastAsia="Times New Roman" w:hAnsi="Times New Roman" w:cs="Times New Roman"/>
                <w:b/>
                <w:bCs/>
                <w:noProof/>
                <w:kern w:val="36"/>
                <w14:ligatures w14:val="none"/>
              </w:rPr>
              <w:t>the pivot function (g(D)) evaluated at (D=2), we have [ \mathbb{E}</w:t>
            </w:r>
            <w:r w:rsidRPr="00EA1B56">
              <w:rPr>
                <w:rStyle w:val="Hyperlink"/>
                <w:rFonts w:ascii="Times New Roman" w:eastAsia="Times New Roman" w:hAnsi="Times New Roman" w:cs="Times New Roman"/>
                <w:b/>
                <w:bCs/>
                <w:i/>
                <w:iCs/>
                <w:noProof/>
                <w:kern w:val="36"/>
                <w14:ligatures w14:val="none"/>
              </w:rPr>
              <w:t>{\mathcal{B}[X_F]}[O</w:t>
            </w:r>
            <w:r w:rsidRPr="00EA1B56">
              <w:rPr>
                <w:rStyle w:val="Hyperlink"/>
                <w:rFonts w:ascii="Times New Roman" w:eastAsia="Times New Roman" w:hAnsi="Times New Roman" w:cs="Times New Roman"/>
                <w:b/>
                <w:bCs/>
                <w:noProof/>
                <w:kern w:val="36"/>
                <w14:ligatures w14:val="none"/>
              </w:rPr>
              <w:t>{\text{hinge}}]</w:t>
            </w:r>
            <w:r>
              <w:rPr>
                <w:noProof/>
                <w:webHidden/>
              </w:rPr>
              <w:tab/>
            </w:r>
            <w:r>
              <w:rPr>
                <w:noProof/>
                <w:webHidden/>
              </w:rPr>
              <w:fldChar w:fldCharType="begin"/>
            </w:r>
            <w:r>
              <w:rPr>
                <w:noProof/>
                <w:webHidden/>
              </w:rPr>
              <w:instrText xml:space="preserve"> PAGEREF _Toc215316596 \h </w:instrText>
            </w:r>
            <w:r>
              <w:rPr>
                <w:noProof/>
                <w:webHidden/>
              </w:rPr>
            </w:r>
            <w:r>
              <w:rPr>
                <w:noProof/>
                <w:webHidden/>
              </w:rPr>
              <w:fldChar w:fldCharType="separate"/>
            </w:r>
            <w:r>
              <w:rPr>
                <w:noProof/>
                <w:webHidden/>
              </w:rPr>
              <w:t>91</w:t>
            </w:r>
            <w:r>
              <w:rPr>
                <w:noProof/>
                <w:webHidden/>
              </w:rPr>
              <w:fldChar w:fldCharType="end"/>
            </w:r>
          </w:hyperlink>
        </w:p>
        <w:p w14:paraId="7DC7C7BC" w14:textId="7BAA5743" w:rsidR="00846937" w:rsidRDefault="00846937">
          <w:pPr>
            <w:pStyle w:val="TOC3"/>
            <w:tabs>
              <w:tab w:val="right" w:leader="dot" w:pos="10790"/>
            </w:tabs>
            <w:rPr>
              <w:rFonts w:eastAsiaTheme="minorEastAsia"/>
              <w:noProof/>
            </w:rPr>
          </w:pPr>
          <w:hyperlink w:anchor="_Toc215316597" w:history="1">
            <w:r w:rsidRPr="00EA1B56">
              <w:rPr>
                <w:rStyle w:val="Hyperlink"/>
                <w:rFonts w:ascii="Times New Roman" w:eastAsia="Times New Roman" w:hAnsi="Times New Roman" w:cs="Times New Roman"/>
                <w:b/>
                <w:bCs/>
                <w:noProof/>
                <w:kern w:val="0"/>
                <w14:ligatures w14:val="none"/>
              </w:rPr>
              <w:t>5.4.5 Interpretation and role in the theory</w:t>
            </w:r>
            <w:r>
              <w:rPr>
                <w:noProof/>
                <w:webHidden/>
              </w:rPr>
              <w:tab/>
            </w:r>
            <w:r>
              <w:rPr>
                <w:noProof/>
                <w:webHidden/>
              </w:rPr>
              <w:fldChar w:fldCharType="begin"/>
            </w:r>
            <w:r>
              <w:rPr>
                <w:noProof/>
                <w:webHidden/>
              </w:rPr>
              <w:instrText xml:space="preserve"> PAGEREF _Toc215316597 \h </w:instrText>
            </w:r>
            <w:r>
              <w:rPr>
                <w:noProof/>
                <w:webHidden/>
              </w:rPr>
            </w:r>
            <w:r>
              <w:rPr>
                <w:noProof/>
                <w:webHidden/>
              </w:rPr>
              <w:fldChar w:fldCharType="separate"/>
            </w:r>
            <w:r>
              <w:rPr>
                <w:noProof/>
                <w:webHidden/>
              </w:rPr>
              <w:t>92</w:t>
            </w:r>
            <w:r>
              <w:rPr>
                <w:noProof/>
                <w:webHidden/>
              </w:rPr>
              <w:fldChar w:fldCharType="end"/>
            </w:r>
          </w:hyperlink>
        </w:p>
        <w:p w14:paraId="74467D91" w14:textId="224333D4" w:rsidR="00846937" w:rsidRDefault="00846937">
          <w:pPr>
            <w:pStyle w:val="TOC3"/>
            <w:tabs>
              <w:tab w:val="right" w:leader="dot" w:pos="10790"/>
            </w:tabs>
            <w:rPr>
              <w:rFonts w:eastAsiaTheme="minorEastAsia"/>
              <w:noProof/>
            </w:rPr>
          </w:pPr>
          <w:hyperlink w:anchor="_Toc215316598" w:history="1">
            <w:r w:rsidRPr="00EA1B56">
              <w:rPr>
                <w:rStyle w:val="Hyperlink"/>
                <w:rFonts w:ascii="Times New Roman" w:eastAsia="Times New Roman" w:hAnsi="Times New Roman" w:cs="Times New Roman"/>
                <w:b/>
                <w:bCs/>
                <w:noProof/>
                <w:kern w:val="0"/>
                <w14:ligatures w14:val="none"/>
              </w:rPr>
              <w:t>5.4.6 Summary</w:t>
            </w:r>
            <w:r>
              <w:rPr>
                <w:noProof/>
                <w:webHidden/>
              </w:rPr>
              <w:tab/>
            </w:r>
            <w:r>
              <w:rPr>
                <w:noProof/>
                <w:webHidden/>
              </w:rPr>
              <w:fldChar w:fldCharType="begin"/>
            </w:r>
            <w:r>
              <w:rPr>
                <w:noProof/>
                <w:webHidden/>
              </w:rPr>
              <w:instrText xml:space="preserve"> PAGEREF _Toc215316598 \h </w:instrText>
            </w:r>
            <w:r>
              <w:rPr>
                <w:noProof/>
                <w:webHidden/>
              </w:rPr>
            </w:r>
            <w:r>
              <w:rPr>
                <w:noProof/>
                <w:webHidden/>
              </w:rPr>
              <w:fldChar w:fldCharType="separate"/>
            </w:r>
            <w:r>
              <w:rPr>
                <w:noProof/>
                <w:webHidden/>
              </w:rPr>
              <w:t>92</w:t>
            </w:r>
            <w:r>
              <w:rPr>
                <w:noProof/>
                <w:webHidden/>
              </w:rPr>
              <w:fldChar w:fldCharType="end"/>
            </w:r>
          </w:hyperlink>
        </w:p>
        <w:p w14:paraId="4F4C10B2" w14:textId="27195893" w:rsidR="00846937" w:rsidRDefault="00846937">
          <w:pPr>
            <w:pStyle w:val="TOC2"/>
            <w:tabs>
              <w:tab w:val="right" w:leader="dot" w:pos="10790"/>
            </w:tabs>
            <w:rPr>
              <w:rFonts w:eastAsiaTheme="minorEastAsia"/>
              <w:noProof/>
            </w:rPr>
          </w:pPr>
          <w:hyperlink w:anchor="_Toc215316599" w:history="1">
            <w:r w:rsidRPr="00EA1B56">
              <w:rPr>
                <w:rStyle w:val="Hyperlink"/>
                <w:rFonts w:ascii="Times New Roman" w:eastAsia="Times New Roman" w:hAnsi="Times New Roman" w:cs="Times New Roman"/>
                <w:b/>
                <w:bCs/>
                <w:noProof/>
                <w:kern w:val="0"/>
                <w14:ligatures w14:val="none"/>
              </w:rPr>
              <w:t>5.5 Cross-Scale Constraints on (g(D))</w:t>
            </w:r>
            <w:r>
              <w:rPr>
                <w:noProof/>
                <w:webHidden/>
              </w:rPr>
              <w:tab/>
            </w:r>
            <w:r>
              <w:rPr>
                <w:noProof/>
                <w:webHidden/>
              </w:rPr>
              <w:fldChar w:fldCharType="begin"/>
            </w:r>
            <w:r>
              <w:rPr>
                <w:noProof/>
                <w:webHidden/>
              </w:rPr>
              <w:instrText xml:space="preserve"> PAGEREF _Toc215316599 \h </w:instrText>
            </w:r>
            <w:r>
              <w:rPr>
                <w:noProof/>
                <w:webHidden/>
              </w:rPr>
            </w:r>
            <w:r>
              <w:rPr>
                <w:noProof/>
                <w:webHidden/>
              </w:rPr>
              <w:fldChar w:fldCharType="separate"/>
            </w:r>
            <w:r>
              <w:rPr>
                <w:noProof/>
                <w:webHidden/>
              </w:rPr>
              <w:t>93</w:t>
            </w:r>
            <w:r>
              <w:rPr>
                <w:noProof/>
                <w:webHidden/>
              </w:rPr>
              <w:fldChar w:fldCharType="end"/>
            </w:r>
          </w:hyperlink>
        </w:p>
        <w:p w14:paraId="34296198" w14:textId="304607E7" w:rsidR="00846937" w:rsidRDefault="00846937">
          <w:pPr>
            <w:pStyle w:val="TOC3"/>
            <w:tabs>
              <w:tab w:val="right" w:leader="dot" w:pos="10790"/>
            </w:tabs>
            <w:rPr>
              <w:rFonts w:eastAsiaTheme="minorEastAsia"/>
              <w:noProof/>
            </w:rPr>
          </w:pPr>
          <w:hyperlink w:anchor="_Toc215316600" w:history="1">
            <w:r w:rsidRPr="00EA1B56">
              <w:rPr>
                <w:rStyle w:val="Hyperlink"/>
                <w:rFonts w:ascii="Times New Roman" w:eastAsia="Times New Roman" w:hAnsi="Times New Roman" w:cs="Times New Roman"/>
                <w:b/>
                <w:bCs/>
                <w:noProof/>
                <w:kern w:val="0"/>
                <w14:ligatures w14:val="none"/>
              </w:rPr>
              <w:t>5.5.1 Local hinge constraints</w:t>
            </w:r>
            <w:r>
              <w:rPr>
                <w:noProof/>
                <w:webHidden/>
              </w:rPr>
              <w:tab/>
            </w:r>
            <w:r>
              <w:rPr>
                <w:noProof/>
                <w:webHidden/>
              </w:rPr>
              <w:fldChar w:fldCharType="begin"/>
            </w:r>
            <w:r>
              <w:rPr>
                <w:noProof/>
                <w:webHidden/>
              </w:rPr>
              <w:instrText xml:space="preserve"> PAGEREF _Toc215316600 \h </w:instrText>
            </w:r>
            <w:r>
              <w:rPr>
                <w:noProof/>
                <w:webHidden/>
              </w:rPr>
            </w:r>
            <w:r>
              <w:rPr>
                <w:noProof/>
                <w:webHidden/>
              </w:rPr>
              <w:fldChar w:fldCharType="separate"/>
            </w:r>
            <w:r>
              <w:rPr>
                <w:noProof/>
                <w:webHidden/>
              </w:rPr>
              <w:t>93</w:t>
            </w:r>
            <w:r>
              <w:rPr>
                <w:noProof/>
                <w:webHidden/>
              </w:rPr>
              <w:fldChar w:fldCharType="end"/>
            </w:r>
          </w:hyperlink>
        </w:p>
        <w:p w14:paraId="3291D165" w14:textId="56EE640A" w:rsidR="00846937" w:rsidRDefault="00846937">
          <w:pPr>
            <w:pStyle w:val="TOC3"/>
            <w:tabs>
              <w:tab w:val="right" w:leader="dot" w:pos="10790"/>
            </w:tabs>
            <w:rPr>
              <w:rFonts w:eastAsiaTheme="minorEastAsia"/>
              <w:noProof/>
            </w:rPr>
          </w:pPr>
          <w:hyperlink w:anchor="_Toc215316601" w:history="1">
            <w:r w:rsidRPr="00EA1B56">
              <w:rPr>
                <w:rStyle w:val="Hyperlink"/>
                <w:rFonts w:ascii="Times New Roman" w:eastAsia="Times New Roman" w:hAnsi="Times New Roman" w:cs="Times New Roman"/>
                <w:b/>
                <w:bCs/>
                <w:noProof/>
                <w:kern w:val="0"/>
                <w14:ligatures w14:val="none"/>
              </w:rPr>
              <w:t>5.5.2 Mirror behavior under inward/outward deviations</w:t>
            </w:r>
            <w:r>
              <w:rPr>
                <w:noProof/>
                <w:webHidden/>
              </w:rPr>
              <w:tab/>
            </w:r>
            <w:r>
              <w:rPr>
                <w:noProof/>
                <w:webHidden/>
              </w:rPr>
              <w:fldChar w:fldCharType="begin"/>
            </w:r>
            <w:r>
              <w:rPr>
                <w:noProof/>
                <w:webHidden/>
              </w:rPr>
              <w:instrText xml:space="preserve"> PAGEREF _Toc215316601 \h </w:instrText>
            </w:r>
            <w:r>
              <w:rPr>
                <w:noProof/>
                <w:webHidden/>
              </w:rPr>
            </w:r>
            <w:r>
              <w:rPr>
                <w:noProof/>
                <w:webHidden/>
              </w:rPr>
              <w:fldChar w:fldCharType="separate"/>
            </w:r>
            <w:r>
              <w:rPr>
                <w:noProof/>
                <w:webHidden/>
              </w:rPr>
              <w:t>94</w:t>
            </w:r>
            <w:r>
              <w:rPr>
                <w:noProof/>
                <w:webHidden/>
              </w:rPr>
              <w:fldChar w:fldCharType="end"/>
            </w:r>
          </w:hyperlink>
        </w:p>
        <w:p w14:paraId="1F1AECFB" w14:textId="70350DFA" w:rsidR="00846937" w:rsidRDefault="00846937">
          <w:pPr>
            <w:pStyle w:val="TOC3"/>
            <w:tabs>
              <w:tab w:val="right" w:leader="dot" w:pos="10790"/>
            </w:tabs>
            <w:rPr>
              <w:rFonts w:eastAsiaTheme="minorEastAsia"/>
              <w:noProof/>
            </w:rPr>
          </w:pPr>
          <w:hyperlink w:anchor="_Toc215316602" w:history="1">
            <w:r w:rsidRPr="00EA1B56">
              <w:rPr>
                <w:rStyle w:val="Hyperlink"/>
                <w:rFonts w:ascii="Times New Roman" w:eastAsia="Times New Roman" w:hAnsi="Times New Roman" w:cs="Times New Roman"/>
                <w:b/>
                <w:bCs/>
                <w:noProof/>
                <w:kern w:val="0"/>
                <w14:ligatures w14:val="none"/>
              </w:rPr>
              <w:t>5.5.3 Asymptotic behavior and boundedness across bands</w:t>
            </w:r>
            <w:r>
              <w:rPr>
                <w:noProof/>
                <w:webHidden/>
              </w:rPr>
              <w:tab/>
            </w:r>
            <w:r>
              <w:rPr>
                <w:noProof/>
                <w:webHidden/>
              </w:rPr>
              <w:fldChar w:fldCharType="begin"/>
            </w:r>
            <w:r>
              <w:rPr>
                <w:noProof/>
                <w:webHidden/>
              </w:rPr>
              <w:instrText xml:space="preserve"> PAGEREF _Toc215316602 \h </w:instrText>
            </w:r>
            <w:r>
              <w:rPr>
                <w:noProof/>
                <w:webHidden/>
              </w:rPr>
            </w:r>
            <w:r>
              <w:rPr>
                <w:noProof/>
                <w:webHidden/>
              </w:rPr>
              <w:fldChar w:fldCharType="separate"/>
            </w:r>
            <w:r>
              <w:rPr>
                <w:noProof/>
                <w:webHidden/>
              </w:rPr>
              <w:t>94</w:t>
            </w:r>
            <w:r>
              <w:rPr>
                <w:noProof/>
                <w:webHidden/>
              </w:rPr>
              <w:fldChar w:fldCharType="end"/>
            </w:r>
          </w:hyperlink>
        </w:p>
        <w:p w14:paraId="67021221" w14:textId="6E98672B" w:rsidR="00846937" w:rsidRDefault="00846937">
          <w:pPr>
            <w:pStyle w:val="TOC3"/>
            <w:tabs>
              <w:tab w:val="right" w:leader="dot" w:pos="10790"/>
            </w:tabs>
            <w:rPr>
              <w:rFonts w:eastAsiaTheme="minorEastAsia"/>
              <w:noProof/>
            </w:rPr>
          </w:pPr>
          <w:hyperlink w:anchor="_Toc215316603" w:history="1">
            <w:r w:rsidRPr="00EA1B56">
              <w:rPr>
                <w:rStyle w:val="Hyperlink"/>
                <w:rFonts w:ascii="Times New Roman" w:eastAsia="Times New Roman" w:hAnsi="Times New Roman" w:cs="Times New Roman"/>
                <w:b/>
                <w:bCs/>
                <w:noProof/>
                <w:kern w:val="0"/>
                <w14:ligatures w14:val="none"/>
              </w:rPr>
              <w:t>5.5.4 Compatibility with the master action</w:t>
            </w:r>
            <w:r>
              <w:rPr>
                <w:noProof/>
                <w:webHidden/>
              </w:rPr>
              <w:tab/>
            </w:r>
            <w:r>
              <w:rPr>
                <w:noProof/>
                <w:webHidden/>
              </w:rPr>
              <w:fldChar w:fldCharType="begin"/>
            </w:r>
            <w:r>
              <w:rPr>
                <w:noProof/>
                <w:webHidden/>
              </w:rPr>
              <w:instrText xml:space="preserve"> PAGEREF _Toc215316603 \h </w:instrText>
            </w:r>
            <w:r>
              <w:rPr>
                <w:noProof/>
                <w:webHidden/>
              </w:rPr>
            </w:r>
            <w:r>
              <w:rPr>
                <w:noProof/>
                <w:webHidden/>
              </w:rPr>
              <w:fldChar w:fldCharType="separate"/>
            </w:r>
            <w:r>
              <w:rPr>
                <w:noProof/>
                <w:webHidden/>
              </w:rPr>
              <w:t>95</w:t>
            </w:r>
            <w:r>
              <w:rPr>
                <w:noProof/>
                <w:webHidden/>
              </w:rPr>
              <w:fldChar w:fldCharType="end"/>
            </w:r>
          </w:hyperlink>
        </w:p>
        <w:p w14:paraId="557E57A0" w14:textId="02582EC9" w:rsidR="00846937" w:rsidRDefault="00846937">
          <w:pPr>
            <w:pStyle w:val="TOC3"/>
            <w:tabs>
              <w:tab w:val="right" w:leader="dot" w:pos="10790"/>
            </w:tabs>
            <w:rPr>
              <w:rFonts w:eastAsiaTheme="minorEastAsia"/>
              <w:noProof/>
            </w:rPr>
          </w:pPr>
          <w:hyperlink w:anchor="_Toc215316604" w:history="1">
            <w:r w:rsidRPr="00EA1B56">
              <w:rPr>
                <w:rStyle w:val="Hyperlink"/>
                <w:rFonts w:ascii="Times New Roman" w:eastAsia="Times New Roman" w:hAnsi="Times New Roman" w:cs="Times New Roman"/>
                <w:b/>
                <w:bCs/>
                <w:noProof/>
                <w:kern w:val="0"/>
                <w14:ligatures w14:val="none"/>
              </w:rPr>
              <w:t>5.5.5 Cross-scale reciprocity</w:t>
            </w:r>
            <w:r>
              <w:rPr>
                <w:noProof/>
                <w:webHidden/>
              </w:rPr>
              <w:tab/>
            </w:r>
            <w:r>
              <w:rPr>
                <w:noProof/>
                <w:webHidden/>
              </w:rPr>
              <w:fldChar w:fldCharType="begin"/>
            </w:r>
            <w:r>
              <w:rPr>
                <w:noProof/>
                <w:webHidden/>
              </w:rPr>
              <w:instrText xml:space="preserve"> PAGEREF _Toc215316604 \h </w:instrText>
            </w:r>
            <w:r>
              <w:rPr>
                <w:noProof/>
                <w:webHidden/>
              </w:rPr>
            </w:r>
            <w:r>
              <w:rPr>
                <w:noProof/>
                <w:webHidden/>
              </w:rPr>
              <w:fldChar w:fldCharType="separate"/>
            </w:r>
            <w:r>
              <w:rPr>
                <w:noProof/>
                <w:webHidden/>
              </w:rPr>
              <w:t>95</w:t>
            </w:r>
            <w:r>
              <w:rPr>
                <w:noProof/>
                <w:webHidden/>
              </w:rPr>
              <w:fldChar w:fldCharType="end"/>
            </w:r>
          </w:hyperlink>
        </w:p>
        <w:p w14:paraId="6AF47495" w14:textId="18D858A2" w:rsidR="00846937" w:rsidRDefault="00846937">
          <w:pPr>
            <w:pStyle w:val="TOC3"/>
            <w:tabs>
              <w:tab w:val="right" w:leader="dot" w:pos="10790"/>
            </w:tabs>
            <w:rPr>
              <w:rFonts w:eastAsiaTheme="minorEastAsia"/>
              <w:noProof/>
            </w:rPr>
          </w:pPr>
          <w:hyperlink w:anchor="_Toc215316605" w:history="1">
            <w:r w:rsidRPr="00EA1B56">
              <w:rPr>
                <w:rStyle w:val="Hyperlink"/>
                <w:rFonts w:ascii="Times New Roman" w:eastAsia="Times New Roman" w:hAnsi="Times New Roman" w:cs="Times New Roman"/>
                <w:b/>
                <w:bCs/>
                <w:noProof/>
                <w:kern w:val="0"/>
                <w14:ligatures w14:val="none"/>
              </w:rPr>
              <w:t>5.5.6 Summary</w:t>
            </w:r>
            <w:r>
              <w:rPr>
                <w:noProof/>
                <w:webHidden/>
              </w:rPr>
              <w:tab/>
            </w:r>
            <w:r>
              <w:rPr>
                <w:noProof/>
                <w:webHidden/>
              </w:rPr>
              <w:fldChar w:fldCharType="begin"/>
            </w:r>
            <w:r>
              <w:rPr>
                <w:noProof/>
                <w:webHidden/>
              </w:rPr>
              <w:instrText xml:space="preserve"> PAGEREF _Toc215316605 \h </w:instrText>
            </w:r>
            <w:r>
              <w:rPr>
                <w:noProof/>
                <w:webHidden/>
              </w:rPr>
            </w:r>
            <w:r>
              <w:rPr>
                <w:noProof/>
                <w:webHidden/>
              </w:rPr>
              <w:fldChar w:fldCharType="separate"/>
            </w:r>
            <w:r>
              <w:rPr>
                <w:noProof/>
                <w:webHidden/>
              </w:rPr>
              <w:t>96</w:t>
            </w:r>
            <w:r>
              <w:rPr>
                <w:noProof/>
                <w:webHidden/>
              </w:rPr>
              <w:fldChar w:fldCharType="end"/>
            </w:r>
          </w:hyperlink>
        </w:p>
        <w:p w14:paraId="3F2961B4" w14:textId="573F78CC" w:rsidR="00846937" w:rsidRDefault="00846937">
          <w:pPr>
            <w:pStyle w:val="TOC2"/>
            <w:tabs>
              <w:tab w:val="right" w:leader="dot" w:pos="10790"/>
            </w:tabs>
            <w:rPr>
              <w:rFonts w:eastAsiaTheme="minorEastAsia"/>
              <w:noProof/>
            </w:rPr>
          </w:pPr>
          <w:hyperlink w:anchor="_Toc215316606" w:history="1">
            <w:r w:rsidRPr="00EA1B56">
              <w:rPr>
                <w:rStyle w:val="Hyperlink"/>
                <w:rFonts w:ascii="Times New Roman" w:eastAsia="Times New Roman" w:hAnsi="Times New Roman" w:cs="Times New Roman"/>
                <w:b/>
                <w:bCs/>
                <w:noProof/>
                <w:kern w:val="0"/>
                <w14:ligatures w14:val="none"/>
              </w:rPr>
              <w:t>5.6 Nested (\mathrm{CS}_n) Ladder &amp; Fractal Reciprocity</w:t>
            </w:r>
            <w:r>
              <w:rPr>
                <w:noProof/>
                <w:webHidden/>
              </w:rPr>
              <w:tab/>
            </w:r>
            <w:r>
              <w:rPr>
                <w:noProof/>
                <w:webHidden/>
              </w:rPr>
              <w:fldChar w:fldCharType="begin"/>
            </w:r>
            <w:r>
              <w:rPr>
                <w:noProof/>
                <w:webHidden/>
              </w:rPr>
              <w:instrText xml:space="preserve"> PAGEREF _Toc215316606 \h </w:instrText>
            </w:r>
            <w:r>
              <w:rPr>
                <w:noProof/>
                <w:webHidden/>
              </w:rPr>
            </w:r>
            <w:r>
              <w:rPr>
                <w:noProof/>
                <w:webHidden/>
              </w:rPr>
              <w:fldChar w:fldCharType="separate"/>
            </w:r>
            <w:r>
              <w:rPr>
                <w:noProof/>
                <w:webHidden/>
              </w:rPr>
              <w:t>96</w:t>
            </w:r>
            <w:r>
              <w:rPr>
                <w:noProof/>
                <w:webHidden/>
              </w:rPr>
              <w:fldChar w:fldCharType="end"/>
            </w:r>
          </w:hyperlink>
        </w:p>
        <w:p w14:paraId="31960DAF" w14:textId="54260655" w:rsidR="00846937" w:rsidRDefault="00846937">
          <w:pPr>
            <w:pStyle w:val="TOC3"/>
            <w:tabs>
              <w:tab w:val="right" w:leader="dot" w:pos="10790"/>
            </w:tabs>
            <w:rPr>
              <w:rFonts w:eastAsiaTheme="minorEastAsia"/>
              <w:noProof/>
            </w:rPr>
          </w:pPr>
          <w:hyperlink w:anchor="_Toc215316607" w:history="1">
            <w:r w:rsidRPr="00EA1B56">
              <w:rPr>
                <w:rStyle w:val="Hyperlink"/>
                <w:rFonts w:ascii="Times New Roman" w:eastAsia="Times New Roman" w:hAnsi="Times New Roman" w:cs="Times New Roman"/>
                <w:b/>
                <w:bCs/>
                <w:noProof/>
                <w:kern w:val="0"/>
                <w14:ligatures w14:val="none"/>
              </w:rPr>
              <w:t>5.6.1 From radial parameter (r) to band index (n)</w:t>
            </w:r>
            <w:r>
              <w:rPr>
                <w:noProof/>
                <w:webHidden/>
              </w:rPr>
              <w:tab/>
            </w:r>
            <w:r>
              <w:rPr>
                <w:noProof/>
                <w:webHidden/>
              </w:rPr>
              <w:fldChar w:fldCharType="begin"/>
            </w:r>
            <w:r>
              <w:rPr>
                <w:noProof/>
                <w:webHidden/>
              </w:rPr>
              <w:instrText xml:space="preserve"> PAGEREF _Toc215316607 \h </w:instrText>
            </w:r>
            <w:r>
              <w:rPr>
                <w:noProof/>
                <w:webHidden/>
              </w:rPr>
            </w:r>
            <w:r>
              <w:rPr>
                <w:noProof/>
                <w:webHidden/>
              </w:rPr>
              <w:fldChar w:fldCharType="separate"/>
            </w:r>
            <w:r>
              <w:rPr>
                <w:noProof/>
                <w:webHidden/>
              </w:rPr>
              <w:t>97</w:t>
            </w:r>
            <w:r>
              <w:rPr>
                <w:noProof/>
                <w:webHidden/>
              </w:rPr>
              <w:fldChar w:fldCharType="end"/>
            </w:r>
          </w:hyperlink>
        </w:p>
        <w:p w14:paraId="6497BD80" w14:textId="5D963D4D" w:rsidR="00846937" w:rsidRDefault="00846937">
          <w:pPr>
            <w:pStyle w:val="TOC3"/>
            <w:tabs>
              <w:tab w:val="right" w:leader="dot" w:pos="10790"/>
            </w:tabs>
            <w:rPr>
              <w:rFonts w:eastAsiaTheme="minorEastAsia"/>
              <w:noProof/>
            </w:rPr>
          </w:pPr>
          <w:hyperlink w:anchor="_Toc215316608" w:history="1">
            <w:r w:rsidRPr="00EA1B56">
              <w:rPr>
                <w:rStyle w:val="Hyperlink"/>
                <w:rFonts w:ascii="Times New Roman" w:eastAsia="Times New Roman" w:hAnsi="Times New Roman" w:cs="Times New Roman"/>
                <w:b/>
                <w:bCs/>
                <w:noProof/>
                <w:kern w:val="0"/>
                <w14:ligatures w14:val="none"/>
              </w:rPr>
              <w:t>5.6.2 Nested (\mathrm{CS}_n) hierarchy</w:t>
            </w:r>
            <w:r>
              <w:rPr>
                <w:noProof/>
                <w:webHidden/>
              </w:rPr>
              <w:tab/>
            </w:r>
            <w:r>
              <w:rPr>
                <w:noProof/>
                <w:webHidden/>
              </w:rPr>
              <w:fldChar w:fldCharType="begin"/>
            </w:r>
            <w:r>
              <w:rPr>
                <w:noProof/>
                <w:webHidden/>
              </w:rPr>
              <w:instrText xml:space="preserve"> PAGEREF _Toc215316608 \h </w:instrText>
            </w:r>
            <w:r>
              <w:rPr>
                <w:noProof/>
                <w:webHidden/>
              </w:rPr>
            </w:r>
            <w:r>
              <w:rPr>
                <w:noProof/>
                <w:webHidden/>
              </w:rPr>
              <w:fldChar w:fldCharType="separate"/>
            </w:r>
            <w:r>
              <w:rPr>
                <w:noProof/>
                <w:webHidden/>
              </w:rPr>
              <w:t>97</w:t>
            </w:r>
            <w:r>
              <w:rPr>
                <w:noProof/>
                <w:webHidden/>
              </w:rPr>
              <w:fldChar w:fldCharType="end"/>
            </w:r>
          </w:hyperlink>
        </w:p>
        <w:p w14:paraId="2C4DC9EB" w14:textId="7A823BB0" w:rsidR="00846937" w:rsidRDefault="00846937">
          <w:pPr>
            <w:pStyle w:val="TOC3"/>
            <w:tabs>
              <w:tab w:val="right" w:leader="dot" w:pos="10790"/>
            </w:tabs>
            <w:rPr>
              <w:rFonts w:eastAsiaTheme="minorEastAsia"/>
              <w:noProof/>
            </w:rPr>
          </w:pPr>
          <w:hyperlink w:anchor="_Toc215316609" w:history="1">
            <w:r w:rsidRPr="00EA1B56">
              <w:rPr>
                <w:rStyle w:val="Hyperlink"/>
                <w:rFonts w:ascii="Times New Roman" w:eastAsia="Times New Roman" w:hAnsi="Times New Roman" w:cs="Times New Roman"/>
                <w:b/>
                <w:bCs/>
                <w:noProof/>
                <w:kern w:val="0"/>
                <w14:ligatures w14:val="none"/>
              </w:rPr>
              <w:t>5.6.3 Bandwise pivot weights and local couplings</w:t>
            </w:r>
            <w:r>
              <w:rPr>
                <w:noProof/>
                <w:webHidden/>
              </w:rPr>
              <w:tab/>
            </w:r>
            <w:r>
              <w:rPr>
                <w:noProof/>
                <w:webHidden/>
              </w:rPr>
              <w:fldChar w:fldCharType="begin"/>
            </w:r>
            <w:r>
              <w:rPr>
                <w:noProof/>
                <w:webHidden/>
              </w:rPr>
              <w:instrText xml:space="preserve"> PAGEREF _Toc215316609 \h </w:instrText>
            </w:r>
            <w:r>
              <w:rPr>
                <w:noProof/>
                <w:webHidden/>
              </w:rPr>
            </w:r>
            <w:r>
              <w:rPr>
                <w:noProof/>
                <w:webHidden/>
              </w:rPr>
              <w:fldChar w:fldCharType="separate"/>
            </w:r>
            <w:r>
              <w:rPr>
                <w:noProof/>
                <w:webHidden/>
              </w:rPr>
              <w:t>98</w:t>
            </w:r>
            <w:r>
              <w:rPr>
                <w:noProof/>
                <w:webHidden/>
              </w:rPr>
              <w:fldChar w:fldCharType="end"/>
            </w:r>
          </w:hyperlink>
        </w:p>
        <w:p w14:paraId="3F47FDDC" w14:textId="2B9A87F6" w:rsidR="00846937" w:rsidRDefault="00846937">
          <w:pPr>
            <w:pStyle w:val="TOC3"/>
            <w:tabs>
              <w:tab w:val="right" w:leader="dot" w:pos="10790"/>
            </w:tabs>
            <w:rPr>
              <w:rFonts w:eastAsiaTheme="minorEastAsia"/>
              <w:noProof/>
            </w:rPr>
          </w:pPr>
          <w:hyperlink w:anchor="_Toc215316610" w:history="1">
            <w:r w:rsidRPr="00EA1B56">
              <w:rPr>
                <w:rStyle w:val="Hyperlink"/>
                <w:rFonts w:ascii="Times New Roman" w:eastAsia="Times New Roman" w:hAnsi="Times New Roman" w:cs="Times New Roman"/>
                <w:b/>
                <w:bCs/>
                <w:noProof/>
                <w:kern w:val="0"/>
                <w14:ligatures w14:val="none"/>
              </w:rPr>
              <w:t>5.6.4 Fractal reciprocity between inner and outer bands</w:t>
            </w:r>
            <w:r>
              <w:rPr>
                <w:noProof/>
                <w:webHidden/>
              </w:rPr>
              <w:tab/>
            </w:r>
            <w:r>
              <w:rPr>
                <w:noProof/>
                <w:webHidden/>
              </w:rPr>
              <w:fldChar w:fldCharType="begin"/>
            </w:r>
            <w:r>
              <w:rPr>
                <w:noProof/>
                <w:webHidden/>
              </w:rPr>
              <w:instrText xml:space="preserve"> PAGEREF _Toc215316610 \h </w:instrText>
            </w:r>
            <w:r>
              <w:rPr>
                <w:noProof/>
                <w:webHidden/>
              </w:rPr>
            </w:r>
            <w:r>
              <w:rPr>
                <w:noProof/>
                <w:webHidden/>
              </w:rPr>
              <w:fldChar w:fldCharType="separate"/>
            </w:r>
            <w:r>
              <w:rPr>
                <w:noProof/>
                <w:webHidden/>
              </w:rPr>
              <w:t>98</w:t>
            </w:r>
            <w:r>
              <w:rPr>
                <w:noProof/>
                <w:webHidden/>
              </w:rPr>
              <w:fldChar w:fldCharType="end"/>
            </w:r>
          </w:hyperlink>
        </w:p>
        <w:p w14:paraId="47E2B152" w14:textId="66D1CDFF" w:rsidR="00846937" w:rsidRDefault="00846937">
          <w:pPr>
            <w:pStyle w:val="TOC3"/>
            <w:tabs>
              <w:tab w:val="right" w:leader="dot" w:pos="10790"/>
            </w:tabs>
            <w:rPr>
              <w:rFonts w:eastAsiaTheme="minorEastAsia"/>
              <w:noProof/>
            </w:rPr>
          </w:pPr>
          <w:hyperlink w:anchor="_Toc215316611" w:history="1">
            <w:r w:rsidRPr="00EA1B56">
              <w:rPr>
                <w:rStyle w:val="Hyperlink"/>
                <w:rFonts w:ascii="Times New Roman" w:eastAsia="Times New Roman" w:hAnsi="Times New Roman" w:cs="Times New Roman"/>
                <w:b/>
                <w:bCs/>
                <w:noProof/>
                <w:kern w:val="0"/>
                <w14:ligatures w14:val="none"/>
              </w:rPr>
              <w:t>5.6.5 Nested ladder and present-moment structure</w:t>
            </w:r>
            <w:r>
              <w:rPr>
                <w:noProof/>
                <w:webHidden/>
              </w:rPr>
              <w:tab/>
            </w:r>
            <w:r>
              <w:rPr>
                <w:noProof/>
                <w:webHidden/>
              </w:rPr>
              <w:fldChar w:fldCharType="begin"/>
            </w:r>
            <w:r>
              <w:rPr>
                <w:noProof/>
                <w:webHidden/>
              </w:rPr>
              <w:instrText xml:space="preserve"> PAGEREF _Toc215316611 \h </w:instrText>
            </w:r>
            <w:r>
              <w:rPr>
                <w:noProof/>
                <w:webHidden/>
              </w:rPr>
            </w:r>
            <w:r>
              <w:rPr>
                <w:noProof/>
                <w:webHidden/>
              </w:rPr>
              <w:fldChar w:fldCharType="separate"/>
            </w:r>
            <w:r>
              <w:rPr>
                <w:noProof/>
                <w:webHidden/>
              </w:rPr>
              <w:t>99</w:t>
            </w:r>
            <w:r>
              <w:rPr>
                <w:noProof/>
                <w:webHidden/>
              </w:rPr>
              <w:fldChar w:fldCharType="end"/>
            </w:r>
          </w:hyperlink>
        </w:p>
        <w:p w14:paraId="5EB96CCE" w14:textId="241613DF" w:rsidR="00846937" w:rsidRDefault="00846937">
          <w:pPr>
            <w:pStyle w:val="TOC3"/>
            <w:tabs>
              <w:tab w:val="right" w:leader="dot" w:pos="10790"/>
            </w:tabs>
            <w:rPr>
              <w:rFonts w:eastAsiaTheme="minorEastAsia"/>
              <w:noProof/>
            </w:rPr>
          </w:pPr>
          <w:hyperlink w:anchor="_Toc215316612" w:history="1">
            <w:r w:rsidRPr="00EA1B56">
              <w:rPr>
                <w:rStyle w:val="Hyperlink"/>
                <w:rFonts w:ascii="Times New Roman" w:eastAsia="Times New Roman" w:hAnsi="Times New Roman" w:cs="Times New Roman"/>
                <w:b/>
                <w:bCs/>
                <w:noProof/>
                <w:kern w:val="0"/>
                <w14:ligatures w14:val="none"/>
              </w:rPr>
              <w:t>5.6.6 Summary</w:t>
            </w:r>
            <w:r>
              <w:rPr>
                <w:noProof/>
                <w:webHidden/>
              </w:rPr>
              <w:tab/>
            </w:r>
            <w:r>
              <w:rPr>
                <w:noProof/>
                <w:webHidden/>
              </w:rPr>
              <w:fldChar w:fldCharType="begin"/>
            </w:r>
            <w:r>
              <w:rPr>
                <w:noProof/>
                <w:webHidden/>
              </w:rPr>
              <w:instrText xml:space="preserve"> PAGEREF _Toc215316612 \h </w:instrText>
            </w:r>
            <w:r>
              <w:rPr>
                <w:noProof/>
                <w:webHidden/>
              </w:rPr>
            </w:r>
            <w:r>
              <w:rPr>
                <w:noProof/>
                <w:webHidden/>
              </w:rPr>
              <w:fldChar w:fldCharType="separate"/>
            </w:r>
            <w:r>
              <w:rPr>
                <w:noProof/>
                <w:webHidden/>
              </w:rPr>
              <w:t>99</w:t>
            </w:r>
            <w:r>
              <w:rPr>
                <w:noProof/>
                <w:webHidden/>
              </w:rPr>
              <w:fldChar w:fldCharType="end"/>
            </w:r>
          </w:hyperlink>
        </w:p>
        <w:p w14:paraId="0A9008C2" w14:textId="26002C6C" w:rsidR="00846937" w:rsidRDefault="00846937">
          <w:pPr>
            <w:pStyle w:val="TOC1"/>
            <w:tabs>
              <w:tab w:val="right" w:leader="dot" w:pos="10790"/>
            </w:tabs>
            <w:rPr>
              <w:rFonts w:eastAsiaTheme="minorEastAsia"/>
              <w:noProof/>
            </w:rPr>
          </w:pPr>
          <w:hyperlink w:anchor="_Toc215316613" w:history="1">
            <w:r w:rsidRPr="00EA1B56">
              <w:rPr>
                <w:rStyle w:val="Hyperlink"/>
                <w:rFonts w:ascii="Times New Roman" w:eastAsia="Times New Roman" w:hAnsi="Times New Roman" w:cs="Times New Roman"/>
                <w:b/>
                <w:bCs/>
                <w:noProof/>
                <w:kern w:val="36"/>
                <w14:ligatures w14:val="none"/>
              </w:rPr>
              <w:t>6. Discrete Context Ladder, Reproduction Kernel &amp; (D(n))</w:t>
            </w:r>
            <w:r>
              <w:rPr>
                <w:noProof/>
                <w:webHidden/>
              </w:rPr>
              <w:tab/>
            </w:r>
            <w:r>
              <w:rPr>
                <w:noProof/>
                <w:webHidden/>
              </w:rPr>
              <w:fldChar w:fldCharType="begin"/>
            </w:r>
            <w:r>
              <w:rPr>
                <w:noProof/>
                <w:webHidden/>
              </w:rPr>
              <w:instrText xml:space="preserve"> PAGEREF _Toc215316613 \h </w:instrText>
            </w:r>
            <w:r>
              <w:rPr>
                <w:noProof/>
                <w:webHidden/>
              </w:rPr>
            </w:r>
            <w:r>
              <w:rPr>
                <w:noProof/>
                <w:webHidden/>
              </w:rPr>
              <w:fldChar w:fldCharType="separate"/>
            </w:r>
            <w:r>
              <w:rPr>
                <w:noProof/>
                <w:webHidden/>
              </w:rPr>
              <w:t>99</w:t>
            </w:r>
            <w:r>
              <w:rPr>
                <w:noProof/>
                <w:webHidden/>
              </w:rPr>
              <w:fldChar w:fldCharType="end"/>
            </w:r>
          </w:hyperlink>
        </w:p>
        <w:p w14:paraId="52ACBFDC" w14:textId="0D150CA6" w:rsidR="00846937" w:rsidRDefault="00846937">
          <w:pPr>
            <w:pStyle w:val="TOC2"/>
            <w:tabs>
              <w:tab w:val="right" w:leader="dot" w:pos="10790"/>
            </w:tabs>
            <w:rPr>
              <w:rFonts w:eastAsiaTheme="minorEastAsia"/>
              <w:noProof/>
            </w:rPr>
          </w:pPr>
          <w:hyperlink w:anchor="_Toc215316614" w:history="1">
            <w:r w:rsidRPr="00EA1B56">
              <w:rPr>
                <w:rStyle w:val="Hyperlink"/>
                <w:rFonts w:ascii="Times New Roman" w:eastAsia="Times New Roman" w:hAnsi="Times New Roman" w:cs="Times New Roman"/>
                <w:b/>
                <w:bCs/>
                <w:noProof/>
                <w:kern w:val="0"/>
                <w14:ligatures w14:val="none"/>
              </w:rPr>
              <w:t>6.1 Multi-Context Graph &amp; Boundary Graphs</w:t>
            </w:r>
            <w:r>
              <w:rPr>
                <w:noProof/>
                <w:webHidden/>
              </w:rPr>
              <w:tab/>
            </w:r>
            <w:r>
              <w:rPr>
                <w:noProof/>
                <w:webHidden/>
              </w:rPr>
              <w:fldChar w:fldCharType="begin"/>
            </w:r>
            <w:r>
              <w:rPr>
                <w:noProof/>
                <w:webHidden/>
              </w:rPr>
              <w:instrText xml:space="preserve"> PAGEREF _Toc215316614 \h </w:instrText>
            </w:r>
            <w:r>
              <w:rPr>
                <w:noProof/>
                <w:webHidden/>
              </w:rPr>
            </w:r>
            <w:r>
              <w:rPr>
                <w:noProof/>
                <w:webHidden/>
              </w:rPr>
              <w:fldChar w:fldCharType="separate"/>
            </w:r>
            <w:r>
              <w:rPr>
                <w:noProof/>
                <w:webHidden/>
              </w:rPr>
              <w:t>100</w:t>
            </w:r>
            <w:r>
              <w:rPr>
                <w:noProof/>
                <w:webHidden/>
              </w:rPr>
              <w:fldChar w:fldCharType="end"/>
            </w:r>
          </w:hyperlink>
        </w:p>
        <w:p w14:paraId="48493C67" w14:textId="500291F2" w:rsidR="00846937" w:rsidRDefault="00846937">
          <w:pPr>
            <w:pStyle w:val="TOC3"/>
            <w:tabs>
              <w:tab w:val="right" w:leader="dot" w:pos="10790"/>
            </w:tabs>
            <w:rPr>
              <w:rFonts w:eastAsiaTheme="minorEastAsia"/>
              <w:noProof/>
            </w:rPr>
          </w:pPr>
          <w:hyperlink w:anchor="_Toc215316615" w:history="1">
            <w:r w:rsidRPr="00EA1B56">
              <w:rPr>
                <w:rStyle w:val="Hyperlink"/>
                <w:rFonts w:ascii="Times New Roman" w:eastAsia="Times New Roman" w:hAnsi="Times New Roman" w:cs="Times New Roman"/>
                <w:b/>
                <w:bCs/>
                <w:noProof/>
                <w:kern w:val="0"/>
                <w14:ligatures w14:val="none"/>
              </w:rPr>
              <w:t>6.1.1 Context bands and ladder index (n)</w:t>
            </w:r>
            <w:r>
              <w:rPr>
                <w:noProof/>
                <w:webHidden/>
              </w:rPr>
              <w:tab/>
            </w:r>
            <w:r>
              <w:rPr>
                <w:noProof/>
                <w:webHidden/>
              </w:rPr>
              <w:fldChar w:fldCharType="begin"/>
            </w:r>
            <w:r>
              <w:rPr>
                <w:noProof/>
                <w:webHidden/>
              </w:rPr>
              <w:instrText xml:space="preserve"> PAGEREF _Toc215316615 \h </w:instrText>
            </w:r>
            <w:r>
              <w:rPr>
                <w:noProof/>
                <w:webHidden/>
              </w:rPr>
            </w:r>
            <w:r>
              <w:rPr>
                <w:noProof/>
                <w:webHidden/>
              </w:rPr>
              <w:fldChar w:fldCharType="separate"/>
            </w:r>
            <w:r>
              <w:rPr>
                <w:noProof/>
                <w:webHidden/>
              </w:rPr>
              <w:t>100</w:t>
            </w:r>
            <w:r>
              <w:rPr>
                <w:noProof/>
                <w:webHidden/>
              </w:rPr>
              <w:fldChar w:fldCharType="end"/>
            </w:r>
          </w:hyperlink>
        </w:p>
        <w:p w14:paraId="3C9F2152" w14:textId="2F797C18" w:rsidR="00846937" w:rsidRDefault="00846937">
          <w:pPr>
            <w:pStyle w:val="TOC3"/>
            <w:tabs>
              <w:tab w:val="right" w:leader="dot" w:pos="10790"/>
            </w:tabs>
            <w:rPr>
              <w:rFonts w:eastAsiaTheme="minorEastAsia"/>
              <w:noProof/>
            </w:rPr>
          </w:pPr>
          <w:hyperlink w:anchor="_Toc215316616" w:history="1">
            <w:r w:rsidRPr="00EA1B56">
              <w:rPr>
                <w:rStyle w:val="Hyperlink"/>
                <w:rFonts w:ascii="Times New Roman" w:eastAsia="Times New Roman" w:hAnsi="Times New Roman" w:cs="Times New Roman"/>
                <w:b/>
                <w:bCs/>
                <w:noProof/>
                <w:kern w:val="0"/>
                <w14:ligatures w14:val="none"/>
              </w:rPr>
              <w:t>6.1.2 Multi-context graph (\mathcal{G})</w:t>
            </w:r>
            <w:r>
              <w:rPr>
                <w:noProof/>
                <w:webHidden/>
              </w:rPr>
              <w:tab/>
            </w:r>
            <w:r>
              <w:rPr>
                <w:noProof/>
                <w:webHidden/>
              </w:rPr>
              <w:fldChar w:fldCharType="begin"/>
            </w:r>
            <w:r>
              <w:rPr>
                <w:noProof/>
                <w:webHidden/>
              </w:rPr>
              <w:instrText xml:space="preserve"> PAGEREF _Toc215316616 \h </w:instrText>
            </w:r>
            <w:r>
              <w:rPr>
                <w:noProof/>
                <w:webHidden/>
              </w:rPr>
            </w:r>
            <w:r>
              <w:rPr>
                <w:noProof/>
                <w:webHidden/>
              </w:rPr>
              <w:fldChar w:fldCharType="separate"/>
            </w:r>
            <w:r>
              <w:rPr>
                <w:noProof/>
                <w:webHidden/>
              </w:rPr>
              <w:t>100</w:t>
            </w:r>
            <w:r>
              <w:rPr>
                <w:noProof/>
                <w:webHidden/>
              </w:rPr>
              <w:fldChar w:fldCharType="end"/>
            </w:r>
          </w:hyperlink>
        </w:p>
        <w:p w14:paraId="3FCE21D4" w14:textId="582A7155" w:rsidR="00846937" w:rsidRDefault="00846937">
          <w:pPr>
            <w:pStyle w:val="TOC3"/>
            <w:tabs>
              <w:tab w:val="right" w:leader="dot" w:pos="10790"/>
            </w:tabs>
            <w:rPr>
              <w:rFonts w:eastAsiaTheme="minorEastAsia"/>
              <w:noProof/>
            </w:rPr>
          </w:pPr>
          <w:hyperlink w:anchor="_Toc215316617" w:history="1">
            <w:r w:rsidRPr="00EA1B56">
              <w:rPr>
                <w:rStyle w:val="Hyperlink"/>
                <w:rFonts w:ascii="Times New Roman" w:eastAsia="Times New Roman" w:hAnsi="Times New Roman" w:cs="Times New Roman"/>
                <w:b/>
                <w:bCs/>
                <w:noProof/>
                <w:kern w:val="0"/>
                <w14:ligatures w14:val="none"/>
              </w:rPr>
              <w:t>6.1.3 Boundary graphs (\mathcal{G}_n)</w:t>
            </w:r>
            <w:r>
              <w:rPr>
                <w:noProof/>
                <w:webHidden/>
              </w:rPr>
              <w:tab/>
            </w:r>
            <w:r>
              <w:rPr>
                <w:noProof/>
                <w:webHidden/>
              </w:rPr>
              <w:fldChar w:fldCharType="begin"/>
            </w:r>
            <w:r>
              <w:rPr>
                <w:noProof/>
                <w:webHidden/>
              </w:rPr>
              <w:instrText xml:space="preserve"> PAGEREF _Toc215316617 \h </w:instrText>
            </w:r>
            <w:r>
              <w:rPr>
                <w:noProof/>
                <w:webHidden/>
              </w:rPr>
            </w:r>
            <w:r>
              <w:rPr>
                <w:noProof/>
                <w:webHidden/>
              </w:rPr>
              <w:fldChar w:fldCharType="separate"/>
            </w:r>
            <w:r>
              <w:rPr>
                <w:noProof/>
                <w:webHidden/>
              </w:rPr>
              <w:t>101</w:t>
            </w:r>
            <w:r>
              <w:rPr>
                <w:noProof/>
                <w:webHidden/>
              </w:rPr>
              <w:fldChar w:fldCharType="end"/>
            </w:r>
          </w:hyperlink>
        </w:p>
        <w:p w14:paraId="61F49017" w14:textId="1F2C87DC" w:rsidR="00846937" w:rsidRDefault="00846937">
          <w:pPr>
            <w:pStyle w:val="TOC3"/>
            <w:tabs>
              <w:tab w:val="right" w:leader="dot" w:pos="10790"/>
            </w:tabs>
            <w:rPr>
              <w:rFonts w:eastAsiaTheme="minorEastAsia"/>
              <w:noProof/>
            </w:rPr>
          </w:pPr>
          <w:hyperlink w:anchor="_Toc215316618" w:history="1">
            <w:r w:rsidRPr="00EA1B56">
              <w:rPr>
                <w:rStyle w:val="Hyperlink"/>
                <w:rFonts w:ascii="Times New Roman" w:eastAsia="Times New Roman" w:hAnsi="Times New Roman" w:cs="Times New Roman"/>
                <w:b/>
                <w:bCs/>
                <w:noProof/>
                <w:kern w:val="0"/>
                <w14:ligatures w14:val="none"/>
              </w:rPr>
              <w:t>6.1.4 Band-to-band adjacency</w:t>
            </w:r>
            <w:r>
              <w:rPr>
                <w:noProof/>
                <w:webHidden/>
              </w:rPr>
              <w:tab/>
            </w:r>
            <w:r>
              <w:rPr>
                <w:noProof/>
                <w:webHidden/>
              </w:rPr>
              <w:fldChar w:fldCharType="begin"/>
            </w:r>
            <w:r>
              <w:rPr>
                <w:noProof/>
                <w:webHidden/>
              </w:rPr>
              <w:instrText xml:space="preserve"> PAGEREF _Toc215316618 \h </w:instrText>
            </w:r>
            <w:r>
              <w:rPr>
                <w:noProof/>
                <w:webHidden/>
              </w:rPr>
            </w:r>
            <w:r>
              <w:rPr>
                <w:noProof/>
                <w:webHidden/>
              </w:rPr>
              <w:fldChar w:fldCharType="separate"/>
            </w:r>
            <w:r>
              <w:rPr>
                <w:noProof/>
                <w:webHidden/>
              </w:rPr>
              <w:t>101</w:t>
            </w:r>
            <w:r>
              <w:rPr>
                <w:noProof/>
                <w:webHidden/>
              </w:rPr>
              <w:fldChar w:fldCharType="end"/>
            </w:r>
          </w:hyperlink>
        </w:p>
        <w:p w14:paraId="7E48A688" w14:textId="58878CC1" w:rsidR="00846937" w:rsidRDefault="00846937">
          <w:pPr>
            <w:pStyle w:val="TOC3"/>
            <w:tabs>
              <w:tab w:val="right" w:leader="dot" w:pos="10790"/>
            </w:tabs>
            <w:rPr>
              <w:rFonts w:eastAsiaTheme="minorEastAsia"/>
              <w:noProof/>
            </w:rPr>
          </w:pPr>
          <w:hyperlink w:anchor="_Toc215316619" w:history="1">
            <w:r w:rsidRPr="00EA1B56">
              <w:rPr>
                <w:rStyle w:val="Hyperlink"/>
                <w:rFonts w:ascii="Times New Roman" w:eastAsia="Times New Roman" w:hAnsi="Times New Roman" w:cs="Times New Roman"/>
                <w:b/>
                <w:bCs/>
                <w:noProof/>
                <w:kern w:val="0"/>
                <w14:ligatures w14:val="none"/>
              </w:rPr>
              <w:t>6.1.5 Hinge boundary graph (\mathcal{G}_0) and pivot role</w:t>
            </w:r>
            <w:r>
              <w:rPr>
                <w:noProof/>
                <w:webHidden/>
              </w:rPr>
              <w:tab/>
            </w:r>
            <w:r>
              <w:rPr>
                <w:noProof/>
                <w:webHidden/>
              </w:rPr>
              <w:fldChar w:fldCharType="begin"/>
            </w:r>
            <w:r>
              <w:rPr>
                <w:noProof/>
                <w:webHidden/>
              </w:rPr>
              <w:instrText xml:space="preserve"> PAGEREF _Toc215316619 \h </w:instrText>
            </w:r>
            <w:r>
              <w:rPr>
                <w:noProof/>
                <w:webHidden/>
              </w:rPr>
            </w:r>
            <w:r>
              <w:rPr>
                <w:noProof/>
                <w:webHidden/>
              </w:rPr>
              <w:fldChar w:fldCharType="separate"/>
            </w:r>
            <w:r>
              <w:rPr>
                <w:noProof/>
                <w:webHidden/>
              </w:rPr>
              <w:t>102</w:t>
            </w:r>
            <w:r>
              <w:rPr>
                <w:noProof/>
                <w:webHidden/>
              </w:rPr>
              <w:fldChar w:fldCharType="end"/>
            </w:r>
          </w:hyperlink>
        </w:p>
        <w:p w14:paraId="4429A9FD" w14:textId="38110089" w:rsidR="00846937" w:rsidRDefault="00846937">
          <w:pPr>
            <w:pStyle w:val="TOC3"/>
            <w:tabs>
              <w:tab w:val="right" w:leader="dot" w:pos="10790"/>
            </w:tabs>
            <w:rPr>
              <w:rFonts w:eastAsiaTheme="minorEastAsia"/>
              <w:noProof/>
            </w:rPr>
          </w:pPr>
          <w:hyperlink w:anchor="_Toc215316620" w:history="1">
            <w:r w:rsidRPr="00EA1B56">
              <w:rPr>
                <w:rStyle w:val="Hyperlink"/>
                <w:rFonts w:ascii="Times New Roman" w:eastAsia="Times New Roman" w:hAnsi="Times New Roman" w:cs="Times New Roman"/>
                <w:b/>
                <w:bCs/>
                <w:noProof/>
                <w:kern w:val="0"/>
                <w14:ligatures w14:val="none"/>
              </w:rPr>
              <w:t>6.1.6 Context graph for carriers</w:t>
            </w:r>
            <w:r>
              <w:rPr>
                <w:noProof/>
                <w:webHidden/>
              </w:rPr>
              <w:tab/>
            </w:r>
            <w:r>
              <w:rPr>
                <w:noProof/>
                <w:webHidden/>
              </w:rPr>
              <w:fldChar w:fldCharType="begin"/>
            </w:r>
            <w:r>
              <w:rPr>
                <w:noProof/>
                <w:webHidden/>
              </w:rPr>
              <w:instrText xml:space="preserve"> PAGEREF _Toc215316620 \h </w:instrText>
            </w:r>
            <w:r>
              <w:rPr>
                <w:noProof/>
                <w:webHidden/>
              </w:rPr>
            </w:r>
            <w:r>
              <w:rPr>
                <w:noProof/>
                <w:webHidden/>
              </w:rPr>
              <w:fldChar w:fldCharType="separate"/>
            </w:r>
            <w:r>
              <w:rPr>
                <w:noProof/>
                <w:webHidden/>
              </w:rPr>
              <w:t>102</w:t>
            </w:r>
            <w:r>
              <w:rPr>
                <w:noProof/>
                <w:webHidden/>
              </w:rPr>
              <w:fldChar w:fldCharType="end"/>
            </w:r>
          </w:hyperlink>
        </w:p>
        <w:p w14:paraId="0D6B2F0C" w14:textId="79B0959F" w:rsidR="00846937" w:rsidRDefault="00846937">
          <w:pPr>
            <w:pStyle w:val="TOC3"/>
            <w:tabs>
              <w:tab w:val="right" w:leader="dot" w:pos="10790"/>
            </w:tabs>
            <w:rPr>
              <w:rFonts w:eastAsiaTheme="minorEastAsia"/>
              <w:noProof/>
            </w:rPr>
          </w:pPr>
          <w:hyperlink w:anchor="_Toc215316621" w:history="1">
            <w:r w:rsidRPr="00EA1B56">
              <w:rPr>
                <w:rStyle w:val="Hyperlink"/>
                <w:rFonts w:ascii="Times New Roman" w:eastAsia="Times New Roman" w:hAnsi="Times New Roman" w:cs="Times New Roman"/>
                <w:b/>
                <w:bCs/>
                <w:noProof/>
                <w:kern w:val="0"/>
                <w14:ligatures w14:val="none"/>
              </w:rPr>
              <w:t>6.1.7 Summary</w:t>
            </w:r>
            <w:r>
              <w:rPr>
                <w:noProof/>
                <w:webHidden/>
              </w:rPr>
              <w:tab/>
            </w:r>
            <w:r>
              <w:rPr>
                <w:noProof/>
                <w:webHidden/>
              </w:rPr>
              <w:fldChar w:fldCharType="begin"/>
            </w:r>
            <w:r>
              <w:rPr>
                <w:noProof/>
                <w:webHidden/>
              </w:rPr>
              <w:instrText xml:space="preserve"> PAGEREF _Toc215316621 \h </w:instrText>
            </w:r>
            <w:r>
              <w:rPr>
                <w:noProof/>
                <w:webHidden/>
              </w:rPr>
            </w:r>
            <w:r>
              <w:rPr>
                <w:noProof/>
                <w:webHidden/>
              </w:rPr>
              <w:fldChar w:fldCharType="separate"/>
            </w:r>
            <w:r>
              <w:rPr>
                <w:noProof/>
                <w:webHidden/>
              </w:rPr>
              <w:t>103</w:t>
            </w:r>
            <w:r>
              <w:rPr>
                <w:noProof/>
                <w:webHidden/>
              </w:rPr>
              <w:fldChar w:fldCharType="end"/>
            </w:r>
          </w:hyperlink>
        </w:p>
        <w:p w14:paraId="63F8948E" w14:textId="02540773" w:rsidR="00846937" w:rsidRDefault="00846937">
          <w:pPr>
            <w:pStyle w:val="TOC2"/>
            <w:tabs>
              <w:tab w:val="right" w:leader="dot" w:pos="10790"/>
            </w:tabs>
            <w:rPr>
              <w:rFonts w:eastAsiaTheme="minorEastAsia"/>
              <w:noProof/>
            </w:rPr>
          </w:pPr>
          <w:hyperlink w:anchor="_Toc215316622" w:history="1">
            <w:r w:rsidRPr="00EA1B56">
              <w:rPr>
                <w:rStyle w:val="Hyperlink"/>
                <w:rFonts w:ascii="Times New Roman" w:eastAsia="Times New Roman" w:hAnsi="Times New Roman" w:cs="Times New Roman"/>
                <w:b/>
                <w:bCs/>
                <w:noProof/>
                <w:kern w:val="0"/>
                <w14:ligatures w14:val="none"/>
              </w:rPr>
              <w:t>6.2 Collapse &amp; Expansion Algebra on the Ladder</w:t>
            </w:r>
            <w:r>
              <w:rPr>
                <w:noProof/>
                <w:webHidden/>
              </w:rPr>
              <w:tab/>
            </w:r>
            <w:r>
              <w:rPr>
                <w:noProof/>
                <w:webHidden/>
              </w:rPr>
              <w:fldChar w:fldCharType="begin"/>
            </w:r>
            <w:r>
              <w:rPr>
                <w:noProof/>
                <w:webHidden/>
              </w:rPr>
              <w:instrText xml:space="preserve"> PAGEREF _Toc215316622 \h </w:instrText>
            </w:r>
            <w:r>
              <w:rPr>
                <w:noProof/>
                <w:webHidden/>
              </w:rPr>
            </w:r>
            <w:r>
              <w:rPr>
                <w:noProof/>
                <w:webHidden/>
              </w:rPr>
              <w:fldChar w:fldCharType="separate"/>
            </w:r>
            <w:r>
              <w:rPr>
                <w:noProof/>
                <w:webHidden/>
              </w:rPr>
              <w:t>103</w:t>
            </w:r>
            <w:r>
              <w:rPr>
                <w:noProof/>
                <w:webHidden/>
              </w:rPr>
              <w:fldChar w:fldCharType="end"/>
            </w:r>
          </w:hyperlink>
        </w:p>
        <w:p w14:paraId="52680A70" w14:textId="7B44906A" w:rsidR="00846937" w:rsidRDefault="00846937">
          <w:pPr>
            <w:pStyle w:val="TOC3"/>
            <w:tabs>
              <w:tab w:val="right" w:leader="dot" w:pos="10790"/>
            </w:tabs>
            <w:rPr>
              <w:rFonts w:eastAsiaTheme="minorEastAsia"/>
              <w:noProof/>
            </w:rPr>
          </w:pPr>
          <w:hyperlink w:anchor="_Toc215316623" w:history="1">
            <w:r w:rsidRPr="00EA1B56">
              <w:rPr>
                <w:rStyle w:val="Hyperlink"/>
                <w:rFonts w:ascii="Times New Roman" w:eastAsia="Times New Roman" w:hAnsi="Times New Roman" w:cs="Times New Roman"/>
                <w:b/>
                <w:bCs/>
                <w:noProof/>
                <w:kern w:val="0"/>
                <w14:ligatures w14:val="none"/>
              </w:rPr>
              <w:t>6.2.1 Bandwise boundary state spaces</w:t>
            </w:r>
            <w:r>
              <w:rPr>
                <w:noProof/>
                <w:webHidden/>
              </w:rPr>
              <w:tab/>
            </w:r>
            <w:r>
              <w:rPr>
                <w:noProof/>
                <w:webHidden/>
              </w:rPr>
              <w:fldChar w:fldCharType="begin"/>
            </w:r>
            <w:r>
              <w:rPr>
                <w:noProof/>
                <w:webHidden/>
              </w:rPr>
              <w:instrText xml:space="preserve"> PAGEREF _Toc215316623 \h </w:instrText>
            </w:r>
            <w:r>
              <w:rPr>
                <w:noProof/>
                <w:webHidden/>
              </w:rPr>
            </w:r>
            <w:r>
              <w:rPr>
                <w:noProof/>
                <w:webHidden/>
              </w:rPr>
              <w:fldChar w:fldCharType="separate"/>
            </w:r>
            <w:r>
              <w:rPr>
                <w:noProof/>
                <w:webHidden/>
              </w:rPr>
              <w:t>103</w:t>
            </w:r>
            <w:r>
              <w:rPr>
                <w:noProof/>
                <w:webHidden/>
              </w:rPr>
              <w:fldChar w:fldCharType="end"/>
            </w:r>
          </w:hyperlink>
        </w:p>
        <w:p w14:paraId="7C655861" w14:textId="163D3785" w:rsidR="00846937" w:rsidRDefault="00846937">
          <w:pPr>
            <w:pStyle w:val="TOC3"/>
            <w:tabs>
              <w:tab w:val="right" w:leader="dot" w:pos="10790"/>
            </w:tabs>
            <w:rPr>
              <w:rFonts w:eastAsiaTheme="minorEastAsia"/>
              <w:noProof/>
            </w:rPr>
          </w:pPr>
          <w:hyperlink w:anchor="_Toc215316624" w:history="1">
            <w:r w:rsidRPr="00EA1B56">
              <w:rPr>
                <w:rStyle w:val="Hyperlink"/>
                <w:rFonts w:ascii="Times New Roman" w:eastAsia="Times New Roman" w:hAnsi="Times New Roman" w:cs="Times New Roman"/>
                <w:b/>
                <w:bCs/>
                <w:noProof/>
                <w:kern w:val="0"/>
                <w14:ligatures w14:val="none"/>
              </w:rPr>
              <w:t>6.2.2 Collapse operators (K_{n+1\to n})</w:t>
            </w:r>
            <w:r>
              <w:rPr>
                <w:noProof/>
                <w:webHidden/>
              </w:rPr>
              <w:tab/>
            </w:r>
            <w:r>
              <w:rPr>
                <w:noProof/>
                <w:webHidden/>
              </w:rPr>
              <w:fldChar w:fldCharType="begin"/>
            </w:r>
            <w:r>
              <w:rPr>
                <w:noProof/>
                <w:webHidden/>
              </w:rPr>
              <w:instrText xml:space="preserve"> PAGEREF _Toc215316624 \h </w:instrText>
            </w:r>
            <w:r>
              <w:rPr>
                <w:noProof/>
                <w:webHidden/>
              </w:rPr>
            </w:r>
            <w:r>
              <w:rPr>
                <w:noProof/>
                <w:webHidden/>
              </w:rPr>
              <w:fldChar w:fldCharType="separate"/>
            </w:r>
            <w:r>
              <w:rPr>
                <w:noProof/>
                <w:webHidden/>
              </w:rPr>
              <w:t>104</w:t>
            </w:r>
            <w:r>
              <w:rPr>
                <w:noProof/>
                <w:webHidden/>
              </w:rPr>
              <w:fldChar w:fldCharType="end"/>
            </w:r>
          </w:hyperlink>
        </w:p>
        <w:p w14:paraId="56FC7E71" w14:textId="01E6E345" w:rsidR="00846937" w:rsidRDefault="00846937">
          <w:pPr>
            <w:pStyle w:val="TOC3"/>
            <w:tabs>
              <w:tab w:val="right" w:leader="dot" w:pos="10790"/>
            </w:tabs>
            <w:rPr>
              <w:rFonts w:eastAsiaTheme="minorEastAsia"/>
              <w:noProof/>
            </w:rPr>
          </w:pPr>
          <w:hyperlink w:anchor="_Toc215316625" w:history="1">
            <w:r w:rsidRPr="00EA1B56">
              <w:rPr>
                <w:rStyle w:val="Hyperlink"/>
                <w:rFonts w:ascii="Times New Roman" w:eastAsia="Times New Roman" w:hAnsi="Times New Roman" w:cs="Times New Roman"/>
                <w:b/>
                <w:bCs/>
                <w:noProof/>
                <w:kern w:val="0"/>
                <w14:ligatures w14:val="none"/>
              </w:rPr>
              <w:t>6.2.3 Expansion operators (E_{n\to n+1})</w:t>
            </w:r>
            <w:r>
              <w:rPr>
                <w:noProof/>
                <w:webHidden/>
              </w:rPr>
              <w:tab/>
            </w:r>
            <w:r>
              <w:rPr>
                <w:noProof/>
                <w:webHidden/>
              </w:rPr>
              <w:fldChar w:fldCharType="begin"/>
            </w:r>
            <w:r>
              <w:rPr>
                <w:noProof/>
                <w:webHidden/>
              </w:rPr>
              <w:instrText xml:space="preserve"> PAGEREF _Toc215316625 \h </w:instrText>
            </w:r>
            <w:r>
              <w:rPr>
                <w:noProof/>
                <w:webHidden/>
              </w:rPr>
            </w:r>
            <w:r>
              <w:rPr>
                <w:noProof/>
                <w:webHidden/>
              </w:rPr>
              <w:fldChar w:fldCharType="separate"/>
            </w:r>
            <w:r>
              <w:rPr>
                <w:noProof/>
                <w:webHidden/>
              </w:rPr>
              <w:t>104</w:t>
            </w:r>
            <w:r>
              <w:rPr>
                <w:noProof/>
                <w:webHidden/>
              </w:rPr>
              <w:fldChar w:fldCharType="end"/>
            </w:r>
          </w:hyperlink>
        </w:p>
        <w:p w14:paraId="2F8BA2F9" w14:textId="30934F62" w:rsidR="00846937" w:rsidRDefault="00846937">
          <w:pPr>
            <w:pStyle w:val="TOC3"/>
            <w:tabs>
              <w:tab w:val="right" w:leader="dot" w:pos="10790"/>
            </w:tabs>
            <w:rPr>
              <w:rFonts w:eastAsiaTheme="minorEastAsia"/>
              <w:noProof/>
            </w:rPr>
          </w:pPr>
          <w:hyperlink w:anchor="_Toc215316626" w:history="1">
            <w:r w:rsidRPr="00EA1B56">
              <w:rPr>
                <w:rStyle w:val="Hyperlink"/>
                <w:rFonts w:ascii="Times New Roman" w:eastAsia="Times New Roman" w:hAnsi="Times New Roman" w:cs="Times New Roman"/>
                <w:b/>
                <w:bCs/>
                <w:noProof/>
                <w:kern w:val="0"/>
                <w14:ligatures w14:val="none"/>
              </w:rPr>
              <w:t>6.2.4 Approximate inverse and projection/embedding structure</w:t>
            </w:r>
            <w:r>
              <w:rPr>
                <w:noProof/>
                <w:webHidden/>
              </w:rPr>
              <w:tab/>
            </w:r>
            <w:r>
              <w:rPr>
                <w:noProof/>
                <w:webHidden/>
              </w:rPr>
              <w:fldChar w:fldCharType="begin"/>
            </w:r>
            <w:r>
              <w:rPr>
                <w:noProof/>
                <w:webHidden/>
              </w:rPr>
              <w:instrText xml:space="preserve"> PAGEREF _Toc215316626 \h </w:instrText>
            </w:r>
            <w:r>
              <w:rPr>
                <w:noProof/>
                <w:webHidden/>
              </w:rPr>
            </w:r>
            <w:r>
              <w:rPr>
                <w:noProof/>
                <w:webHidden/>
              </w:rPr>
              <w:fldChar w:fldCharType="separate"/>
            </w:r>
            <w:r>
              <w:rPr>
                <w:noProof/>
                <w:webHidden/>
              </w:rPr>
              <w:t>105</w:t>
            </w:r>
            <w:r>
              <w:rPr>
                <w:noProof/>
                <w:webHidden/>
              </w:rPr>
              <w:fldChar w:fldCharType="end"/>
            </w:r>
          </w:hyperlink>
        </w:p>
        <w:p w14:paraId="1AF7EFD8" w14:textId="6150C2A2" w:rsidR="00846937" w:rsidRDefault="00846937">
          <w:pPr>
            <w:pStyle w:val="TOC3"/>
            <w:tabs>
              <w:tab w:val="right" w:leader="dot" w:pos="10790"/>
            </w:tabs>
            <w:rPr>
              <w:rFonts w:eastAsiaTheme="minorEastAsia"/>
              <w:noProof/>
            </w:rPr>
          </w:pPr>
          <w:hyperlink w:anchor="_Toc215316627" w:history="1">
            <w:r w:rsidRPr="00EA1B56">
              <w:rPr>
                <w:rStyle w:val="Hyperlink"/>
                <w:rFonts w:ascii="Times New Roman" w:eastAsia="Times New Roman" w:hAnsi="Times New Roman" w:cs="Times New Roman"/>
                <w:b/>
                <w:bCs/>
                <w:noProof/>
                <w:kern w:val="0"/>
                <w14:ligatures w14:val="none"/>
              </w:rPr>
              <w:t>6.2.5 Multi-step collapse and expansion</w:t>
            </w:r>
            <w:r>
              <w:rPr>
                <w:noProof/>
                <w:webHidden/>
              </w:rPr>
              <w:tab/>
            </w:r>
            <w:r>
              <w:rPr>
                <w:noProof/>
                <w:webHidden/>
              </w:rPr>
              <w:fldChar w:fldCharType="begin"/>
            </w:r>
            <w:r>
              <w:rPr>
                <w:noProof/>
                <w:webHidden/>
              </w:rPr>
              <w:instrText xml:space="preserve"> PAGEREF _Toc215316627 \h </w:instrText>
            </w:r>
            <w:r>
              <w:rPr>
                <w:noProof/>
                <w:webHidden/>
              </w:rPr>
            </w:r>
            <w:r>
              <w:rPr>
                <w:noProof/>
                <w:webHidden/>
              </w:rPr>
              <w:fldChar w:fldCharType="separate"/>
            </w:r>
            <w:r>
              <w:rPr>
                <w:noProof/>
                <w:webHidden/>
              </w:rPr>
              <w:t>105</w:t>
            </w:r>
            <w:r>
              <w:rPr>
                <w:noProof/>
                <w:webHidden/>
              </w:rPr>
              <w:fldChar w:fldCharType="end"/>
            </w:r>
          </w:hyperlink>
        </w:p>
        <w:p w14:paraId="34B8EC97" w14:textId="438721A0" w:rsidR="00846937" w:rsidRDefault="00846937">
          <w:pPr>
            <w:pStyle w:val="TOC3"/>
            <w:tabs>
              <w:tab w:val="right" w:leader="dot" w:pos="10790"/>
            </w:tabs>
            <w:rPr>
              <w:rFonts w:eastAsiaTheme="minorEastAsia"/>
              <w:noProof/>
            </w:rPr>
          </w:pPr>
          <w:hyperlink w:anchor="_Toc215316628" w:history="1">
            <w:r w:rsidRPr="00EA1B56">
              <w:rPr>
                <w:rStyle w:val="Hyperlink"/>
                <w:rFonts w:ascii="Times New Roman" w:eastAsia="Times New Roman" w:hAnsi="Times New Roman" w:cs="Times New Roman"/>
                <w:b/>
                <w:bCs/>
                <w:noProof/>
                <w:kern w:val="0"/>
                <w14:ligatures w14:val="none"/>
              </w:rPr>
              <w:t>6.2.6 Neutrality and ladder symmetries</w:t>
            </w:r>
            <w:r>
              <w:rPr>
                <w:noProof/>
                <w:webHidden/>
              </w:rPr>
              <w:tab/>
            </w:r>
            <w:r>
              <w:rPr>
                <w:noProof/>
                <w:webHidden/>
              </w:rPr>
              <w:fldChar w:fldCharType="begin"/>
            </w:r>
            <w:r>
              <w:rPr>
                <w:noProof/>
                <w:webHidden/>
              </w:rPr>
              <w:instrText xml:space="preserve"> PAGEREF _Toc215316628 \h </w:instrText>
            </w:r>
            <w:r>
              <w:rPr>
                <w:noProof/>
                <w:webHidden/>
              </w:rPr>
            </w:r>
            <w:r>
              <w:rPr>
                <w:noProof/>
                <w:webHidden/>
              </w:rPr>
              <w:fldChar w:fldCharType="separate"/>
            </w:r>
            <w:r>
              <w:rPr>
                <w:noProof/>
                <w:webHidden/>
              </w:rPr>
              <w:t>106</w:t>
            </w:r>
            <w:r>
              <w:rPr>
                <w:noProof/>
                <w:webHidden/>
              </w:rPr>
              <w:fldChar w:fldCharType="end"/>
            </w:r>
          </w:hyperlink>
        </w:p>
        <w:p w14:paraId="35591C65" w14:textId="53580810" w:rsidR="00846937" w:rsidRDefault="00846937">
          <w:pPr>
            <w:pStyle w:val="TOC3"/>
            <w:tabs>
              <w:tab w:val="right" w:leader="dot" w:pos="10790"/>
            </w:tabs>
            <w:rPr>
              <w:rFonts w:eastAsiaTheme="minorEastAsia"/>
              <w:noProof/>
            </w:rPr>
          </w:pPr>
          <w:hyperlink w:anchor="_Toc215316629" w:history="1">
            <w:r w:rsidRPr="00EA1B56">
              <w:rPr>
                <w:rStyle w:val="Hyperlink"/>
                <w:rFonts w:ascii="Times New Roman" w:eastAsia="Times New Roman" w:hAnsi="Times New Roman" w:cs="Times New Roman"/>
                <w:b/>
                <w:bCs/>
                <w:noProof/>
                <w:kern w:val="0"/>
                <w14:ligatures w14:val="none"/>
              </w:rPr>
              <w:t>6.2.7 Relation to carriers and CSs</w:t>
            </w:r>
            <w:r>
              <w:rPr>
                <w:noProof/>
                <w:webHidden/>
              </w:rPr>
              <w:tab/>
            </w:r>
            <w:r>
              <w:rPr>
                <w:noProof/>
                <w:webHidden/>
              </w:rPr>
              <w:fldChar w:fldCharType="begin"/>
            </w:r>
            <w:r>
              <w:rPr>
                <w:noProof/>
                <w:webHidden/>
              </w:rPr>
              <w:instrText xml:space="preserve"> PAGEREF _Toc215316629 \h </w:instrText>
            </w:r>
            <w:r>
              <w:rPr>
                <w:noProof/>
                <w:webHidden/>
              </w:rPr>
            </w:r>
            <w:r>
              <w:rPr>
                <w:noProof/>
                <w:webHidden/>
              </w:rPr>
              <w:fldChar w:fldCharType="separate"/>
            </w:r>
            <w:r>
              <w:rPr>
                <w:noProof/>
                <w:webHidden/>
              </w:rPr>
              <w:t>107</w:t>
            </w:r>
            <w:r>
              <w:rPr>
                <w:noProof/>
                <w:webHidden/>
              </w:rPr>
              <w:fldChar w:fldCharType="end"/>
            </w:r>
          </w:hyperlink>
        </w:p>
        <w:p w14:paraId="36A329BB" w14:textId="17C85216" w:rsidR="00846937" w:rsidRDefault="00846937">
          <w:pPr>
            <w:pStyle w:val="TOC3"/>
            <w:tabs>
              <w:tab w:val="right" w:leader="dot" w:pos="10790"/>
            </w:tabs>
            <w:rPr>
              <w:rFonts w:eastAsiaTheme="minorEastAsia"/>
              <w:noProof/>
            </w:rPr>
          </w:pPr>
          <w:hyperlink w:anchor="_Toc215316630" w:history="1">
            <w:r w:rsidRPr="00EA1B56">
              <w:rPr>
                <w:rStyle w:val="Hyperlink"/>
                <w:rFonts w:ascii="Times New Roman" w:eastAsia="Times New Roman" w:hAnsi="Times New Roman" w:cs="Times New Roman"/>
                <w:b/>
                <w:bCs/>
                <w:noProof/>
                <w:kern w:val="0"/>
                <w14:ligatures w14:val="none"/>
              </w:rPr>
              <w:t>6.2.8 Summary</w:t>
            </w:r>
            <w:r>
              <w:rPr>
                <w:noProof/>
                <w:webHidden/>
              </w:rPr>
              <w:tab/>
            </w:r>
            <w:r>
              <w:rPr>
                <w:noProof/>
                <w:webHidden/>
              </w:rPr>
              <w:fldChar w:fldCharType="begin"/>
            </w:r>
            <w:r>
              <w:rPr>
                <w:noProof/>
                <w:webHidden/>
              </w:rPr>
              <w:instrText xml:space="preserve"> PAGEREF _Toc215316630 \h </w:instrText>
            </w:r>
            <w:r>
              <w:rPr>
                <w:noProof/>
                <w:webHidden/>
              </w:rPr>
            </w:r>
            <w:r>
              <w:rPr>
                <w:noProof/>
                <w:webHidden/>
              </w:rPr>
              <w:fldChar w:fldCharType="separate"/>
            </w:r>
            <w:r>
              <w:rPr>
                <w:noProof/>
                <w:webHidden/>
              </w:rPr>
              <w:t>107</w:t>
            </w:r>
            <w:r>
              <w:rPr>
                <w:noProof/>
                <w:webHidden/>
              </w:rPr>
              <w:fldChar w:fldCharType="end"/>
            </w:r>
          </w:hyperlink>
        </w:p>
        <w:p w14:paraId="2C84B903" w14:textId="0FF3C2C0" w:rsidR="00846937" w:rsidRDefault="00846937">
          <w:pPr>
            <w:pStyle w:val="TOC2"/>
            <w:tabs>
              <w:tab w:val="right" w:leader="dot" w:pos="10790"/>
            </w:tabs>
            <w:rPr>
              <w:rFonts w:eastAsiaTheme="minorEastAsia"/>
              <w:noProof/>
            </w:rPr>
          </w:pPr>
          <w:hyperlink w:anchor="_Toc215316631" w:history="1">
            <w:r w:rsidRPr="00EA1B56">
              <w:rPr>
                <w:rStyle w:val="Hyperlink"/>
                <w:rFonts w:ascii="Times New Roman" w:eastAsia="Times New Roman" w:hAnsi="Times New Roman" w:cs="Times New Roman"/>
                <w:b/>
                <w:bCs/>
                <w:noProof/>
                <w:kern w:val="0"/>
                <w14:ligatures w14:val="none"/>
              </w:rPr>
              <w:t>6.3 Reproduction Kernel (M) &amp; Memory Dimension (D_{\mathrm{mem}}(n))</w:t>
            </w:r>
            <w:r>
              <w:rPr>
                <w:noProof/>
                <w:webHidden/>
              </w:rPr>
              <w:tab/>
            </w:r>
            <w:r>
              <w:rPr>
                <w:noProof/>
                <w:webHidden/>
              </w:rPr>
              <w:fldChar w:fldCharType="begin"/>
            </w:r>
            <w:r>
              <w:rPr>
                <w:noProof/>
                <w:webHidden/>
              </w:rPr>
              <w:instrText xml:space="preserve"> PAGEREF _Toc215316631 \h </w:instrText>
            </w:r>
            <w:r>
              <w:rPr>
                <w:noProof/>
                <w:webHidden/>
              </w:rPr>
            </w:r>
            <w:r>
              <w:rPr>
                <w:noProof/>
                <w:webHidden/>
              </w:rPr>
              <w:fldChar w:fldCharType="separate"/>
            </w:r>
            <w:r>
              <w:rPr>
                <w:noProof/>
                <w:webHidden/>
              </w:rPr>
              <w:t>108</w:t>
            </w:r>
            <w:r>
              <w:rPr>
                <w:noProof/>
                <w:webHidden/>
              </w:rPr>
              <w:fldChar w:fldCharType="end"/>
            </w:r>
          </w:hyperlink>
        </w:p>
        <w:p w14:paraId="7ABA65E7" w14:textId="5C4F4304" w:rsidR="00846937" w:rsidRDefault="00846937">
          <w:pPr>
            <w:pStyle w:val="TOC3"/>
            <w:tabs>
              <w:tab w:val="right" w:leader="dot" w:pos="10790"/>
            </w:tabs>
            <w:rPr>
              <w:rFonts w:eastAsiaTheme="minorEastAsia"/>
              <w:noProof/>
            </w:rPr>
          </w:pPr>
          <w:hyperlink w:anchor="_Toc215316632" w:history="1">
            <w:r w:rsidRPr="00EA1B56">
              <w:rPr>
                <w:rStyle w:val="Hyperlink"/>
                <w:rFonts w:ascii="Times New Roman" w:eastAsia="Times New Roman" w:hAnsi="Times New Roman" w:cs="Times New Roman"/>
                <w:b/>
                <w:bCs/>
                <w:noProof/>
                <w:kern w:val="0"/>
                <w14:ligatures w14:val="none"/>
              </w:rPr>
              <w:t>6.3.1 Reproduction as “up–evolve–down”</w:t>
            </w:r>
            <w:r>
              <w:rPr>
                <w:noProof/>
                <w:webHidden/>
              </w:rPr>
              <w:tab/>
            </w:r>
            <w:r>
              <w:rPr>
                <w:noProof/>
                <w:webHidden/>
              </w:rPr>
              <w:fldChar w:fldCharType="begin"/>
            </w:r>
            <w:r>
              <w:rPr>
                <w:noProof/>
                <w:webHidden/>
              </w:rPr>
              <w:instrText xml:space="preserve"> PAGEREF _Toc215316632 \h </w:instrText>
            </w:r>
            <w:r>
              <w:rPr>
                <w:noProof/>
                <w:webHidden/>
              </w:rPr>
            </w:r>
            <w:r>
              <w:rPr>
                <w:noProof/>
                <w:webHidden/>
              </w:rPr>
              <w:fldChar w:fldCharType="separate"/>
            </w:r>
            <w:r>
              <w:rPr>
                <w:noProof/>
                <w:webHidden/>
              </w:rPr>
              <w:t>108</w:t>
            </w:r>
            <w:r>
              <w:rPr>
                <w:noProof/>
                <w:webHidden/>
              </w:rPr>
              <w:fldChar w:fldCharType="end"/>
            </w:r>
          </w:hyperlink>
        </w:p>
        <w:p w14:paraId="5BE44980" w14:textId="6C0F9646" w:rsidR="00846937" w:rsidRDefault="00846937">
          <w:pPr>
            <w:pStyle w:val="TOC3"/>
            <w:tabs>
              <w:tab w:val="right" w:leader="dot" w:pos="10790"/>
            </w:tabs>
            <w:rPr>
              <w:rFonts w:eastAsiaTheme="minorEastAsia"/>
              <w:noProof/>
            </w:rPr>
          </w:pPr>
          <w:hyperlink w:anchor="_Toc215316633" w:history="1">
            <w:r w:rsidRPr="00EA1B56">
              <w:rPr>
                <w:rStyle w:val="Hyperlink"/>
                <w:rFonts w:ascii="Times New Roman" w:eastAsia="Times New Roman" w:hAnsi="Times New Roman" w:cs="Times New Roman"/>
                <w:b/>
                <w:bCs/>
                <w:noProof/>
                <w:kern w:val="0"/>
                <w14:ligatures w14:val="none"/>
              </w:rPr>
              <w:t>6.3.2 Reproduction kernel (M_n) on (\mathcal{H}_n^\partial)</w:t>
            </w:r>
            <w:r>
              <w:rPr>
                <w:noProof/>
                <w:webHidden/>
              </w:rPr>
              <w:tab/>
            </w:r>
            <w:r>
              <w:rPr>
                <w:noProof/>
                <w:webHidden/>
              </w:rPr>
              <w:fldChar w:fldCharType="begin"/>
            </w:r>
            <w:r>
              <w:rPr>
                <w:noProof/>
                <w:webHidden/>
              </w:rPr>
              <w:instrText xml:space="preserve"> PAGEREF _Toc215316633 \h </w:instrText>
            </w:r>
            <w:r>
              <w:rPr>
                <w:noProof/>
                <w:webHidden/>
              </w:rPr>
            </w:r>
            <w:r>
              <w:rPr>
                <w:noProof/>
                <w:webHidden/>
              </w:rPr>
              <w:fldChar w:fldCharType="separate"/>
            </w:r>
            <w:r>
              <w:rPr>
                <w:noProof/>
                <w:webHidden/>
              </w:rPr>
              <w:t>108</w:t>
            </w:r>
            <w:r>
              <w:rPr>
                <w:noProof/>
                <w:webHidden/>
              </w:rPr>
              <w:fldChar w:fldCharType="end"/>
            </w:r>
          </w:hyperlink>
        </w:p>
        <w:p w14:paraId="5FE493A2" w14:textId="326750E9" w:rsidR="00846937" w:rsidRDefault="00846937">
          <w:pPr>
            <w:pStyle w:val="TOC3"/>
            <w:tabs>
              <w:tab w:val="right" w:leader="dot" w:pos="10790"/>
            </w:tabs>
            <w:rPr>
              <w:rFonts w:eastAsiaTheme="minorEastAsia"/>
              <w:noProof/>
            </w:rPr>
          </w:pPr>
          <w:hyperlink w:anchor="_Toc215316634" w:history="1">
            <w:r w:rsidRPr="00EA1B56">
              <w:rPr>
                <w:rStyle w:val="Hyperlink"/>
                <w:rFonts w:ascii="Times New Roman" w:eastAsia="Times New Roman" w:hAnsi="Times New Roman" w:cs="Times New Roman"/>
                <w:b/>
                <w:bCs/>
                <w:noProof/>
                <w:kern w:val="0"/>
                <w14:ligatures w14:val="none"/>
              </w:rPr>
              <w:t>6.3.3 Spectral properties and effective degrees of freedom</w:t>
            </w:r>
            <w:r>
              <w:rPr>
                <w:noProof/>
                <w:webHidden/>
              </w:rPr>
              <w:tab/>
            </w:r>
            <w:r>
              <w:rPr>
                <w:noProof/>
                <w:webHidden/>
              </w:rPr>
              <w:fldChar w:fldCharType="begin"/>
            </w:r>
            <w:r>
              <w:rPr>
                <w:noProof/>
                <w:webHidden/>
              </w:rPr>
              <w:instrText xml:space="preserve"> PAGEREF _Toc215316634 \h </w:instrText>
            </w:r>
            <w:r>
              <w:rPr>
                <w:noProof/>
                <w:webHidden/>
              </w:rPr>
            </w:r>
            <w:r>
              <w:rPr>
                <w:noProof/>
                <w:webHidden/>
              </w:rPr>
              <w:fldChar w:fldCharType="separate"/>
            </w:r>
            <w:r>
              <w:rPr>
                <w:noProof/>
                <w:webHidden/>
              </w:rPr>
              <w:t>109</w:t>
            </w:r>
            <w:r>
              <w:rPr>
                <w:noProof/>
                <w:webHidden/>
              </w:rPr>
              <w:fldChar w:fldCharType="end"/>
            </w:r>
          </w:hyperlink>
        </w:p>
        <w:p w14:paraId="5F00896A" w14:textId="1B32910F" w:rsidR="00846937" w:rsidRDefault="00846937">
          <w:pPr>
            <w:pStyle w:val="TOC3"/>
            <w:tabs>
              <w:tab w:val="right" w:leader="dot" w:pos="10790"/>
            </w:tabs>
            <w:rPr>
              <w:rFonts w:eastAsiaTheme="minorEastAsia"/>
              <w:noProof/>
            </w:rPr>
          </w:pPr>
          <w:hyperlink w:anchor="_Toc215316635" w:history="1">
            <w:r w:rsidRPr="00EA1B56">
              <w:rPr>
                <w:rStyle w:val="Hyperlink"/>
                <w:rFonts w:ascii="Times New Roman" w:eastAsia="Times New Roman" w:hAnsi="Times New Roman" w:cs="Times New Roman"/>
                <w:b/>
                <w:bCs/>
                <w:noProof/>
                <w:kern w:val="0"/>
                <w14:ligatures w14:val="none"/>
              </w:rPr>
              <w:t>6.3.4 Memory dimension (D_{\mathrm{mem}}(n))</w:t>
            </w:r>
            <w:r>
              <w:rPr>
                <w:noProof/>
                <w:webHidden/>
              </w:rPr>
              <w:tab/>
            </w:r>
            <w:r>
              <w:rPr>
                <w:noProof/>
                <w:webHidden/>
              </w:rPr>
              <w:fldChar w:fldCharType="begin"/>
            </w:r>
            <w:r>
              <w:rPr>
                <w:noProof/>
                <w:webHidden/>
              </w:rPr>
              <w:instrText xml:space="preserve"> PAGEREF _Toc215316635 \h </w:instrText>
            </w:r>
            <w:r>
              <w:rPr>
                <w:noProof/>
                <w:webHidden/>
              </w:rPr>
            </w:r>
            <w:r>
              <w:rPr>
                <w:noProof/>
                <w:webHidden/>
              </w:rPr>
              <w:fldChar w:fldCharType="separate"/>
            </w:r>
            <w:r>
              <w:rPr>
                <w:noProof/>
                <w:webHidden/>
              </w:rPr>
              <w:t>109</w:t>
            </w:r>
            <w:r>
              <w:rPr>
                <w:noProof/>
                <w:webHidden/>
              </w:rPr>
              <w:fldChar w:fldCharType="end"/>
            </w:r>
          </w:hyperlink>
        </w:p>
        <w:p w14:paraId="32A48000" w14:textId="07BDE817" w:rsidR="00846937" w:rsidRDefault="00846937">
          <w:pPr>
            <w:pStyle w:val="TOC3"/>
            <w:tabs>
              <w:tab w:val="right" w:leader="dot" w:pos="10790"/>
            </w:tabs>
            <w:rPr>
              <w:rFonts w:eastAsiaTheme="minorEastAsia"/>
              <w:noProof/>
            </w:rPr>
          </w:pPr>
          <w:hyperlink w:anchor="_Toc215316636" w:history="1">
            <w:r w:rsidRPr="00EA1B56">
              <w:rPr>
                <w:rStyle w:val="Hyperlink"/>
                <w:rFonts w:ascii="Times New Roman" w:eastAsia="Times New Roman" w:hAnsi="Times New Roman" w:cs="Times New Roman"/>
                <w:b/>
                <w:bCs/>
                <w:noProof/>
                <w:kern w:val="0"/>
                <w14:ligatures w14:val="none"/>
              </w:rPr>
              <w:t>6.3.5 Hinge condition (D_{\mathrm{mem}}(0) = 2)</w:t>
            </w:r>
            <w:r>
              <w:rPr>
                <w:noProof/>
                <w:webHidden/>
              </w:rPr>
              <w:tab/>
            </w:r>
            <w:r>
              <w:rPr>
                <w:noProof/>
                <w:webHidden/>
              </w:rPr>
              <w:fldChar w:fldCharType="begin"/>
            </w:r>
            <w:r>
              <w:rPr>
                <w:noProof/>
                <w:webHidden/>
              </w:rPr>
              <w:instrText xml:space="preserve"> PAGEREF _Toc215316636 \h </w:instrText>
            </w:r>
            <w:r>
              <w:rPr>
                <w:noProof/>
                <w:webHidden/>
              </w:rPr>
            </w:r>
            <w:r>
              <w:rPr>
                <w:noProof/>
                <w:webHidden/>
              </w:rPr>
              <w:fldChar w:fldCharType="separate"/>
            </w:r>
            <w:r>
              <w:rPr>
                <w:noProof/>
                <w:webHidden/>
              </w:rPr>
              <w:t>110</w:t>
            </w:r>
            <w:r>
              <w:rPr>
                <w:noProof/>
                <w:webHidden/>
              </w:rPr>
              <w:fldChar w:fldCharType="end"/>
            </w:r>
          </w:hyperlink>
        </w:p>
        <w:p w14:paraId="6BCF4754" w14:textId="36AECD42" w:rsidR="00846937" w:rsidRDefault="00846937">
          <w:pPr>
            <w:pStyle w:val="TOC3"/>
            <w:tabs>
              <w:tab w:val="right" w:leader="dot" w:pos="10790"/>
            </w:tabs>
            <w:rPr>
              <w:rFonts w:eastAsiaTheme="minorEastAsia"/>
              <w:noProof/>
            </w:rPr>
          </w:pPr>
          <w:hyperlink w:anchor="_Toc215316637" w:history="1">
            <w:r w:rsidRPr="00EA1B56">
              <w:rPr>
                <w:rStyle w:val="Hyperlink"/>
                <w:rFonts w:ascii="Times New Roman" w:eastAsia="Times New Roman" w:hAnsi="Times New Roman" w:cs="Times New Roman"/>
                <w:b/>
                <w:bCs/>
                <w:noProof/>
                <w:kern w:val="0"/>
                <w14:ligatures w14:val="none"/>
              </w:rPr>
              <w:t>6.3.6 Relationship between (D_{\mathrm{mem}}(n)) and (D(n))</w:t>
            </w:r>
            <w:r>
              <w:rPr>
                <w:noProof/>
                <w:webHidden/>
              </w:rPr>
              <w:tab/>
            </w:r>
            <w:r>
              <w:rPr>
                <w:noProof/>
                <w:webHidden/>
              </w:rPr>
              <w:fldChar w:fldCharType="begin"/>
            </w:r>
            <w:r>
              <w:rPr>
                <w:noProof/>
                <w:webHidden/>
              </w:rPr>
              <w:instrText xml:space="preserve"> PAGEREF _Toc215316637 \h </w:instrText>
            </w:r>
            <w:r>
              <w:rPr>
                <w:noProof/>
                <w:webHidden/>
              </w:rPr>
            </w:r>
            <w:r>
              <w:rPr>
                <w:noProof/>
                <w:webHidden/>
              </w:rPr>
              <w:fldChar w:fldCharType="separate"/>
            </w:r>
            <w:r>
              <w:rPr>
                <w:noProof/>
                <w:webHidden/>
              </w:rPr>
              <w:t>111</w:t>
            </w:r>
            <w:r>
              <w:rPr>
                <w:noProof/>
                <w:webHidden/>
              </w:rPr>
              <w:fldChar w:fldCharType="end"/>
            </w:r>
          </w:hyperlink>
        </w:p>
        <w:p w14:paraId="09F05EB9" w14:textId="4043168C" w:rsidR="00846937" w:rsidRDefault="00846937">
          <w:pPr>
            <w:pStyle w:val="TOC3"/>
            <w:tabs>
              <w:tab w:val="right" w:leader="dot" w:pos="10790"/>
            </w:tabs>
            <w:rPr>
              <w:rFonts w:eastAsiaTheme="minorEastAsia"/>
              <w:noProof/>
            </w:rPr>
          </w:pPr>
          <w:hyperlink w:anchor="_Toc215316638" w:history="1">
            <w:r w:rsidRPr="00EA1B56">
              <w:rPr>
                <w:rStyle w:val="Hyperlink"/>
                <w:rFonts w:ascii="Times New Roman" w:eastAsia="Times New Roman" w:hAnsi="Times New Roman" w:cs="Times New Roman"/>
                <w:b/>
                <w:bCs/>
                <w:noProof/>
                <w:kern w:val="0"/>
                <w14:ligatures w14:val="none"/>
              </w:rPr>
              <w:t>6.3.7 Compatibility with the radial profile</w:t>
            </w:r>
            <w:r>
              <w:rPr>
                <w:noProof/>
                <w:webHidden/>
              </w:rPr>
              <w:tab/>
            </w:r>
            <w:r>
              <w:rPr>
                <w:noProof/>
                <w:webHidden/>
              </w:rPr>
              <w:fldChar w:fldCharType="begin"/>
            </w:r>
            <w:r>
              <w:rPr>
                <w:noProof/>
                <w:webHidden/>
              </w:rPr>
              <w:instrText xml:space="preserve"> PAGEREF _Toc215316638 \h </w:instrText>
            </w:r>
            <w:r>
              <w:rPr>
                <w:noProof/>
                <w:webHidden/>
              </w:rPr>
            </w:r>
            <w:r>
              <w:rPr>
                <w:noProof/>
                <w:webHidden/>
              </w:rPr>
              <w:fldChar w:fldCharType="separate"/>
            </w:r>
            <w:r>
              <w:rPr>
                <w:noProof/>
                <w:webHidden/>
              </w:rPr>
              <w:t>111</w:t>
            </w:r>
            <w:r>
              <w:rPr>
                <w:noProof/>
                <w:webHidden/>
              </w:rPr>
              <w:fldChar w:fldCharType="end"/>
            </w:r>
          </w:hyperlink>
        </w:p>
        <w:p w14:paraId="656EA6C3" w14:textId="6412D4D5" w:rsidR="00846937" w:rsidRDefault="00846937">
          <w:pPr>
            <w:pStyle w:val="TOC3"/>
            <w:tabs>
              <w:tab w:val="right" w:leader="dot" w:pos="10790"/>
            </w:tabs>
            <w:rPr>
              <w:rFonts w:eastAsiaTheme="minorEastAsia"/>
              <w:noProof/>
            </w:rPr>
          </w:pPr>
          <w:hyperlink w:anchor="_Toc215316639" w:history="1">
            <w:r w:rsidRPr="00EA1B56">
              <w:rPr>
                <w:rStyle w:val="Hyperlink"/>
                <w:rFonts w:ascii="Times New Roman" w:eastAsia="Times New Roman" w:hAnsi="Times New Roman" w:cs="Times New Roman"/>
                <w:b/>
                <w:bCs/>
                <w:noProof/>
                <w:kern w:val="0"/>
                <w14:ligatures w14:val="none"/>
              </w:rPr>
              <w:t>6.3.8 Summary</w:t>
            </w:r>
            <w:r>
              <w:rPr>
                <w:noProof/>
                <w:webHidden/>
              </w:rPr>
              <w:tab/>
            </w:r>
            <w:r>
              <w:rPr>
                <w:noProof/>
                <w:webHidden/>
              </w:rPr>
              <w:fldChar w:fldCharType="begin"/>
            </w:r>
            <w:r>
              <w:rPr>
                <w:noProof/>
                <w:webHidden/>
              </w:rPr>
              <w:instrText xml:space="preserve"> PAGEREF _Toc215316639 \h </w:instrText>
            </w:r>
            <w:r>
              <w:rPr>
                <w:noProof/>
                <w:webHidden/>
              </w:rPr>
            </w:r>
            <w:r>
              <w:rPr>
                <w:noProof/>
                <w:webHidden/>
              </w:rPr>
              <w:fldChar w:fldCharType="separate"/>
            </w:r>
            <w:r>
              <w:rPr>
                <w:noProof/>
                <w:webHidden/>
              </w:rPr>
              <w:t>112</w:t>
            </w:r>
            <w:r>
              <w:rPr>
                <w:noProof/>
                <w:webHidden/>
              </w:rPr>
              <w:fldChar w:fldCharType="end"/>
            </w:r>
          </w:hyperlink>
        </w:p>
        <w:p w14:paraId="61007296" w14:textId="47C8D9A6" w:rsidR="00846937" w:rsidRDefault="00846937">
          <w:pPr>
            <w:pStyle w:val="TOC2"/>
            <w:tabs>
              <w:tab w:val="right" w:leader="dot" w:pos="10790"/>
            </w:tabs>
            <w:rPr>
              <w:rFonts w:eastAsiaTheme="minorEastAsia"/>
              <w:noProof/>
            </w:rPr>
          </w:pPr>
          <w:hyperlink w:anchor="_Toc215316640" w:history="1">
            <w:r w:rsidRPr="00EA1B56">
              <w:rPr>
                <w:rStyle w:val="Hyperlink"/>
                <w:rFonts w:ascii="Times New Roman" w:eastAsia="Times New Roman" w:hAnsi="Times New Roman" w:cs="Times New Roman"/>
                <w:b/>
                <w:bCs/>
                <w:noProof/>
                <w:kern w:val="0"/>
                <w14:ligatures w14:val="none"/>
              </w:rPr>
              <w:t>6.4 Compatibility with the Radial Profile (D(r))</w:t>
            </w:r>
            <w:r>
              <w:rPr>
                <w:noProof/>
                <w:webHidden/>
              </w:rPr>
              <w:tab/>
            </w:r>
            <w:r>
              <w:rPr>
                <w:noProof/>
                <w:webHidden/>
              </w:rPr>
              <w:fldChar w:fldCharType="begin"/>
            </w:r>
            <w:r>
              <w:rPr>
                <w:noProof/>
                <w:webHidden/>
              </w:rPr>
              <w:instrText xml:space="preserve"> PAGEREF _Toc215316640 \h </w:instrText>
            </w:r>
            <w:r>
              <w:rPr>
                <w:noProof/>
                <w:webHidden/>
              </w:rPr>
            </w:r>
            <w:r>
              <w:rPr>
                <w:noProof/>
                <w:webHidden/>
              </w:rPr>
              <w:fldChar w:fldCharType="separate"/>
            </w:r>
            <w:r>
              <w:rPr>
                <w:noProof/>
                <w:webHidden/>
              </w:rPr>
              <w:t>112</w:t>
            </w:r>
            <w:r>
              <w:rPr>
                <w:noProof/>
                <w:webHidden/>
              </w:rPr>
              <w:fldChar w:fldCharType="end"/>
            </w:r>
          </w:hyperlink>
        </w:p>
        <w:p w14:paraId="6938C5F9" w14:textId="1EDCBE03" w:rsidR="00846937" w:rsidRDefault="00846937">
          <w:pPr>
            <w:pStyle w:val="TOC3"/>
            <w:tabs>
              <w:tab w:val="right" w:leader="dot" w:pos="10790"/>
            </w:tabs>
            <w:rPr>
              <w:rFonts w:eastAsiaTheme="minorEastAsia"/>
              <w:noProof/>
            </w:rPr>
          </w:pPr>
          <w:hyperlink w:anchor="_Toc215316641" w:history="1">
            <w:r w:rsidRPr="00EA1B56">
              <w:rPr>
                <w:rStyle w:val="Hyperlink"/>
                <w:rFonts w:ascii="Times New Roman" w:eastAsia="Times New Roman" w:hAnsi="Times New Roman" w:cs="Times New Roman"/>
                <w:b/>
                <w:bCs/>
                <w:noProof/>
                <w:kern w:val="0"/>
                <w14:ligatures w14:val="none"/>
              </w:rPr>
              <w:t>6.4.1 Sampling map (n \mapsto r(n))</w:t>
            </w:r>
            <w:r>
              <w:rPr>
                <w:noProof/>
                <w:webHidden/>
              </w:rPr>
              <w:tab/>
            </w:r>
            <w:r>
              <w:rPr>
                <w:noProof/>
                <w:webHidden/>
              </w:rPr>
              <w:fldChar w:fldCharType="begin"/>
            </w:r>
            <w:r>
              <w:rPr>
                <w:noProof/>
                <w:webHidden/>
              </w:rPr>
              <w:instrText xml:space="preserve"> PAGEREF _Toc215316641 \h </w:instrText>
            </w:r>
            <w:r>
              <w:rPr>
                <w:noProof/>
                <w:webHidden/>
              </w:rPr>
            </w:r>
            <w:r>
              <w:rPr>
                <w:noProof/>
                <w:webHidden/>
              </w:rPr>
              <w:fldChar w:fldCharType="separate"/>
            </w:r>
            <w:r>
              <w:rPr>
                <w:noProof/>
                <w:webHidden/>
              </w:rPr>
              <w:t>112</w:t>
            </w:r>
            <w:r>
              <w:rPr>
                <w:noProof/>
                <w:webHidden/>
              </w:rPr>
              <w:fldChar w:fldCharType="end"/>
            </w:r>
          </w:hyperlink>
        </w:p>
        <w:p w14:paraId="420FC75C" w14:textId="57DF8B73" w:rsidR="00846937" w:rsidRDefault="00846937">
          <w:pPr>
            <w:pStyle w:val="TOC3"/>
            <w:tabs>
              <w:tab w:val="right" w:leader="dot" w:pos="10790"/>
            </w:tabs>
            <w:rPr>
              <w:rFonts w:eastAsiaTheme="minorEastAsia"/>
              <w:noProof/>
            </w:rPr>
          </w:pPr>
          <w:hyperlink w:anchor="_Toc215316642" w:history="1">
            <w:r w:rsidRPr="00EA1B56">
              <w:rPr>
                <w:rStyle w:val="Hyperlink"/>
                <w:rFonts w:ascii="Times New Roman" w:eastAsia="Times New Roman" w:hAnsi="Times New Roman" w:cs="Times New Roman"/>
                <w:b/>
                <w:bCs/>
                <w:noProof/>
                <w:kern w:val="0"/>
                <w14:ligatures w14:val="none"/>
              </w:rPr>
              <w:t>6.4.2 Bandwise dimension as sampled radial dimension</w:t>
            </w:r>
            <w:r>
              <w:rPr>
                <w:noProof/>
                <w:webHidden/>
              </w:rPr>
              <w:tab/>
            </w:r>
            <w:r>
              <w:rPr>
                <w:noProof/>
                <w:webHidden/>
              </w:rPr>
              <w:fldChar w:fldCharType="begin"/>
            </w:r>
            <w:r>
              <w:rPr>
                <w:noProof/>
                <w:webHidden/>
              </w:rPr>
              <w:instrText xml:space="preserve"> PAGEREF _Toc215316642 \h </w:instrText>
            </w:r>
            <w:r>
              <w:rPr>
                <w:noProof/>
                <w:webHidden/>
              </w:rPr>
            </w:r>
            <w:r>
              <w:rPr>
                <w:noProof/>
                <w:webHidden/>
              </w:rPr>
              <w:fldChar w:fldCharType="separate"/>
            </w:r>
            <w:r>
              <w:rPr>
                <w:noProof/>
                <w:webHidden/>
              </w:rPr>
              <w:t>113</w:t>
            </w:r>
            <w:r>
              <w:rPr>
                <w:noProof/>
                <w:webHidden/>
              </w:rPr>
              <w:fldChar w:fldCharType="end"/>
            </w:r>
          </w:hyperlink>
        </w:p>
        <w:p w14:paraId="725FEF75" w14:textId="2C94DD91" w:rsidR="00846937" w:rsidRDefault="00846937">
          <w:pPr>
            <w:pStyle w:val="TOC3"/>
            <w:tabs>
              <w:tab w:val="right" w:leader="dot" w:pos="10790"/>
            </w:tabs>
            <w:rPr>
              <w:rFonts w:eastAsiaTheme="minorEastAsia"/>
              <w:noProof/>
            </w:rPr>
          </w:pPr>
          <w:hyperlink w:anchor="_Toc215316643" w:history="1">
            <w:r w:rsidRPr="00EA1B56">
              <w:rPr>
                <w:rStyle w:val="Hyperlink"/>
                <w:rFonts w:ascii="Times New Roman" w:eastAsia="Times New Roman" w:hAnsi="Times New Roman" w:cs="Times New Roman"/>
                <w:b/>
                <w:bCs/>
                <w:noProof/>
                <w:kern w:val="0"/>
                <w14:ligatures w14:val="none"/>
              </w:rPr>
              <w:t>6.4.3 Bandwise memory dimension vs radial memory dimension</w:t>
            </w:r>
            <w:r>
              <w:rPr>
                <w:noProof/>
                <w:webHidden/>
              </w:rPr>
              <w:tab/>
            </w:r>
            <w:r>
              <w:rPr>
                <w:noProof/>
                <w:webHidden/>
              </w:rPr>
              <w:fldChar w:fldCharType="begin"/>
            </w:r>
            <w:r>
              <w:rPr>
                <w:noProof/>
                <w:webHidden/>
              </w:rPr>
              <w:instrText xml:space="preserve"> PAGEREF _Toc215316643 \h </w:instrText>
            </w:r>
            <w:r>
              <w:rPr>
                <w:noProof/>
                <w:webHidden/>
              </w:rPr>
            </w:r>
            <w:r>
              <w:rPr>
                <w:noProof/>
                <w:webHidden/>
              </w:rPr>
              <w:fldChar w:fldCharType="separate"/>
            </w:r>
            <w:r>
              <w:rPr>
                <w:noProof/>
                <w:webHidden/>
              </w:rPr>
              <w:t>114</w:t>
            </w:r>
            <w:r>
              <w:rPr>
                <w:noProof/>
                <w:webHidden/>
              </w:rPr>
              <w:fldChar w:fldCharType="end"/>
            </w:r>
          </w:hyperlink>
        </w:p>
        <w:p w14:paraId="65724FF1" w14:textId="62C16D7D" w:rsidR="00846937" w:rsidRDefault="00846937">
          <w:pPr>
            <w:pStyle w:val="TOC3"/>
            <w:tabs>
              <w:tab w:val="right" w:leader="dot" w:pos="10790"/>
            </w:tabs>
            <w:rPr>
              <w:rFonts w:eastAsiaTheme="minorEastAsia"/>
              <w:noProof/>
            </w:rPr>
          </w:pPr>
          <w:hyperlink w:anchor="_Toc215316644" w:history="1">
            <w:r w:rsidRPr="00EA1B56">
              <w:rPr>
                <w:rStyle w:val="Hyperlink"/>
                <w:rFonts w:ascii="Times New Roman" w:eastAsia="Times New Roman" w:hAnsi="Times New Roman" w:cs="Times New Roman"/>
                <w:b/>
                <w:bCs/>
                <w:noProof/>
                <w:kern w:val="0"/>
                <w14:ligatures w14:val="none"/>
              </w:rPr>
              <w:t>6.4.4 Ladder version of mirror behavior</w:t>
            </w:r>
            <w:r>
              <w:rPr>
                <w:noProof/>
                <w:webHidden/>
              </w:rPr>
              <w:tab/>
            </w:r>
            <w:r>
              <w:rPr>
                <w:noProof/>
                <w:webHidden/>
              </w:rPr>
              <w:fldChar w:fldCharType="begin"/>
            </w:r>
            <w:r>
              <w:rPr>
                <w:noProof/>
                <w:webHidden/>
              </w:rPr>
              <w:instrText xml:space="preserve"> PAGEREF _Toc215316644 \h </w:instrText>
            </w:r>
            <w:r>
              <w:rPr>
                <w:noProof/>
                <w:webHidden/>
              </w:rPr>
            </w:r>
            <w:r>
              <w:rPr>
                <w:noProof/>
                <w:webHidden/>
              </w:rPr>
              <w:fldChar w:fldCharType="separate"/>
            </w:r>
            <w:r>
              <w:rPr>
                <w:noProof/>
                <w:webHidden/>
              </w:rPr>
              <w:t>114</w:t>
            </w:r>
            <w:r>
              <w:rPr>
                <w:noProof/>
                <w:webHidden/>
              </w:rPr>
              <w:fldChar w:fldCharType="end"/>
            </w:r>
          </w:hyperlink>
        </w:p>
        <w:p w14:paraId="6D71B4E1" w14:textId="50165E25" w:rsidR="00846937" w:rsidRDefault="00846937">
          <w:pPr>
            <w:pStyle w:val="TOC3"/>
            <w:tabs>
              <w:tab w:val="right" w:leader="dot" w:pos="10790"/>
            </w:tabs>
            <w:rPr>
              <w:rFonts w:eastAsiaTheme="minorEastAsia"/>
              <w:noProof/>
            </w:rPr>
          </w:pPr>
          <w:hyperlink w:anchor="_Toc215316645" w:history="1">
            <w:r w:rsidRPr="00EA1B56">
              <w:rPr>
                <w:rStyle w:val="Hyperlink"/>
                <w:rFonts w:ascii="Times New Roman" w:eastAsia="Times New Roman" w:hAnsi="Times New Roman" w:cs="Times New Roman"/>
                <w:b/>
                <w:bCs/>
                <w:noProof/>
                <w:kern w:val="0"/>
                <w14:ligatures w14:val="none"/>
              </w:rPr>
              <w:t>6.4.5 Action and kernel consistency across radial and discrete descriptions</w:t>
            </w:r>
            <w:r>
              <w:rPr>
                <w:noProof/>
                <w:webHidden/>
              </w:rPr>
              <w:tab/>
            </w:r>
            <w:r>
              <w:rPr>
                <w:noProof/>
                <w:webHidden/>
              </w:rPr>
              <w:fldChar w:fldCharType="begin"/>
            </w:r>
            <w:r>
              <w:rPr>
                <w:noProof/>
                <w:webHidden/>
              </w:rPr>
              <w:instrText xml:space="preserve"> PAGEREF _Toc215316645 \h </w:instrText>
            </w:r>
            <w:r>
              <w:rPr>
                <w:noProof/>
                <w:webHidden/>
              </w:rPr>
            </w:r>
            <w:r>
              <w:rPr>
                <w:noProof/>
                <w:webHidden/>
              </w:rPr>
              <w:fldChar w:fldCharType="separate"/>
            </w:r>
            <w:r>
              <w:rPr>
                <w:noProof/>
                <w:webHidden/>
              </w:rPr>
              <w:t>115</w:t>
            </w:r>
            <w:r>
              <w:rPr>
                <w:noProof/>
                <w:webHidden/>
              </w:rPr>
              <w:fldChar w:fldCharType="end"/>
            </w:r>
          </w:hyperlink>
        </w:p>
        <w:p w14:paraId="3E34FDE5" w14:textId="34B40411" w:rsidR="00846937" w:rsidRDefault="00846937">
          <w:pPr>
            <w:pStyle w:val="TOC3"/>
            <w:tabs>
              <w:tab w:val="right" w:leader="dot" w:pos="10790"/>
            </w:tabs>
            <w:rPr>
              <w:rFonts w:eastAsiaTheme="minorEastAsia"/>
              <w:noProof/>
            </w:rPr>
          </w:pPr>
          <w:hyperlink w:anchor="_Toc215316646" w:history="1">
            <w:r w:rsidRPr="00EA1B56">
              <w:rPr>
                <w:rStyle w:val="Hyperlink"/>
                <w:rFonts w:ascii="Times New Roman" w:eastAsia="Times New Roman" w:hAnsi="Times New Roman" w:cs="Times New Roman"/>
                <w:b/>
                <w:bCs/>
                <w:noProof/>
                <w:kern w:val="0"/>
                <w14:ligatures w14:val="none"/>
              </w:rPr>
              <w:t>6.4.6 Hinge as common fixed point</w:t>
            </w:r>
            <w:r>
              <w:rPr>
                <w:noProof/>
                <w:webHidden/>
              </w:rPr>
              <w:tab/>
            </w:r>
            <w:r>
              <w:rPr>
                <w:noProof/>
                <w:webHidden/>
              </w:rPr>
              <w:fldChar w:fldCharType="begin"/>
            </w:r>
            <w:r>
              <w:rPr>
                <w:noProof/>
                <w:webHidden/>
              </w:rPr>
              <w:instrText xml:space="preserve"> PAGEREF _Toc215316646 \h </w:instrText>
            </w:r>
            <w:r>
              <w:rPr>
                <w:noProof/>
                <w:webHidden/>
              </w:rPr>
            </w:r>
            <w:r>
              <w:rPr>
                <w:noProof/>
                <w:webHidden/>
              </w:rPr>
              <w:fldChar w:fldCharType="separate"/>
            </w:r>
            <w:r>
              <w:rPr>
                <w:noProof/>
                <w:webHidden/>
              </w:rPr>
              <w:t>116</w:t>
            </w:r>
            <w:r>
              <w:rPr>
                <w:noProof/>
                <w:webHidden/>
              </w:rPr>
              <w:fldChar w:fldCharType="end"/>
            </w:r>
          </w:hyperlink>
        </w:p>
        <w:p w14:paraId="11FD123C" w14:textId="7D8D57B1" w:rsidR="00846937" w:rsidRDefault="00846937">
          <w:pPr>
            <w:pStyle w:val="TOC3"/>
            <w:tabs>
              <w:tab w:val="right" w:leader="dot" w:pos="10790"/>
            </w:tabs>
            <w:rPr>
              <w:rFonts w:eastAsiaTheme="minorEastAsia"/>
              <w:noProof/>
            </w:rPr>
          </w:pPr>
          <w:hyperlink w:anchor="_Toc215316647" w:history="1">
            <w:r w:rsidRPr="00EA1B56">
              <w:rPr>
                <w:rStyle w:val="Hyperlink"/>
                <w:rFonts w:ascii="Times New Roman" w:eastAsia="Times New Roman" w:hAnsi="Times New Roman" w:cs="Times New Roman"/>
                <w:b/>
                <w:bCs/>
                <w:noProof/>
                <w:kern w:val="0"/>
                <w14:ligatures w14:val="none"/>
              </w:rPr>
              <w:t>6.4.7 Summary</w:t>
            </w:r>
            <w:r>
              <w:rPr>
                <w:noProof/>
                <w:webHidden/>
              </w:rPr>
              <w:tab/>
            </w:r>
            <w:r>
              <w:rPr>
                <w:noProof/>
                <w:webHidden/>
              </w:rPr>
              <w:fldChar w:fldCharType="begin"/>
            </w:r>
            <w:r>
              <w:rPr>
                <w:noProof/>
                <w:webHidden/>
              </w:rPr>
              <w:instrText xml:space="preserve"> PAGEREF _Toc215316647 \h </w:instrText>
            </w:r>
            <w:r>
              <w:rPr>
                <w:noProof/>
                <w:webHidden/>
              </w:rPr>
            </w:r>
            <w:r>
              <w:rPr>
                <w:noProof/>
                <w:webHidden/>
              </w:rPr>
              <w:fldChar w:fldCharType="separate"/>
            </w:r>
            <w:r>
              <w:rPr>
                <w:noProof/>
                <w:webHidden/>
              </w:rPr>
              <w:t>116</w:t>
            </w:r>
            <w:r>
              <w:rPr>
                <w:noProof/>
                <w:webHidden/>
              </w:rPr>
              <w:fldChar w:fldCharType="end"/>
            </w:r>
          </w:hyperlink>
        </w:p>
        <w:p w14:paraId="34B14BAF" w14:textId="2991C645" w:rsidR="00846937" w:rsidRDefault="00846937">
          <w:pPr>
            <w:pStyle w:val="TOC2"/>
            <w:tabs>
              <w:tab w:val="right" w:leader="dot" w:pos="10790"/>
            </w:tabs>
            <w:rPr>
              <w:rFonts w:eastAsiaTheme="minorEastAsia"/>
              <w:noProof/>
            </w:rPr>
          </w:pPr>
          <w:hyperlink w:anchor="_Toc215316648" w:history="1">
            <w:r w:rsidRPr="00EA1B56">
              <w:rPr>
                <w:rStyle w:val="Hyperlink"/>
                <w:rFonts w:ascii="Times New Roman" w:eastAsia="Times New Roman" w:hAnsi="Times New Roman" w:cs="Times New Roman"/>
                <w:b/>
                <w:bCs/>
                <w:noProof/>
                <w:kern w:val="0"/>
                <w14:ligatures w14:val="none"/>
              </w:rPr>
              <w:t>6.5 Logistic Dimension Curve (D(n))</w:t>
            </w:r>
            <w:r>
              <w:rPr>
                <w:noProof/>
                <w:webHidden/>
              </w:rPr>
              <w:tab/>
            </w:r>
            <w:r>
              <w:rPr>
                <w:noProof/>
                <w:webHidden/>
              </w:rPr>
              <w:fldChar w:fldCharType="begin"/>
            </w:r>
            <w:r>
              <w:rPr>
                <w:noProof/>
                <w:webHidden/>
              </w:rPr>
              <w:instrText xml:space="preserve"> PAGEREF _Toc215316648 \h </w:instrText>
            </w:r>
            <w:r>
              <w:rPr>
                <w:noProof/>
                <w:webHidden/>
              </w:rPr>
            </w:r>
            <w:r>
              <w:rPr>
                <w:noProof/>
                <w:webHidden/>
              </w:rPr>
              <w:fldChar w:fldCharType="separate"/>
            </w:r>
            <w:r>
              <w:rPr>
                <w:noProof/>
                <w:webHidden/>
              </w:rPr>
              <w:t>117</w:t>
            </w:r>
            <w:r>
              <w:rPr>
                <w:noProof/>
                <w:webHidden/>
              </w:rPr>
              <w:fldChar w:fldCharType="end"/>
            </w:r>
          </w:hyperlink>
        </w:p>
        <w:p w14:paraId="10B141C8" w14:textId="60221EAB" w:rsidR="00846937" w:rsidRDefault="00846937">
          <w:pPr>
            <w:pStyle w:val="TOC3"/>
            <w:tabs>
              <w:tab w:val="right" w:leader="dot" w:pos="10790"/>
            </w:tabs>
            <w:rPr>
              <w:rFonts w:eastAsiaTheme="minorEastAsia"/>
              <w:noProof/>
            </w:rPr>
          </w:pPr>
          <w:hyperlink w:anchor="_Toc215316649" w:history="1">
            <w:r w:rsidRPr="00EA1B56">
              <w:rPr>
                <w:rStyle w:val="Hyperlink"/>
                <w:rFonts w:ascii="Times New Roman" w:eastAsia="Times New Roman" w:hAnsi="Times New Roman" w:cs="Times New Roman"/>
                <w:b/>
                <w:bCs/>
                <w:noProof/>
                <w:kern w:val="0"/>
                <w14:ligatures w14:val="none"/>
              </w:rPr>
              <w:t>6.5.1 Logistic-type ansatz</w:t>
            </w:r>
            <w:r>
              <w:rPr>
                <w:noProof/>
                <w:webHidden/>
              </w:rPr>
              <w:tab/>
            </w:r>
            <w:r>
              <w:rPr>
                <w:noProof/>
                <w:webHidden/>
              </w:rPr>
              <w:fldChar w:fldCharType="begin"/>
            </w:r>
            <w:r>
              <w:rPr>
                <w:noProof/>
                <w:webHidden/>
              </w:rPr>
              <w:instrText xml:space="preserve"> PAGEREF _Toc215316649 \h </w:instrText>
            </w:r>
            <w:r>
              <w:rPr>
                <w:noProof/>
                <w:webHidden/>
              </w:rPr>
            </w:r>
            <w:r>
              <w:rPr>
                <w:noProof/>
                <w:webHidden/>
              </w:rPr>
              <w:fldChar w:fldCharType="separate"/>
            </w:r>
            <w:r>
              <w:rPr>
                <w:noProof/>
                <w:webHidden/>
              </w:rPr>
              <w:t>117</w:t>
            </w:r>
            <w:r>
              <w:rPr>
                <w:noProof/>
                <w:webHidden/>
              </w:rPr>
              <w:fldChar w:fldCharType="end"/>
            </w:r>
          </w:hyperlink>
        </w:p>
        <w:p w14:paraId="7B355AE3" w14:textId="3C7881E0" w:rsidR="00846937" w:rsidRDefault="00846937">
          <w:pPr>
            <w:pStyle w:val="TOC3"/>
            <w:tabs>
              <w:tab w:val="right" w:leader="dot" w:pos="10790"/>
            </w:tabs>
            <w:rPr>
              <w:rFonts w:eastAsiaTheme="minorEastAsia"/>
              <w:noProof/>
            </w:rPr>
          </w:pPr>
          <w:hyperlink w:anchor="_Toc215316650" w:history="1">
            <w:r w:rsidRPr="00EA1B56">
              <w:rPr>
                <w:rStyle w:val="Hyperlink"/>
                <w:rFonts w:ascii="Times New Roman" w:eastAsia="Times New Roman" w:hAnsi="Times New Roman" w:cs="Times New Roman"/>
                <w:b/>
                <w:bCs/>
                <w:noProof/>
                <w:kern w:val="0"/>
                <w14:ligatures w14:val="none"/>
              </w:rPr>
              <w:t>6.5.2 Qualitative properties</w:t>
            </w:r>
            <w:r>
              <w:rPr>
                <w:noProof/>
                <w:webHidden/>
              </w:rPr>
              <w:tab/>
            </w:r>
            <w:r>
              <w:rPr>
                <w:noProof/>
                <w:webHidden/>
              </w:rPr>
              <w:fldChar w:fldCharType="begin"/>
            </w:r>
            <w:r>
              <w:rPr>
                <w:noProof/>
                <w:webHidden/>
              </w:rPr>
              <w:instrText xml:space="preserve"> PAGEREF _Toc215316650 \h </w:instrText>
            </w:r>
            <w:r>
              <w:rPr>
                <w:noProof/>
                <w:webHidden/>
              </w:rPr>
            </w:r>
            <w:r>
              <w:rPr>
                <w:noProof/>
                <w:webHidden/>
              </w:rPr>
              <w:fldChar w:fldCharType="separate"/>
            </w:r>
            <w:r>
              <w:rPr>
                <w:noProof/>
                <w:webHidden/>
              </w:rPr>
              <w:t>118</w:t>
            </w:r>
            <w:r>
              <w:rPr>
                <w:noProof/>
                <w:webHidden/>
              </w:rPr>
              <w:fldChar w:fldCharType="end"/>
            </w:r>
          </w:hyperlink>
        </w:p>
        <w:p w14:paraId="48ECB05F" w14:textId="0D2774C1" w:rsidR="00846937" w:rsidRDefault="00846937">
          <w:pPr>
            <w:pStyle w:val="TOC3"/>
            <w:tabs>
              <w:tab w:val="right" w:leader="dot" w:pos="10790"/>
            </w:tabs>
            <w:rPr>
              <w:rFonts w:eastAsiaTheme="minorEastAsia"/>
              <w:noProof/>
            </w:rPr>
          </w:pPr>
          <w:hyperlink w:anchor="_Toc215316651" w:history="1">
            <w:r w:rsidRPr="00EA1B56">
              <w:rPr>
                <w:rStyle w:val="Hyperlink"/>
                <w:rFonts w:ascii="Times New Roman" w:eastAsia="Times New Roman" w:hAnsi="Times New Roman" w:cs="Times New Roman"/>
                <w:b/>
                <w:bCs/>
                <w:noProof/>
                <w:kern w:val="0"/>
                <w14:ligatures w14:val="none"/>
              </w:rPr>
              <w:t>6.5.3 Mirror symmetry and band pairing</w:t>
            </w:r>
            <w:r>
              <w:rPr>
                <w:noProof/>
                <w:webHidden/>
              </w:rPr>
              <w:tab/>
            </w:r>
            <w:r>
              <w:rPr>
                <w:noProof/>
                <w:webHidden/>
              </w:rPr>
              <w:fldChar w:fldCharType="begin"/>
            </w:r>
            <w:r>
              <w:rPr>
                <w:noProof/>
                <w:webHidden/>
              </w:rPr>
              <w:instrText xml:space="preserve"> PAGEREF _Toc215316651 \h </w:instrText>
            </w:r>
            <w:r>
              <w:rPr>
                <w:noProof/>
                <w:webHidden/>
              </w:rPr>
            </w:r>
            <w:r>
              <w:rPr>
                <w:noProof/>
                <w:webHidden/>
              </w:rPr>
              <w:fldChar w:fldCharType="separate"/>
            </w:r>
            <w:r>
              <w:rPr>
                <w:noProof/>
                <w:webHidden/>
              </w:rPr>
              <w:t>118</w:t>
            </w:r>
            <w:r>
              <w:rPr>
                <w:noProof/>
                <w:webHidden/>
              </w:rPr>
              <w:fldChar w:fldCharType="end"/>
            </w:r>
          </w:hyperlink>
        </w:p>
        <w:p w14:paraId="3B371ABB" w14:textId="2865FEED" w:rsidR="00846937" w:rsidRDefault="00846937">
          <w:pPr>
            <w:pStyle w:val="TOC3"/>
            <w:tabs>
              <w:tab w:val="right" w:leader="dot" w:pos="10790"/>
            </w:tabs>
            <w:rPr>
              <w:rFonts w:eastAsiaTheme="minorEastAsia"/>
              <w:noProof/>
            </w:rPr>
          </w:pPr>
          <w:hyperlink w:anchor="_Toc215316652" w:history="1">
            <w:r w:rsidRPr="00EA1B56">
              <w:rPr>
                <w:rStyle w:val="Hyperlink"/>
                <w:rFonts w:ascii="Times New Roman" w:eastAsia="Times New Roman" w:hAnsi="Times New Roman" w:cs="Times New Roman"/>
                <w:b/>
                <w:bCs/>
                <w:noProof/>
                <w:kern w:val="0"/>
                <w14:ligatures w14:val="none"/>
              </w:rPr>
              <w:t>6.5.4 Relation to the memory dimension (D_{\mathrm{mem}}(n))</w:t>
            </w:r>
            <w:r>
              <w:rPr>
                <w:noProof/>
                <w:webHidden/>
              </w:rPr>
              <w:tab/>
            </w:r>
            <w:r>
              <w:rPr>
                <w:noProof/>
                <w:webHidden/>
              </w:rPr>
              <w:fldChar w:fldCharType="begin"/>
            </w:r>
            <w:r>
              <w:rPr>
                <w:noProof/>
                <w:webHidden/>
              </w:rPr>
              <w:instrText xml:space="preserve"> PAGEREF _Toc215316652 \h </w:instrText>
            </w:r>
            <w:r>
              <w:rPr>
                <w:noProof/>
                <w:webHidden/>
              </w:rPr>
            </w:r>
            <w:r>
              <w:rPr>
                <w:noProof/>
                <w:webHidden/>
              </w:rPr>
              <w:fldChar w:fldCharType="separate"/>
            </w:r>
            <w:r>
              <w:rPr>
                <w:noProof/>
                <w:webHidden/>
              </w:rPr>
              <w:t>119</w:t>
            </w:r>
            <w:r>
              <w:rPr>
                <w:noProof/>
                <w:webHidden/>
              </w:rPr>
              <w:fldChar w:fldCharType="end"/>
            </w:r>
          </w:hyperlink>
        </w:p>
        <w:p w14:paraId="4C095931" w14:textId="2B73B62E" w:rsidR="00846937" w:rsidRDefault="00846937">
          <w:pPr>
            <w:pStyle w:val="TOC3"/>
            <w:tabs>
              <w:tab w:val="right" w:leader="dot" w:pos="10790"/>
            </w:tabs>
            <w:rPr>
              <w:rFonts w:eastAsiaTheme="minorEastAsia"/>
              <w:noProof/>
            </w:rPr>
          </w:pPr>
          <w:hyperlink w:anchor="_Toc215316653" w:history="1">
            <w:r w:rsidRPr="00EA1B56">
              <w:rPr>
                <w:rStyle w:val="Hyperlink"/>
                <w:rFonts w:ascii="Times New Roman" w:eastAsia="Times New Roman" w:hAnsi="Times New Roman" w:cs="Times New Roman"/>
                <w:b/>
                <w:bCs/>
                <w:noProof/>
                <w:kern w:val="0"/>
                <w14:ligatures w14:val="none"/>
              </w:rPr>
              <w:t>6.5.5 Steepness and localization around the hinge</w:t>
            </w:r>
            <w:r>
              <w:rPr>
                <w:noProof/>
                <w:webHidden/>
              </w:rPr>
              <w:tab/>
            </w:r>
            <w:r>
              <w:rPr>
                <w:noProof/>
                <w:webHidden/>
              </w:rPr>
              <w:fldChar w:fldCharType="begin"/>
            </w:r>
            <w:r>
              <w:rPr>
                <w:noProof/>
                <w:webHidden/>
              </w:rPr>
              <w:instrText xml:space="preserve"> PAGEREF _Toc215316653 \h </w:instrText>
            </w:r>
            <w:r>
              <w:rPr>
                <w:noProof/>
                <w:webHidden/>
              </w:rPr>
            </w:r>
            <w:r>
              <w:rPr>
                <w:noProof/>
                <w:webHidden/>
              </w:rPr>
              <w:fldChar w:fldCharType="separate"/>
            </w:r>
            <w:r>
              <w:rPr>
                <w:noProof/>
                <w:webHidden/>
              </w:rPr>
              <w:t>119</w:t>
            </w:r>
            <w:r>
              <w:rPr>
                <w:noProof/>
                <w:webHidden/>
              </w:rPr>
              <w:fldChar w:fldCharType="end"/>
            </w:r>
          </w:hyperlink>
        </w:p>
        <w:p w14:paraId="1DAF7DCD" w14:textId="2F9B19DE" w:rsidR="00846937" w:rsidRDefault="00846937">
          <w:pPr>
            <w:pStyle w:val="TOC3"/>
            <w:tabs>
              <w:tab w:val="right" w:leader="dot" w:pos="10790"/>
            </w:tabs>
            <w:rPr>
              <w:rFonts w:eastAsiaTheme="minorEastAsia"/>
              <w:noProof/>
            </w:rPr>
          </w:pPr>
          <w:hyperlink w:anchor="_Toc215316654" w:history="1">
            <w:r w:rsidRPr="00EA1B56">
              <w:rPr>
                <w:rStyle w:val="Hyperlink"/>
                <w:rFonts w:ascii="Times New Roman" w:eastAsia="Times New Roman" w:hAnsi="Times New Roman" w:cs="Times New Roman"/>
                <w:b/>
                <w:bCs/>
                <w:noProof/>
                <w:kern w:val="0"/>
                <w14:ligatures w14:val="none"/>
              </w:rPr>
              <w:t>6.5.6 Gate weights (g_n) induced by the logistic profile (preview)</w:t>
            </w:r>
            <w:r>
              <w:rPr>
                <w:noProof/>
                <w:webHidden/>
              </w:rPr>
              <w:tab/>
            </w:r>
            <w:r>
              <w:rPr>
                <w:noProof/>
                <w:webHidden/>
              </w:rPr>
              <w:fldChar w:fldCharType="begin"/>
            </w:r>
            <w:r>
              <w:rPr>
                <w:noProof/>
                <w:webHidden/>
              </w:rPr>
              <w:instrText xml:space="preserve"> PAGEREF _Toc215316654 \h </w:instrText>
            </w:r>
            <w:r>
              <w:rPr>
                <w:noProof/>
                <w:webHidden/>
              </w:rPr>
            </w:r>
            <w:r>
              <w:rPr>
                <w:noProof/>
                <w:webHidden/>
              </w:rPr>
              <w:fldChar w:fldCharType="separate"/>
            </w:r>
            <w:r>
              <w:rPr>
                <w:noProof/>
                <w:webHidden/>
              </w:rPr>
              <w:t>120</w:t>
            </w:r>
            <w:r>
              <w:rPr>
                <w:noProof/>
                <w:webHidden/>
              </w:rPr>
              <w:fldChar w:fldCharType="end"/>
            </w:r>
          </w:hyperlink>
        </w:p>
        <w:p w14:paraId="7079E282" w14:textId="5C67D5E4" w:rsidR="00846937" w:rsidRDefault="00846937">
          <w:pPr>
            <w:pStyle w:val="TOC3"/>
            <w:tabs>
              <w:tab w:val="right" w:leader="dot" w:pos="10790"/>
            </w:tabs>
            <w:rPr>
              <w:rFonts w:eastAsiaTheme="minorEastAsia"/>
              <w:noProof/>
            </w:rPr>
          </w:pPr>
          <w:hyperlink w:anchor="_Toc215316655" w:history="1">
            <w:r w:rsidRPr="00EA1B56">
              <w:rPr>
                <w:rStyle w:val="Hyperlink"/>
                <w:rFonts w:ascii="Times New Roman" w:eastAsia="Times New Roman" w:hAnsi="Times New Roman" w:cs="Times New Roman"/>
                <w:b/>
                <w:bCs/>
                <w:noProof/>
                <w:kern w:val="0"/>
                <w14:ligatures w14:val="none"/>
              </w:rPr>
              <w:t>6.5.7 Summary</w:t>
            </w:r>
            <w:r>
              <w:rPr>
                <w:noProof/>
                <w:webHidden/>
              </w:rPr>
              <w:tab/>
            </w:r>
            <w:r>
              <w:rPr>
                <w:noProof/>
                <w:webHidden/>
              </w:rPr>
              <w:fldChar w:fldCharType="begin"/>
            </w:r>
            <w:r>
              <w:rPr>
                <w:noProof/>
                <w:webHidden/>
              </w:rPr>
              <w:instrText xml:space="preserve"> PAGEREF _Toc215316655 \h </w:instrText>
            </w:r>
            <w:r>
              <w:rPr>
                <w:noProof/>
                <w:webHidden/>
              </w:rPr>
            </w:r>
            <w:r>
              <w:rPr>
                <w:noProof/>
                <w:webHidden/>
              </w:rPr>
              <w:fldChar w:fldCharType="separate"/>
            </w:r>
            <w:r>
              <w:rPr>
                <w:noProof/>
                <w:webHidden/>
              </w:rPr>
              <w:t>120</w:t>
            </w:r>
            <w:r>
              <w:rPr>
                <w:noProof/>
                <w:webHidden/>
              </w:rPr>
              <w:fldChar w:fldCharType="end"/>
            </w:r>
          </w:hyperlink>
        </w:p>
        <w:p w14:paraId="0EF3888B" w14:textId="196E8235" w:rsidR="00846937" w:rsidRDefault="00846937">
          <w:pPr>
            <w:pStyle w:val="TOC2"/>
            <w:tabs>
              <w:tab w:val="right" w:leader="dot" w:pos="10790"/>
            </w:tabs>
            <w:rPr>
              <w:rFonts w:eastAsiaTheme="minorEastAsia"/>
              <w:noProof/>
            </w:rPr>
          </w:pPr>
          <w:hyperlink w:anchor="_Toc215316656" w:history="1">
            <w:r w:rsidRPr="00EA1B56">
              <w:rPr>
                <w:rStyle w:val="Hyperlink"/>
                <w:rFonts w:ascii="Times New Roman" w:eastAsia="Times New Roman" w:hAnsi="Times New Roman" w:cs="Times New Roman"/>
                <w:b/>
                <w:bCs/>
                <w:noProof/>
                <w:kern w:val="0"/>
                <w14:ligatures w14:val="none"/>
              </w:rPr>
              <w:t>6.6 Pivot Function (g(D(n))) &amp; Hinge as Area-Law Boundary</w:t>
            </w:r>
            <w:r>
              <w:rPr>
                <w:noProof/>
                <w:webHidden/>
              </w:rPr>
              <w:tab/>
            </w:r>
            <w:r>
              <w:rPr>
                <w:noProof/>
                <w:webHidden/>
              </w:rPr>
              <w:fldChar w:fldCharType="begin"/>
            </w:r>
            <w:r>
              <w:rPr>
                <w:noProof/>
                <w:webHidden/>
              </w:rPr>
              <w:instrText xml:space="preserve"> PAGEREF _Toc215316656 \h </w:instrText>
            </w:r>
            <w:r>
              <w:rPr>
                <w:noProof/>
                <w:webHidden/>
              </w:rPr>
            </w:r>
            <w:r>
              <w:rPr>
                <w:noProof/>
                <w:webHidden/>
              </w:rPr>
              <w:fldChar w:fldCharType="separate"/>
            </w:r>
            <w:r>
              <w:rPr>
                <w:noProof/>
                <w:webHidden/>
              </w:rPr>
              <w:t>120</w:t>
            </w:r>
            <w:r>
              <w:rPr>
                <w:noProof/>
                <w:webHidden/>
              </w:rPr>
              <w:fldChar w:fldCharType="end"/>
            </w:r>
          </w:hyperlink>
        </w:p>
        <w:p w14:paraId="2FCA04F4" w14:textId="0D45C30A" w:rsidR="00846937" w:rsidRDefault="00846937">
          <w:pPr>
            <w:pStyle w:val="TOC3"/>
            <w:tabs>
              <w:tab w:val="right" w:leader="dot" w:pos="10790"/>
            </w:tabs>
            <w:rPr>
              <w:rFonts w:eastAsiaTheme="minorEastAsia"/>
              <w:noProof/>
            </w:rPr>
          </w:pPr>
          <w:hyperlink w:anchor="_Toc215316657" w:history="1">
            <w:r w:rsidRPr="00EA1B56">
              <w:rPr>
                <w:rStyle w:val="Hyperlink"/>
                <w:rFonts w:ascii="Times New Roman" w:eastAsia="Times New Roman" w:hAnsi="Times New Roman" w:cs="Times New Roman"/>
                <w:b/>
                <w:bCs/>
                <w:noProof/>
                <w:kern w:val="0"/>
                <w14:ligatures w14:val="none"/>
              </w:rPr>
              <w:t>6.6.1 Bandwise pivot weights</w:t>
            </w:r>
            <w:r>
              <w:rPr>
                <w:noProof/>
                <w:webHidden/>
              </w:rPr>
              <w:tab/>
            </w:r>
            <w:r>
              <w:rPr>
                <w:noProof/>
                <w:webHidden/>
              </w:rPr>
              <w:fldChar w:fldCharType="begin"/>
            </w:r>
            <w:r>
              <w:rPr>
                <w:noProof/>
                <w:webHidden/>
              </w:rPr>
              <w:instrText xml:space="preserve"> PAGEREF _Toc215316657 \h </w:instrText>
            </w:r>
            <w:r>
              <w:rPr>
                <w:noProof/>
                <w:webHidden/>
              </w:rPr>
            </w:r>
            <w:r>
              <w:rPr>
                <w:noProof/>
                <w:webHidden/>
              </w:rPr>
              <w:fldChar w:fldCharType="separate"/>
            </w:r>
            <w:r>
              <w:rPr>
                <w:noProof/>
                <w:webHidden/>
              </w:rPr>
              <w:t>121</w:t>
            </w:r>
            <w:r>
              <w:rPr>
                <w:noProof/>
                <w:webHidden/>
              </w:rPr>
              <w:fldChar w:fldCharType="end"/>
            </w:r>
          </w:hyperlink>
        </w:p>
        <w:p w14:paraId="742CD0EA" w14:textId="776884BC" w:rsidR="00846937" w:rsidRDefault="00846937">
          <w:pPr>
            <w:pStyle w:val="TOC3"/>
            <w:tabs>
              <w:tab w:val="right" w:leader="dot" w:pos="10790"/>
            </w:tabs>
            <w:rPr>
              <w:rFonts w:eastAsiaTheme="minorEastAsia"/>
              <w:noProof/>
            </w:rPr>
          </w:pPr>
          <w:hyperlink w:anchor="_Toc215316658" w:history="1">
            <w:r w:rsidRPr="00EA1B56">
              <w:rPr>
                <w:rStyle w:val="Hyperlink"/>
                <w:rFonts w:ascii="Times New Roman" w:eastAsia="Times New Roman" w:hAnsi="Times New Roman" w:cs="Times New Roman"/>
                <w:b/>
                <w:bCs/>
                <w:noProof/>
                <w:kern w:val="0"/>
                <w14:ligatures w14:val="none"/>
              </w:rPr>
              <w:t>6.6.2 Boundary measure and effective “area” at the hinge</w:t>
            </w:r>
            <w:r>
              <w:rPr>
                <w:noProof/>
                <w:webHidden/>
              </w:rPr>
              <w:tab/>
            </w:r>
            <w:r>
              <w:rPr>
                <w:noProof/>
                <w:webHidden/>
              </w:rPr>
              <w:fldChar w:fldCharType="begin"/>
            </w:r>
            <w:r>
              <w:rPr>
                <w:noProof/>
                <w:webHidden/>
              </w:rPr>
              <w:instrText xml:space="preserve"> PAGEREF _Toc215316658 \h </w:instrText>
            </w:r>
            <w:r>
              <w:rPr>
                <w:noProof/>
                <w:webHidden/>
              </w:rPr>
            </w:r>
            <w:r>
              <w:rPr>
                <w:noProof/>
                <w:webHidden/>
              </w:rPr>
              <w:fldChar w:fldCharType="separate"/>
            </w:r>
            <w:r>
              <w:rPr>
                <w:noProof/>
                <w:webHidden/>
              </w:rPr>
              <w:t>121</w:t>
            </w:r>
            <w:r>
              <w:rPr>
                <w:noProof/>
                <w:webHidden/>
              </w:rPr>
              <w:fldChar w:fldCharType="end"/>
            </w:r>
          </w:hyperlink>
        </w:p>
        <w:p w14:paraId="76579DC3" w14:textId="792F8221" w:rsidR="00846937" w:rsidRDefault="00846937">
          <w:pPr>
            <w:pStyle w:val="TOC3"/>
            <w:tabs>
              <w:tab w:val="right" w:leader="dot" w:pos="10790"/>
            </w:tabs>
            <w:rPr>
              <w:rFonts w:eastAsiaTheme="minorEastAsia"/>
              <w:noProof/>
            </w:rPr>
          </w:pPr>
          <w:hyperlink w:anchor="_Toc215316659" w:history="1">
            <w:r w:rsidRPr="00EA1B56">
              <w:rPr>
                <w:rStyle w:val="Hyperlink"/>
                <w:rFonts w:ascii="Times New Roman" w:eastAsia="Times New Roman" w:hAnsi="Times New Roman" w:cs="Times New Roman"/>
                <w:b/>
                <w:bCs/>
                <w:noProof/>
                <w:kern w:val="0"/>
                <w14:ligatures w14:val="none"/>
              </w:rPr>
              <w:t>6.6.3 Hinge as unique area-law pivot between volume and filament</w:t>
            </w:r>
            <w:r>
              <w:rPr>
                <w:noProof/>
                <w:webHidden/>
              </w:rPr>
              <w:tab/>
            </w:r>
            <w:r>
              <w:rPr>
                <w:noProof/>
                <w:webHidden/>
              </w:rPr>
              <w:fldChar w:fldCharType="begin"/>
            </w:r>
            <w:r>
              <w:rPr>
                <w:noProof/>
                <w:webHidden/>
              </w:rPr>
              <w:instrText xml:space="preserve"> PAGEREF _Toc215316659 \h </w:instrText>
            </w:r>
            <w:r>
              <w:rPr>
                <w:noProof/>
                <w:webHidden/>
              </w:rPr>
            </w:r>
            <w:r>
              <w:rPr>
                <w:noProof/>
                <w:webHidden/>
              </w:rPr>
              <w:fldChar w:fldCharType="separate"/>
            </w:r>
            <w:r>
              <w:rPr>
                <w:noProof/>
                <w:webHidden/>
              </w:rPr>
              <w:t>122</w:t>
            </w:r>
            <w:r>
              <w:rPr>
                <w:noProof/>
                <w:webHidden/>
              </w:rPr>
              <w:fldChar w:fldCharType="end"/>
            </w:r>
          </w:hyperlink>
        </w:p>
        <w:p w14:paraId="1A4C2C51" w14:textId="4DDE12D0" w:rsidR="00846937" w:rsidRDefault="00846937">
          <w:pPr>
            <w:pStyle w:val="TOC3"/>
            <w:tabs>
              <w:tab w:val="right" w:leader="dot" w:pos="10790"/>
            </w:tabs>
            <w:rPr>
              <w:rFonts w:eastAsiaTheme="minorEastAsia"/>
              <w:noProof/>
            </w:rPr>
          </w:pPr>
          <w:hyperlink w:anchor="_Toc215316660" w:history="1">
            <w:r w:rsidRPr="00EA1B56">
              <w:rPr>
                <w:rStyle w:val="Hyperlink"/>
                <w:rFonts w:ascii="Times New Roman" w:eastAsia="Times New Roman" w:hAnsi="Times New Roman" w:cs="Times New Roman"/>
                <w:b/>
                <w:bCs/>
                <w:noProof/>
                <w:kern w:val="0"/>
                <w14:ligatures w14:val="none"/>
              </w:rPr>
              <w:t>6.6.4 Band contributions in the master action</w:t>
            </w:r>
            <w:r>
              <w:rPr>
                <w:noProof/>
                <w:webHidden/>
              </w:rPr>
              <w:tab/>
            </w:r>
            <w:r>
              <w:rPr>
                <w:noProof/>
                <w:webHidden/>
              </w:rPr>
              <w:fldChar w:fldCharType="begin"/>
            </w:r>
            <w:r>
              <w:rPr>
                <w:noProof/>
                <w:webHidden/>
              </w:rPr>
              <w:instrText xml:space="preserve"> PAGEREF _Toc215316660 \h </w:instrText>
            </w:r>
            <w:r>
              <w:rPr>
                <w:noProof/>
                <w:webHidden/>
              </w:rPr>
            </w:r>
            <w:r>
              <w:rPr>
                <w:noProof/>
                <w:webHidden/>
              </w:rPr>
              <w:fldChar w:fldCharType="separate"/>
            </w:r>
            <w:r>
              <w:rPr>
                <w:noProof/>
                <w:webHidden/>
              </w:rPr>
              <w:t>123</w:t>
            </w:r>
            <w:r>
              <w:rPr>
                <w:noProof/>
                <w:webHidden/>
              </w:rPr>
              <w:fldChar w:fldCharType="end"/>
            </w:r>
          </w:hyperlink>
        </w:p>
        <w:p w14:paraId="774CD73F" w14:textId="0628237C" w:rsidR="00846937" w:rsidRDefault="00846937">
          <w:pPr>
            <w:pStyle w:val="TOC3"/>
            <w:tabs>
              <w:tab w:val="right" w:leader="dot" w:pos="10790"/>
            </w:tabs>
            <w:rPr>
              <w:rFonts w:eastAsiaTheme="minorEastAsia"/>
              <w:noProof/>
            </w:rPr>
          </w:pPr>
          <w:hyperlink w:anchor="_Toc215316661" w:history="1">
            <w:r w:rsidRPr="00EA1B56">
              <w:rPr>
                <w:rStyle w:val="Hyperlink"/>
                <w:rFonts w:ascii="Times New Roman" w:eastAsia="Times New Roman" w:hAnsi="Times New Roman" w:cs="Times New Roman"/>
                <w:b/>
                <w:bCs/>
                <w:noProof/>
                <w:kern w:val="0"/>
                <w14:ligatures w14:val="none"/>
              </w:rPr>
              <w:t>6.6.5 Hinge band and inverse-square behavior (structural preview)</w:t>
            </w:r>
            <w:r>
              <w:rPr>
                <w:noProof/>
                <w:webHidden/>
              </w:rPr>
              <w:tab/>
            </w:r>
            <w:r>
              <w:rPr>
                <w:noProof/>
                <w:webHidden/>
              </w:rPr>
              <w:fldChar w:fldCharType="begin"/>
            </w:r>
            <w:r>
              <w:rPr>
                <w:noProof/>
                <w:webHidden/>
              </w:rPr>
              <w:instrText xml:space="preserve"> PAGEREF _Toc215316661 \h </w:instrText>
            </w:r>
            <w:r>
              <w:rPr>
                <w:noProof/>
                <w:webHidden/>
              </w:rPr>
            </w:r>
            <w:r>
              <w:rPr>
                <w:noProof/>
                <w:webHidden/>
              </w:rPr>
              <w:fldChar w:fldCharType="separate"/>
            </w:r>
            <w:r>
              <w:rPr>
                <w:noProof/>
                <w:webHidden/>
              </w:rPr>
              <w:t>123</w:t>
            </w:r>
            <w:r>
              <w:rPr>
                <w:noProof/>
                <w:webHidden/>
              </w:rPr>
              <w:fldChar w:fldCharType="end"/>
            </w:r>
          </w:hyperlink>
        </w:p>
        <w:p w14:paraId="59EA7216" w14:textId="2D38387C" w:rsidR="00846937" w:rsidRDefault="00846937">
          <w:pPr>
            <w:pStyle w:val="TOC3"/>
            <w:tabs>
              <w:tab w:val="right" w:leader="dot" w:pos="10790"/>
            </w:tabs>
            <w:rPr>
              <w:rFonts w:eastAsiaTheme="minorEastAsia"/>
              <w:noProof/>
            </w:rPr>
          </w:pPr>
          <w:hyperlink w:anchor="_Toc215316662" w:history="1">
            <w:r w:rsidRPr="00EA1B56">
              <w:rPr>
                <w:rStyle w:val="Hyperlink"/>
                <w:rFonts w:ascii="Times New Roman" w:eastAsia="Times New Roman" w:hAnsi="Times New Roman" w:cs="Times New Roman"/>
                <w:b/>
                <w:bCs/>
                <w:noProof/>
                <w:kern w:val="0"/>
                <w14:ligatures w14:val="none"/>
              </w:rPr>
              <w:t>6.6.6 Summary</w:t>
            </w:r>
            <w:r>
              <w:rPr>
                <w:noProof/>
                <w:webHidden/>
              </w:rPr>
              <w:tab/>
            </w:r>
            <w:r>
              <w:rPr>
                <w:noProof/>
                <w:webHidden/>
              </w:rPr>
              <w:fldChar w:fldCharType="begin"/>
            </w:r>
            <w:r>
              <w:rPr>
                <w:noProof/>
                <w:webHidden/>
              </w:rPr>
              <w:instrText xml:space="preserve"> PAGEREF _Toc215316662 \h </w:instrText>
            </w:r>
            <w:r>
              <w:rPr>
                <w:noProof/>
                <w:webHidden/>
              </w:rPr>
            </w:r>
            <w:r>
              <w:rPr>
                <w:noProof/>
                <w:webHidden/>
              </w:rPr>
              <w:fldChar w:fldCharType="separate"/>
            </w:r>
            <w:r>
              <w:rPr>
                <w:noProof/>
                <w:webHidden/>
              </w:rPr>
              <w:t>123</w:t>
            </w:r>
            <w:r>
              <w:rPr>
                <w:noProof/>
                <w:webHidden/>
              </w:rPr>
              <w:fldChar w:fldCharType="end"/>
            </w:r>
          </w:hyperlink>
        </w:p>
        <w:p w14:paraId="1227ACE8" w14:textId="67DD417E" w:rsidR="00846937" w:rsidRDefault="00846937">
          <w:pPr>
            <w:pStyle w:val="TOC1"/>
            <w:tabs>
              <w:tab w:val="right" w:leader="dot" w:pos="10790"/>
            </w:tabs>
            <w:rPr>
              <w:rFonts w:eastAsiaTheme="minorEastAsia"/>
              <w:noProof/>
            </w:rPr>
          </w:pPr>
          <w:hyperlink w:anchor="_Toc215316663" w:history="1">
            <w:r w:rsidRPr="00EA1B56">
              <w:rPr>
                <w:rStyle w:val="Hyperlink"/>
                <w:rFonts w:ascii="Times New Roman" w:eastAsia="Times New Roman" w:hAnsi="Times New Roman" w:cs="Times New Roman"/>
                <w:b/>
                <w:bCs/>
                <w:noProof/>
                <w:kern w:val="36"/>
                <w14:ligatures w14:val="none"/>
              </w:rPr>
              <w:t>7. Master Action, Quantization &amp; Renormalization</w:t>
            </w:r>
            <w:r>
              <w:rPr>
                <w:noProof/>
                <w:webHidden/>
              </w:rPr>
              <w:tab/>
            </w:r>
            <w:r>
              <w:rPr>
                <w:noProof/>
                <w:webHidden/>
              </w:rPr>
              <w:fldChar w:fldCharType="begin"/>
            </w:r>
            <w:r>
              <w:rPr>
                <w:noProof/>
                <w:webHidden/>
              </w:rPr>
              <w:instrText xml:space="preserve"> PAGEREF _Toc215316663 \h </w:instrText>
            </w:r>
            <w:r>
              <w:rPr>
                <w:noProof/>
                <w:webHidden/>
              </w:rPr>
            </w:r>
            <w:r>
              <w:rPr>
                <w:noProof/>
                <w:webHidden/>
              </w:rPr>
              <w:fldChar w:fldCharType="separate"/>
            </w:r>
            <w:r>
              <w:rPr>
                <w:noProof/>
                <w:webHidden/>
              </w:rPr>
              <w:t>123</w:t>
            </w:r>
            <w:r>
              <w:rPr>
                <w:noProof/>
                <w:webHidden/>
              </w:rPr>
              <w:fldChar w:fldCharType="end"/>
            </w:r>
          </w:hyperlink>
        </w:p>
        <w:p w14:paraId="1720FDE0" w14:textId="12475802" w:rsidR="00846937" w:rsidRDefault="00846937">
          <w:pPr>
            <w:pStyle w:val="TOC2"/>
            <w:tabs>
              <w:tab w:val="right" w:leader="dot" w:pos="10790"/>
            </w:tabs>
            <w:rPr>
              <w:rFonts w:eastAsiaTheme="minorEastAsia"/>
              <w:noProof/>
            </w:rPr>
          </w:pPr>
          <w:hyperlink w:anchor="_Toc215316664" w:history="1">
            <w:r w:rsidRPr="00EA1B56">
              <w:rPr>
                <w:rStyle w:val="Hyperlink"/>
                <w:rFonts w:ascii="Times New Roman" w:eastAsia="Times New Roman" w:hAnsi="Times New Roman" w:cs="Times New Roman"/>
                <w:b/>
                <w:bCs/>
                <w:noProof/>
                <w:kern w:val="0"/>
                <w14:ligatures w14:val="none"/>
              </w:rPr>
              <w:t>7.1 Discrete Master Action on the Ladder</w:t>
            </w:r>
            <w:r>
              <w:rPr>
                <w:noProof/>
                <w:webHidden/>
              </w:rPr>
              <w:tab/>
            </w:r>
            <w:r>
              <w:rPr>
                <w:noProof/>
                <w:webHidden/>
              </w:rPr>
              <w:fldChar w:fldCharType="begin"/>
            </w:r>
            <w:r>
              <w:rPr>
                <w:noProof/>
                <w:webHidden/>
              </w:rPr>
              <w:instrText xml:space="preserve"> PAGEREF _Toc215316664 \h </w:instrText>
            </w:r>
            <w:r>
              <w:rPr>
                <w:noProof/>
                <w:webHidden/>
              </w:rPr>
            </w:r>
            <w:r>
              <w:rPr>
                <w:noProof/>
                <w:webHidden/>
              </w:rPr>
              <w:fldChar w:fldCharType="separate"/>
            </w:r>
            <w:r>
              <w:rPr>
                <w:noProof/>
                <w:webHidden/>
              </w:rPr>
              <w:t>123</w:t>
            </w:r>
            <w:r>
              <w:rPr>
                <w:noProof/>
                <w:webHidden/>
              </w:rPr>
              <w:fldChar w:fldCharType="end"/>
            </w:r>
          </w:hyperlink>
        </w:p>
        <w:p w14:paraId="67B839B0" w14:textId="0D7E7566" w:rsidR="00846937" w:rsidRDefault="00846937">
          <w:pPr>
            <w:pStyle w:val="TOC3"/>
            <w:tabs>
              <w:tab w:val="right" w:leader="dot" w:pos="10790"/>
            </w:tabs>
            <w:rPr>
              <w:rFonts w:eastAsiaTheme="minorEastAsia"/>
              <w:noProof/>
            </w:rPr>
          </w:pPr>
          <w:hyperlink w:anchor="_Toc215316665" w:history="1">
            <w:r w:rsidRPr="00EA1B56">
              <w:rPr>
                <w:rStyle w:val="Hyperlink"/>
                <w:rFonts w:ascii="Times New Roman" w:eastAsia="Times New Roman" w:hAnsi="Times New Roman" w:cs="Times New Roman"/>
                <w:b/>
                <w:bCs/>
                <w:noProof/>
                <w:kern w:val="0"/>
                <w14:ligatures w14:val="none"/>
              </w:rPr>
              <w:t>7.1.1 Context-time and ladder state</w:t>
            </w:r>
            <w:r>
              <w:rPr>
                <w:noProof/>
                <w:webHidden/>
              </w:rPr>
              <w:tab/>
            </w:r>
            <w:r>
              <w:rPr>
                <w:noProof/>
                <w:webHidden/>
              </w:rPr>
              <w:fldChar w:fldCharType="begin"/>
            </w:r>
            <w:r>
              <w:rPr>
                <w:noProof/>
                <w:webHidden/>
              </w:rPr>
              <w:instrText xml:space="preserve"> PAGEREF _Toc215316665 \h </w:instrText>
            </w:r>
            <w:r>
              <w:rPr>
                <w:noProof/>
                <w:webHidden/>
              </w:rPr>
            </w:r>
            <w:r>
              <w:rPr>
                <w:noProof/>
                <w:webHidden/>
              </w:rPr>
              <w:fldChar w:fldCharType="separate"/>
            </w:r>
            <w:r>
              <w:rPr>
                <w:noProof/>
                <w:webHidden/>
              </w:rPr>
              <w:t>123</w:t>
            </w:r>
            <w:r>
              <w:rPr>
                <w:noProof/>
                <w:webHidden/>
              </w:rPr>
              <w:fldChar w:fldCharType="end"/>
            </w:r>
          </w:hyperlink>
        </w:p>
        <w:p w14:paraId="218A0170" w14:textId="5BF1357B" w:rsidR="00846937" w:rsidRDefault="00846937">
          <w:pPr>
            <w:pStyle w:val="TOC3"/>
            <w:tabs>
              <w:tab w:val="right" w:leader="dot" w:pos="10790"/>
            </w:tabs>
            <w:rPr>
              <w:rFonts w:eastAsiaTheme="minorEastAsia"/>
              <w:noProof/>
            </w:rPr>
          </w:pPr>
          <w:hyperlink w:anchor="_Toc215316666" w:history="1">
            <w:r w:rsidRPr="00EA1B56">
              <w:rPr>
                <w:rStyle w:val="Hyperlink"/>
                <w:rFonts w:ascii="Times New Roman" w:eastAsia="Times New Roman" w:hAnsi="Times New Roman" w:cs="Times New Roman"/>
                <w:b/>
                <w:bCs/>
                <w:noProof/>
                <w:kern w:val="0"/>
                <w14:ligatures w14:val="none"/>
              </w:rPr>
              <w:t>7.1.2 Local band Lagrangians</w:t>
            </w:r>
            <w:r>
              <w:rPr>
                <w:noProof/>
                <w:webHidden/>
              </w:rPr>
              <w:tab/>
            </w:r>
            <w:r>
              <w:rPr>
                <w:noProof/>
                <w:webHidden/>
              </w:rPr>
              <w:fldChar w:fldCharType="begin"/>
            </w:r>
            <w:r>
              <w:rPr>
                <w:noProof/>
                <w:webHidden/>
              </w:rPr>
              <w:instrText xml:space="preserve"> PAGEREF _Toc215316666 \h </w:instrText>
            </w:r>
            <w:r>
              <w:rPr>
                <w:noProof/>
                <w:webHidden/>
              </w:rPr>
            </w:r>
            <w:r>
              <w:rPr>
                <w:noProof/>
                <w:webHidden/>
              </w:rPr>
              <w:fldChar w:fldCharType="separate"/>
            </w:r>
            <w:r>
              <w:rPr>
                <w:noProof/>
                <w:webHidden/>
              </w:rPr>
              <w:t>123</w:t>
            </w:r>
            <w:r>
              <w:rPr>
                <w:noProof/>
                <w:webHidden/>
              </w:rPr>
              <w:fldChar w:fldCharType="end"/>
            </w:r>
          </w:hyperlink>
        </w:p>
        <w:p w14:paraId="4665D9C3" w14:textId="6C9FE998" w:rsidR="00846937" w:rsidRDefault="00846937">
          <w:pPr>
            <w:pStyle w:val="TOC3"/>
            <w:tabs>
              <w:tab w:val="right" w:leader="dot" w:pos="10790"/>
            </w:tabs>
            <w:rPr>
              <w:rFonts w:eastAsiaTheme="minorEastAsia"/>
              <w:noProof/>
            </w:rPr>
          </w:pPr>
          <w:hyperlink w:anchor="_Toc215316667" w:history="1">
            <w:r w:rsidRPr="00EA1B56">
              <w:rPr>
                <w:rStyle w:val="Hyperlink"/>
                <w:rFonts w:ascii="Times New Roman" w:eastAsia="Times New Roman" w:hAnsi="Times New Roman" w:cs="Times New Roman"/>
                <w:b/>
                <w:bCs/>
                <w:noProof/>
                <w:kern w:val="0"/>
                <w14:ligatures w14:val="none"/>
              </w:rPr>
              <w:t>7.1.3 Band-weighted discrete master action</w:t>
            </w:r>
            <w:r>
              <w:rPr>
                <w:noProof/>
                <w:webHidden/>
              </w:rPr>
              <w:tab/>
            </w:r>
            <w:r>
              <w:rPr>
                <w:noProof/>
                <w:webHidden/>
              </w:rPr>
              <w:fldChar w:fldCharType="begin"/>
            </w:r>
            <w:r>
              <w:rPr>
                <w:noProof/>
                <w:webHidden/>
              </w:rPr>
              <w:instrText xml:space="preserve"> PAGEREF _Toc215316667 \h </w:instrText>
            </w:r>
            <w:r>
              <w:rPr>
                <w:noProof/>
                <w:webHidden/>
              </w:rPr>
            </w:r>
            <w:r>
              <w:rPr>
                <w:noProof/>
                <w:webHidden/>
              </w:rPr>
              <w:fldChar w:fldCharType="separate"/>
            </w:r>
            <w:r>
              <w:rPr>
                <w:noProof/>
                <w:webHidden/>
              </w:rPr>
              <w:t>123</w:t>
            </w:r>
            <w:r>
              <w:rPr>
                <w:noProof/>
                <w:webHidden/>
              </w:rPr>
              <w:fldChar w:fldCharType="end"/>
            </w:r>
          </w:hyperlink>
        </w:p>
        <w:p w14:paraId="4C5FF0E5" w14:textId="75F16049" w:rsidR="00846937" w:rsidRDefault="00846937">
          <w:pPr>
            <w:pStyle w:val="TOC3"/>
            <w:tabs>
              <w:tab w:val="right" w:leader="dot" w:pos="10790"/>
            </w:tabs>
            <w:rPr>
              <w:rFonts w:eastAsiaTheme="minorEastAsia"/>
              <w:noProof/>
            </w:rPr>
          </w:pPr>
          <w:hyperlink w:anchor="_Toc215316668" w:history="1">
            <w:r w:rsidRPr="00EA1B56">
              <w:rPr>
                <w:rStyle w:val="Hyperlink"/>
                <w:rFonts w:ascii="Times New Roman" w:eastAsia="Times New Roman" w:hAnsi="Times New Roman" w:cs="Times New Roman"/>
                <w:b/>
                <w:bCs/>
                <w:noProof/>
                <w:kern w:val="0"/>
                <w14:ligatures w14:val="none"/>
              </w:rPr>
              <w:t>7.1.4 Neutral-move invariance</w:t>
            </w:r>
            <w:r>
              <w:rPr>
                <w:noProof/>
                <w:webHidden/>
              </w:rPr>
              <w:tab/>
            </w:r>
            <w:r>
              <w:rPr>
                <w:noProof/>
                <w:webHidden/>
              </w:rPr>
              <w:fldChar w:fldCharType="begin"/>
            </w:r>
            <w:r>
              <w:rPr>
                <w:noProof/>
                <w:webHidden/>
              </w:rPr>
              <w:instrText xml:space="preserve"> PAGEREF _Toc215316668 \h </w:instrText>
            </w:r>
            <w:r>
              <w:rPr>
                <w:noProof/>
                <w:webHidden/>
              </w:rPr>
            </w:r>
            <w:r>
              <w:rPr>
                <w:noProof/>
                <w:webHidden/>
              </w:rPr>
              <w:fldChar w:fldCharType="separate"/>
            </w:r>
            <w:r>
              <w:rPr>
                <w:noProof/>
                <w:webHidden/>
              </w:rPr>
              <w:t>123</w:t>
            </w:r>
            <w:r>
              <w:rPr>
                <w:noProof/>
                <w:webHidden/>
              </w:rPr>
              <w:fldChar w:fldCharType="end"/>
            </w:r>
          </w:hyperlink>
        </w:p>
        <w:p w14:paraId="17A95FFA" w14:textId="6F15B892" w:rsidR="00846937" w:rsidRDefault="00846937">
          <w:pPr>
            <w:pStyle w:val="TOC3"/>
            <w:tabs>
              <w:tab w:val="right" w:leader="dot" w:pos="10790"/>
            </w:tabs>
            <w:rPr>
              <w:rFonts w:eastAsiaTheme="minorEastAsia"/>
              <w:noProof/>
            </w:rPr>
          </w:pPr>
          <w:hyperlink w:anchor="_Toc215316669" w:history="1">
            <w:r w:rsidRPr="00EA1B56">
              <w:rPr>
                <w:rStyle w:val="Hyperlink"/>
                <w:rFonts w:ascii="Times New Roman" w:eastAsia="Times New Roman" w:hAnsi="Times New Roman" w:cs="Times New Roman"/>
                <w:b/>
                <w:bCs/>
                <w:noProof/>
                <w:kern w:val="0"/>
                <w14:ligatures w14:val="none"/>
              </w:rPr>
              <w:t>7.1.5 Hinge band’s distinguished role</w:t>
            </w:r>
            <w:r>
              <w:rPr>
                <w:noProof/>
                <w:webHidden/>
              </w:rPr>
              <w:tab/>
            </w:r>
            <w:r>
              <w:rPr>
                <w:noProof/>
                <w:webHidden/>
              </w:rPr>
              <w:fldChar w:fldCharType="begin"/>
            </w:r>
            <w:r>
              <w:rPr>
                <w:noProof/>
                <w:webHidden/>
              </w:rPr>
              <w:instrText xml:space="preserve"> PAGEREF _Toc215316669 \h </w:instrText>
            </w:r>
            <w:r>
              <w:rPr>
                <w:noProof/>
                <w:webHidden/>
              </w:rPr>
            </w:r>
            <w:r>
              <w:rPr>
                <w:noProof/>
                <w:webHidden/>
              </w:rPr>
              <w:fldChar w:fldCharType="separate"/>
            </w:r>
            <w:r>
              <w:rPr>
                <w:noProof/>
                <w:webHidden/>
              </w:rPr>
              <w:t>123</w:t>
            </w:r>
            <w:r>
              <w:rPr>
                <w:noProof/>
                <w:webHidden/>
              </w:rPr>
              <w:fldChar w:fldCharType="end"/>
            </w:r>
          </w:hyperlink>
        </w:p>
        <w:p w14:paraId="57D3CB0B" w14:textId="29169F00" w:rsidR="00846937" w:rsidRDefault="00846937">
          <w:pPr>
            <w:pStyle w:val="TOC3"/>
            <w:tabs>
              <w:tab w:val="right" w:leader="dot" w:pos="10790"/>
            </w:tabs>
            <w:rPr>
              <w:rFonts w:eastAsiaTheme="minorEastAsia"/>
              <w:noProof/>
            </w:rPr>
          </w:pPr>
          <w:hyperlink w:anchor="_Toc215316670" w:history="1">
            <w:r w:rsidRPr="00EA1B56">
              <w:rPr>
                <w:rStyle w:val="Hyperlink"/>
                <w:rFonts w:ascii="Times New Roman" w:eastAsia="Times New Roman" w:hAnsi="Times New Roman" w:cs="Times New Roman"/>
                <w:b/>
                <w:bCs/>
                <w:noProof/>
                <w:kern w:val="0"/>
                <w14:ligatures w14:val="none"/>
              </w:rPr>
              <w:t>7.1.6 Equations of motion (preview)</w:t>
            </w:r>
            <w:r>
              <w:rPr>
                <w:noProof/>
                <w:webHidden/>
              </w:rPr>
              <w:tab/>
            </w:r>
            <w:r>
              <w:rPr>
                <w:noProof/>
                <w:webHidden/>
              </w:rPr>
              <w:fldChar w:fldCharType="begin"/>
            </w:r>
            <w:r>
              <w:rPr>
                <w:noProof/>
                <w:webHidden/>
              </w:rPr>
              <w:instrText xml:space="preserve"> PAGEREF _Toc215316670 \h </w:instrText>
            </w:r>
            <w:r>
              <w:rPr>
                <w:noProof/>
                <w:webHidden/>
              </w:rPr>
            </w:r>
            <w:r>
              <w:rPr>
                <w:noProof/>
                <w:webHidden/>
              </w:rPr>
              <w:fldChar w:fldCharType="separate"/>
            </w:r>
            <w:r>
              <w:rPr>
                <w:noProof/>
                <w:webHidden/>
              </w:rPr>
              <w:t>123</w:t>
            </w:r>
            <w:r>
              <w:rPr>
                <w:noProof/>
                <w:webHidden/>
              </w:rPr>
              <w:fldChar w:fldCharType="end"/>
            </w:r>
          </w:hyperlink>
        </w:p>
        <w:p w14:paraId="73213AF0" w14:textId="6A038603" w:rsidR="00846937" w:rsidRDefault="00846937">
          <w:pPr>
            <w:pStyle w:val="TOC3"/>
            <w:tabs>
              <w:tab w:val="right" w:leader="dot" w:pos="10790"/>
            </w:tabs>
            <w:rPr>
              <w:rFonts w:eastAsiaTheme="minorEastAsia"/>
              <w:noProof/>
            </w:rPr>
          </w:pPr>
          <w:hyperlink w:anchor="_Toc215316671" w:history="1">
            <w:r w:rsidRPr="00EA1B56">
              <w:rPr>
                <w:rStyle w:val="Hyperlink"/>
                <w:rFonts w:ascii="Times New Roman" w:eastAsia="Times New Roman" w:hAnsi="Times New Roman" w:cs="Times New Roman"/>
                <w:b/>
                <w:bCs/>
                <w:noProof/>
                <w:kern w:val="0"/>
                <w14:ligatures w14:val="none"/>
              </w:rPr>
              <w:t>7.1.7 Summary</w:t>
            </w:r>
            <w:r>
              <w:rPr>
                <w:noProof/>
                <w:webHidden/>
              </w:rPr>
              <w:tab/>
            </w:r>
            <w:r>
              <w:rPr>
                <w:noProof/>
                <w:webHidden/>
              </w:rPr>
              <w:fldChar w:fldCharType="begin"/>
            </w:r>
            <w:r>
              <w:rPr>
                <w:noProof/>
                <w:webHidden/>
              </w:rPr>
              <w:instrText xml:space="preserve"> PAGEREF _Toc215316671 \h </w:instrText>
            </w:r>
            <w:r>
              <w:rPr>
                <w:noProof/>
                <w:webHidden/>
              </w:rPr>
            </w:r>
            <w:r>
              <w:rPr>
                <w:noProof/>
                <w:webHidden/>
              </w:rPr>
              <w:fldChar w:fldCharType="separate"/>
            </w:r>
            <w:r>
              <w:rPr>
                <w:noProof/>
                <w:webHidden/>
              </w:rPr>
              <w:t>123</w:t>
            </w:r>
            <w:r>
              <w:rPr>
                <w:noProof/>
                <w:webHidden/>
              </w:rPr>
              <w:fldChar w:fldCharType="end"/>
            </w:r>
          </w:hyperlink>
        </w:p>
        <w:p w14:paraId="5CDEF023" w14:textId="3F12682B" w:rsidR="00846937" w:rsidRDefault="00846937">
          <w:pPr>
            <w:pStyle w:val="TOC2"/>
            <w:tabs>
              <w:tab w:val="right" w:leader="dot" w:pos="10790"/>
            </w:tabs>
            <w:rPr>
              <w:rFonts w:eastAsiaTheme="minorEastAsia"/>
              <w:noProof/>
            </w:rPr>
          </w:pPr>
          <w:hyperlink w:anchor="_Toc215316672" w:history="1">
            <w:r w:rsidRPr="00EA1B56">
              <w:rPr>
                <w:rStyle w:val="Hyperlink"/>
                <w:rFonts w:ascii="Times New Roman" w:eastAsia="Times New Roman" w:hAnsi="Times New Roman" w:cs="Times New Roman"/>
                <w:b/>
                <w:bCs/>
                <w:noProof/>
                <w:kern w:val="0"/>
                <w14:ligatures w14:val="none"/>
              </w:rPr>
              <w:t>7.2 Continuum Action in Context-Time &amp; Division-by-Zero Operator</w:t>
            </w:r>
            <w:r>
              <w:rPr>
                <w:noProof/>
                <w:webHidden/>
              </w:rPr>
              <w:tab/>
            </w:r>
            <w:r>
              <w:rPr>
                <w:noProof/>
                <w:webHidden/>
              </w:rPr>
              <w:fldChar w:fldCharType="begin"/>
            </w:r>
            <w:r>
              <w:rPr>
                <w:noProof/>
                <w:webHidden/>
              </w:rPr>
              <w:instrText xml:space="preserve"> PAGEREF _Toc215316672 \h </w:instrText>
            </w:r>
            <w:r>
              <w:rPr>
                <w:noProof/>
                <w:webHidden/>
              </w:rPr>
            </w:r>
            <w:r>
              <w:rPr>
                <w:noProof/>
                <w:webHidden/>
              </w:rPr>
              <w:fldChar w:fldCharType="separate"/>
            </w:r>
            <w:r>
              <w:rPr>
                <w:noProof/>
                <w:webHidden/>
              </w:rPr>
              <w:t>123</w:t>
            </w:r>
            <w:r>
              <w:rPr>
                <w:noProof/>
                <w:webHidden/>
              </w:rPr>
              <w:fldChar w:fldCharType="end"/>
            </w:r>
          </w:hyperlink>
        </w:p>
        <w:p w14:paraId="6FAF5EBB" w14:textId="01C38FF3" w:rsidR="00846937" w:rsidRDefault="00846937">
          <w:pPr>
            <w:pStyle w:val="TOC3"/>
            <w:tabs>
              <w:tab w:val="right" w:leader="dot" w:pos="10790"/>
            </w:tabs>
            <w:rPr>
              <w:rFonts w:eastAsiaTheme="minorEastAsia"/>
              <w:noProof/>
            </w:rPr>
          </w:pPr>
          <w:hyperlink w:anchor="_Toc215316673" w:history="1">
            <w:r w:rsidRPr="00EA1B56">
              <w:rPr>
                <w:rStyle w:val="Hyperlink"/>
                <w:rFonts w:ascii="Times New Roman" w:eastAsia="Times New Roman" w:hAnsi="Times New Roman" w:cs="Times New Roman"/>
                <w:b/>
                <w:bCs/>
                <w:noProof/>
                <w:kern w:val="0"/>
                <w14:ligatures w14:val="none"/>
              </w:rPr>
              <w:t>7.2.1 Continuum limit in context-time</w:t>
            </w:r>
            <w:r>
              <w:rPr>
                <w:noProof/>
                <w:webHidden/>
              </w:rPr>
              <w:tab/>
            </w:r>
            <w:r>
              <w:rPr>
                <w:noProof/>
                <w:webHidden/>
              </w:rPr>
              <w:fldChar w:fldCharType="begin"/>
            </w:r>
            <w:r>
              <w:rPr>
                <w:noProof/>
                <w:webHidden/>
              </w:rPr>
              <w:instrText xml:space="preserve"> PAGEREF _Toc215316673 \h </w:instrText>
            </w:r>
            <w:r>
              <w:rPr>
                <w:noProof/>
                <w:webHidden/>
              </w:rPr>
            </w:r>
            <w:r>
              <w:rPr>
                <w:noProof/>
                <w:webHidden/>
              </w:rPr>
              <w:fldChar w:fldCharType="separate"/>
            </w:r>
            <w:r>
              <w:rPr>
                <w:noProof/>
                <w:webHidden/>
              </w:rPr>
              <w:t>123</w:t>
            </w:r>
            <w:r>
              <w:rPr>
                <w:noProof/>
                <w:webHidden/>
              </w:rPr>
              <w:fldChar w:fldCharType="end"/>
            </w:r>
          </w:hyperlink>
        </w:p>
        <w:p w14:paraId="35D21AFA" w14:textId="3A426FBA" w:rsidR="00846937" w:rsidRDefault="00846937">
          <w:pPr>
            <w:pStyle w:val="TOC3"/>
            <w:tabs>
              <w:tab w:val="right" w:leader="dot" w:pos="10790"/>
            </w:tabs>
            <w:rPr>
              <w:rFonts w:eastAsiaTheme="minorEastAsia"/>
              <w:noProof/>
            </w:rPr>
          </w:pPr>
          <w:hyperlink w:anchor="_Toc215316674" w:history="1">
            <w:r w:rsidRPr="00EA1B56">
              <w:rPr>
                <w:rStyle w:val="Hyperlink"/>
                <w:rFonts w:ascii="Times New Roman" w:eastAsia="Times New Roman" w:hAnsi="Times New Roman" w:cs="Times New Roman"/>
                <w:b/>
                <w:bCs/>
                <w:noProof/>
                <w:kern w:val="0"/>
                <w14:ligatures w14:val="none"/>
              </w:rPr>
              <w:t>7.2.2 Division-by-Zero Operator &amp; Hinge Projection</w:t>
            </w:r>
            <w:r>
              <w:rPr>
                <w:noProof/>
                <w:webHidden/>
              </w:rPr>
              <w:tab/>
            </w:r>
            <w:r>
              <w:rPr>
                <w:noProof/>
                <w:webHidden/>
              </w:rPr>
              <w:fldChar w:fldCharType="begin"/>
            </w:r>
            <w:r>
              <w:rPr>
                <w:noProof/>
                <w:webHidden/>
              </w:rPr>
              <w:instrText xml:space="preserve"> PAGEREF _Toc215316674 \h </w:instrText>
            </w:r>
            <w:r>
              <w:rPr>
                <w:noProof/>
                <w:webHidden/>
              </w:rPr>
            </w:r>
            <w:r>
              <w:rPr>
                <w:noProof/>
                <w:webHidden/>
              </w:rPr>
              <w:fldChar w:fldCharType="separate"/>
            </w:r>
            <w:r>
              <w:rPr>
                <w:noProof/>
                <w:webHidden/>
              </w:rPr>
              <w:t>123</w:t>
            </w:r>
            <w:r>
              <w:rPr>
                <w:noProof/>
                <w:webHidden/>
              </w:rPr>
              <w:fldChar w:fldCharType="end"/>
            </w:r>
          </w:hyperlink>
        </w:p>
        <w:p w14:paraId="5861CA27" w14:textId="209F1CA1" w:rsidR="00846937" w:rsidRDefault="00846937">
          <w:pPr>
            <w:pStyle w:val="TOC3"/>
            <w:tabs>
              <w:tab w:val="right" w:leader="dot" w:pos="10790"/>
            </w:tabs>
            <w:rPr>
              <w:rFonts w:eastAsiaTheme="minorEastAsia"/>
              <w:noProof/>
            </w:rPr>
          </w:pPr>
          <w:hyperlink w:anchor="_Toc215316675" w:history="1">
            <w:r w:rsidRPr="00EA1B56">
              <w:rPr>
                <w:rStyle w:val="Hyperlink"/>
                <w:rFonts w:ascii="Times New Roman" w:eastAsia="Times New Roman" w:hAnsi="Times New Roman" w:cs="Times New Roman"/>
                <w:b/>
                <w:bCs/>
                <w:noProof/>
                <w:kern w:val="0"/>
                <w14:ligatures w14:val="none"/>
              </w:rPr>
              <w:t>7.2.3 Structural role and limitations</w:t>
            </w:r>
            <w:r>
              <w:rPr>
                <w:noProof/>
                <w:webHidden/>
              </w:rPr>
              <w:tab/>
            </w:r>
            <w:r>
              <w:rPr>
                <w:noProof/>
                <w:webHidden/>
              </w:rPr>
              <w:fldChar w:fldCharType="begin"/>
            </w:r>
            <w:r>
              <w:rPr>
                <w:noProof/>
                <w:webHidden/>
              </w:rPr>
              <w:instrText xml:space="preserve"> PAGEREF _Toc215316675 \h </w:instrText>
            </w:r>
            <w:r>
              <w:rPr>
                <w:noProof/>
                <w:webHidden/>
              </w:rPr>
            </w:r>
            <w:r>
              <w:rPr>
                <w:noProof/>
                <w:webHidden/>
              </w:rPr>
              <w:fldChar w:fldCharType="separate"/>
            </w:r>
            <w:r>
              <w:rPr>
                <w:noProof/>
                <w:webHidden/>
              </w:rPr>
              <w:t>123</w:t>
            </w:r>
            <w:r>
              <w:rPr>
                <w:noProof/>
                <w:webHidden/>
              </w:rPr>
              <w:fldChar w:fldCharType="end"/>
            </w:r>
          </w:hyperlink>
        </w:p>
        <w:p w14:paraId="3A951222" w14:textId="67AB7655" w:rsidR="00846937" w:rsidRDefault="00846937">
          <w:pPr>
            <w:pStyle w:val="TOC2"/>
            <w:tabs>
              <w:tab w:val="right" w:leader="dot" w:pos="10790"/>
            </w:tabs>
            <w:rPr>
              <w:rFonts w:eastAsiaTheme="minorEastAsia"/>
              <w:noProof/>
            </w:rPr>
          </w:pPr>
          <w:hyperlink w:anchor="_Toc215316676" w:history="1">
            <w:r w:rsidRPr="00EA1B56">
              <w:rPr>
                <w:rStyle w:val="Hyperlink"/>
                <w:rFonts w:ascii="Times New Roman" w:eastAsia="Times New Roman" w:hAnsi="Times New Roman" w:cs="Times New Roman"/>
                <w:b/>
                <w:bCs/>
                <w:noProof/>
                <w:kern w:val="0"/>
                <w14:ligatures w14:val="none"/>
              </w:rPr>
              <w:t>7.3 Hamiltonian Density &amp; Equations of Motion</w:t>
            </w:r>
            <w:r>
              <w:rPr>
                <w:noProof/>
                <w:webHidden/>
              </w:rPr>
              <w:tab/>
            </w:r>
            <w:r>
              <w:rPr>
                <w:noProof/>
                <w:webHidden/>
              </w:rPr>
              <w:fldChar w:fldCharType="begin"/>
            </w:r>
            <w:r>
              <w:rPr>
                <w:noProof/>
                <w:webHidden/>
              </w:rPr>
              <w:instrText xml:space="preserve"> PAGEREF _Toc215316676 \h </w:instrText>
            </w:r>
            <w:r>
              <w:rPr>
                <w:noProof/>
                <w:webHidden/>
              </w:rPr>
            </w:r>
            <w:r>
              <w:rPr>
                <w:noProof/>
                <w:webHidden/>
              </w:rPr>
              <w:fldChar w:fldCharType="separate"/>
            </w:r>
            <w:r>
              <w:rPr>
                <w:noProof/>
                <w:webHidden/>
              </w:rPr>
              <w:t>123</w:t>
            </w:r>
            <w:r>
              <w:rPr>
                <w:noProof/>
                <w:webHidden/>
              </w:rPr>
              <w:fldChar w:fldCharType="end"/>
            </w:r>
          </w:hyperlink>
        </w:p>
        <w:p w14:paraId="03E585A3" w14:textId="470236AB" w:rsidR="00846937" w:rsidRDefault="00846937">
          <w:pPr>
            <w:pStyle w:val="TOC3"/>
            <w:tabs>
              <w:tab w:val="right" w:leader="dot" w:pos="10790"/>
            </w:tabs>
            <w:rPr>
              <w:rFonts w:eastAsiaTheme="minorEastAsia"/>
              <w:noProof/>
            </w:rPr>
          </w:pPr>
          <w:hyperlink w:anchor="_Toc215316677" w:history="1">
            <w:r w:rsidRPr="00EA1B56">
              <w:rPr>
                <w:rStyle w:val="Hyperlink"/>
                <w:rFonts w:ascii="Times New Roman" w:eastAsia="Times New Roman" w:hAnsi="Times New Roman" w:cs="Times New Roman"/>
                <w:b/>
                <w:bCs/>
                <w:noProof/>
                <w:kern w:val="0"/>
                <w14:ligatures w14:val="none"/>
              </w:rPr>
              <w:t>7.3.1 Canonical momenta in context-time</w:t>
            </w:r>
            <w:r>
              <w:rPr>
                <w:noProof/>
                <w:webHidden/>
              </w:rPr>
              <w:tab/>
            </w:r>
            <w:r>
              <w:rPr>
                <w:noProof/>
                <w:webHidden/>
              </w:rPr>
              <w:fldChar w:fldCharType="begin"/>
            </w:r>
            <w:r>
              <w:rPr>
                <w:noProof/>
                <w:webHidden/>
              </w:rPr>
              <w:instrText xml:space="preserve"> PAGEREF _Toc215316677 \h </w:instrText>
            </w:r>
            <w:r>
              <w:rPr>
                <w:noProof/>
                <w:webHidden/>
              </w:rPr>
            </w:r>
            <w:r>
              <w:rPr>
                <w:noProof/>
                <w:webHidden/>
              </w:rPr>
              <w:fldChar w:fldCharType="separate"/>
            </w:r>
            <w:r>
              <w:rPr>
                <w:noProof/>
                <w:webHidden/>
              </w:rPr>
              <w:t>123</w:t>
            </w:r>
            <w:r>
              <w:rPr>
                <w:noProof/>
                <w:webHidden/>
              </w:rPr>
              <w:fldChar w:fldCharType="end"/>
            </w:r>
          </w:hyperlink>
        </w:p>
        <w:p w14:paraId="1744652E" w14:textId="5BAD7F2D" w:rsidR="00846937" w:rsidRDefault="00846937">
          <w:pPr>
            <w:pStyle w:val="TOC3"/>
            <w:tabs>
              <w:tab w:val="right" w:leader="dot" w:pos="10790"/>
            </w:tabs>
            <w:rPr>
              <w:rFonts w:eastAsiaTheme="minorEastAsia"/>
              <w:noProof/>
            </w:rPr>
          </w:pPr>
          <w:hyperlink w:anchor="_Toc215316678" w:history="1">
            <w:r w:rsidRPr="00EA1B56">
              <w:rPr>
                <w:rStyle w:val="Hyperlink"/>
                <w:rFonts w:ascii="Times New Roman" w:eastAsia="Times New Roman" w:hAnsi="Times New Roman" w:cs="Times New Roman"/>
                <w:b/>
                <w:bCs/>
                <w:noProof/>
                <w:kern w:val="0"/>
                <w14:ligatures w14:val="none"/>
              </w:rPr>
              <w:t>7.3.2 Hamiltonian density for the ladder</w:t>
            </w:r>
            <w:r>
              <w:rPr>
                <w:noProof/>
                <w:webHidden/>
              </w:rPr>
              <w:tab/>
            </w:r>
            <w:r>
              <w:rPr>
                <w:noProof/>
                <w:webHidden/>
              </w:rPr>
              <w:fldChar w:fldCharType="begin"/>
            </w:r>
            <w:r>
              <w:rPr>
                <w:noProof/>
                <w:webHidden/>
              </w:rPr>
              <w:instrText xml:space="preserve"> PAGEREF _Toc215316678 \h </w:instrText>
            </w:r>
            <w:r>
              <w:rPr>
                <w:noProof/>
                <w:webHidden/>
              </w:rPr>
            </w:r>
            <w:r>
              <w:rPr>
                <w:noProof/>
                <w:webHidden/>
              </w:rPr>
              <w:fldChar w:fldCharType="separate"/>
            </w:r>
            <w:r>
              <w:rPr>
                <w:noProof/>
                <w:webHidden/>
              </w:rPr>
              <w:t>123</w:t>
            </w:r>
            <w:r>
              <w:rPr>
                <w:noProof/>
                <w:webHidden/>
              </w:rPr>
              <w:fldChar w:fldCharType="end"/>
            </w:r>
          </w:hyperlink>
        </w:p>
        <w:p w14:paraId="35EA5A92" w14:textId="2C8A3470" w:rsidR="00846937" w:rsidRDefault="00846937">
          <w:pPr>
            <w:pStyle w:val="TOC3"/>
            <w:tabs>
              <w:tab w:val="right" w:leader="dot" w:pos="10790"/>
            </w:tabs>
            <w:rPr>
              <w:rFonts w:eastAsiaTheme="minorEastAsia"/>
              <w:noProof/>
            </w:rPr>
          </w:pPr>
          <w:hyperlink w:anchor="_Toc215316679" w:history="1">
            <w:r w:rsidRPr="00EA1B56">
              <w:rPr>
                <w:rStyle w:val="Hyperlink"/>
                <w:rFonts w:ascii="Times New Roman" w:eastAsia="Times New Roman" w:hAnsi="Times New Roman" w:cs="Times New Roman"/>
                <w:b/>
                <w:bCs/>
                <w:noProof/>
                <w:kern w:val="0"/>
                <w14:ligatures w14:val="none"/>
              </w:rPr>
              <w:t>7.3.3 Hamiltonian equations of motion in context-time</w:t>
            </w:r>
            <w:r>
              <w:rPr>
                <w:noProof/>
                <w:webHidden/>
              </w:rPr>
              <w:tab/>
            </w:r>
            <w:r>
              <w:rPr>
                <w:noProof/>
                <w:webHidden/>
              </w:rPr>
              <w:fldChar w:fldCharType="begin"/>
            </w:r>
            <w:r>
              <w:rPr>
                <w:noProof/>
                <w:webHidden/>
              </w:rPr>
              <w:instrText xml:space="preserve"> PAGEREF _Toc215316679 \h </w:instrText>
            </w:r>
            <w:r>
              <w:rPr>
                <w:noProof/>
                <w:webHidden/>
              </w:rPr>
            </w:r>
            <w:r>
              <w:rPr>
                <w:noProof/>
                <w:webHidden/>
              </w:rPr>
              <w:fldChar w:fldCharType="separate"/>
            </w:r>
            <w:r>
              <w:rPr>
                <w:noProof/>
                <w:webHidden/>
              </w:rPr>
              <w:t>123</w:t>
            </w:r>
            <w:r>
              <w:rPr>
                <w:noProof/>
                <w:webHidden/>
              </w:rPr>
              <w:fldChar w:fldCharType="end"/>
            </w:r>
          </w:hyperlink>
        </w:p>
        <w:p w14:paraId="7AA16A1A" w14:textId="2764BFE4" w:rsidR="00846937" w:rsidRDefault="00846937">
          <w:pPr>
            <w:pStyle w:val="TOC3"/>
            <w:tabs>
              <w:tab w:val="right" w:leader="dot" w:pos="10790"/>
            </w:tabs>
            <w:rPr>
              <w:rFonts w:eastAsiaTheme="minorEastAsia"/>
              <w:noProof/>
            </w:rPr>
          </w:pPr>
          <w:hyperlink w:anchor="_Toc215316680" w:history="1">
            <w:r w:rsidRPr="00EA1B56">
              <w:rPr>
                <w:rStyle w:val="Hyperlink"/>
                <w:rFonts w:ascii="Times New Roman" w:eastAsia="Times New Roman" w:hAnsi="Times New Roman" w:cs="Times New Roman"/>
                <w:b/>
                <w:bCs/>
                <w:noProof/>
                <w:kern w:val="0"/>
                <w14:ligatures w14:val="none"/>
              </w:rPr>
              <w:t>7.3.4 Lagrangian form: Euler–Lagrange equations on the ladder</w:t>
            </w:r>
            <w:r>
              <w:rPr>
                <w:noProof/>
                <w:webHidden/>
              </w:rPr>
              <w:tab/>
            </w:r>
            <w:r>
              <w:rPr>
                <w:noProof/>
                <w:webHidden/>
              </w:rPr>
              <w:fldChar w:fldCharType="begin"/>
            </w:r>
            <w:r>
              <w:rPr>
                <w:noProof/>
                <w:webHidden/>
              </w:rPr>
              <w:instrText xml:space="preserve"> PAGEREF _Toc215316680 \h </w:instrText>
            </w:r>
            <w:r>
              <w:rPr>
                <w:noProof/>
                <w:webHidden/>
              </w:rPr>
            </w:r>
            <w:r>
              <w:rPr>
                <w:noProof/>
                <w:webHidden/>
              </w:rPr>
              <w:fldChar w:fldCharType="separate"/>
            </w:r>
            <w:r>
              <w:rPr>
                <w:noProof/>
                <w:webHidden/>
              </w:rPr>
              <w:t>123</w:t>
            </w:r>
            <w:r>
              <w:rPr>
                <w:noProof/>
                <w:webHidden/>
              </w:rPr>
              <w:fldChar w:fldCharType="end"/>
            </w:r>
          </w:hyperlink>
        </w:p>
        <w:p w14:paraId="1D706A33" w14:textId="41D3CC20" w:rsidR="00846937" w:rsidRDefault="00846937">
          <w:pPr>
            <w:pStyle w:val="TOC3"/>
            <w:tabs>
              <w:tab w:val="right" w:leader="dot" w:pos="10790"/>
            </w:tabs>
            <w:rPr>
              <w:rFonts w:eastAsiaTheme="minorEastAsia"/>
              <w:noProof/>
            </w:rPr>
          </w:pPr>
          <w:hyperlink w:anchor="_Toc215316681" w:history="1">
            <w:r w:rsidRPr="00EA1B56">
              <w:rPr>
                <w:rStyle w:val="Hyperlink"/>
                <w:rFonts w:ascii="Times New Roman" w:eastAsia="Times New Roman" w:hAnsi="Times New Roman" w:cs="Times New Roman"/>
                <w:b/>
                <w:bCs/>
                <w:noProof/>
                <w:kern w:val="0"/>
                <w14:ligatures w14:val="none"/>
              </w:rPr>
              <w:t>7.3.5 Constraints and neutral directions</w:t>
            </w:r>
            <w:r>
              <w:rPr>
                <w:noProof/>
                <w:webHidden/>
              </w:rPr>
              <w:tab/>
            </w:r>
            <w:r>
              <w:rPr>
                <w:noProof/>
                <w:webHidden/>
              </w:rPr>
              <w:fldChar w:fldCharType="begin"/>
            </w:r>
            <w:r>
              <w:rPr>
                <w:noProof/>
                <w:webHidden/>
              </w:rPr>
              <w:instrText xml:space="preserve"> PAGEREF _Toc215316681 \h </w:instrText>
            </w:r>
            <w:r>
              <w:rPr>
                <w:noProof/>
                <w:webHidden/>
              </w:rPr>
            </w:r>
            <w:r>
              <w:rPr>
                <w:noProof/>
                <w:webHidden/>
              </w:rPr>
              <w:fldChar w:fldCharType="separate"/>
            </w:r>
            <w:r>
              <w:rPr>
                <w:noProof/>
                <w:webHidden/>
              </w:rPr>
              <w:t>123</w:t>
            </w:r>
            <w:r>
              <w:rPr>
                <w:noProof/>
                <w:webHidden/>
              </w:rPr>
              <w:fldChar w:fldCharType="end"/>
            </w:r>
          </w:hyperlink>
        </w:p>
        <w:p w14:paraId="7CA6D8A7" w14:textId="51AD2FBA" w:rsidR="00846937" w:rsidRDefault="00846937">
          <w:pPr>
            <w:pStyle w:val="TOC3"/>
            <w:tabs>
              <w:tab w:val="right" w:leader="dot" w:pos="10790"/>
            </w:tabs>
            <w:rPr>
              <w:rFonts w:eastAsiaTheme="minorEastAsia"/>
              <w:noProof/>
            </w:rPr>
          </w:pPr>
          <w:hyperlink w:anchor="_Toc215316682" w:history="1">
            <w:r w:rsidRPr="00EA1B56">
              <w:rPr>
                <w:rStyle w:val="Hyperlink"/>
                <w:rFonts w:ascii="Times New Roman" w:eastAsia="Times New Roman" w:hAnsi="Times New Roman" w:cs="Times New Roman"/>
                <w:b/>
                <w:bCs/>
                <w:noProof/>
                <w:kern w:val="0"/>
                <w14:ligatures w14:val="none"/>
              </w:rPr>
              <w:t>7.3.6 Hinge-band equations and pivot simplification</w:t>
            </w:r>
            <w:r>
              <w:rPr>
                <w:noProof/>
                <w:webHidden/>
              </w:rPr>
              <w:tab/>
            </w:r>
            <w:r>
              <w:rPr>
                <w:noProof/>
                <w:webHidden/>
              </w:rPr>
              <w:fldChar w:fldCharType="begin"/>
            </w:r>
            <w:r>
              <w:rPr>
                <w:noProof/>
                <w:webHidden/>
              </w:rPr>
              <w:instrText xml:space="preserve"> PAGEREF _Toc215316682 \h </w:instrText>
            </w:r>
            <w:r>
              <w:rPr>
                <w:noProof/>
                <w:webHidden/>
              </w:rPr>
            </w:r>
            <w:r>
              <w:rPr>
                <w:noProof/>
                <w:webHidden/>
              </w:rPr>
              <w:fldChar w:fldCharType="separate"/>
            </w:r>
            <w:r>
              <w:rPr>
                <w:noProof/>
                <w:webHidden/>
              </w:rPr>
              <w:t>123</w:t>
            </w:r>
            <w:r>
              <w:rPr>
                <w:noProof/>
                <w:webHidden/>
              </w:rPr>
              <w:fldChar w:fldCharType="end"/>
            </w:r>
          </w:hyperlink>
        </w:p>
        <w:p w14:paraId="27D26C5D" w14:textId="13639A4D" w:rsidR="00846937" w:rsidRDefault="00846937">
          <w:pPr>
            <w:pStyle w:val="TOC3"/>
            <w:tabs>
              <w:tab w:val="right" w:leader="dot" w:pos="10790"/>
            </w:tabs>
            <w:rPr>
              <w:rFonts w:eastAsiaTheme="minorEastAsia"/>
              <w:noProof/>
            </w:rPr>
          </w:pPr>
          <w:hyperlink w:anchor="_Toc215316683" w:history="1">
            <w:r w:rsidRPr="00EA1B56">
              <w:rPr>
                <w:rStyle w:val="Hyperlink"/>
                <w:rFonts w:ascii="Times New Roman" w:eastAsia="Times New Roman" w:hAnsi="Times New Roman" w:cs="Times New Roman"/>
                <w:b/>
                <w:bCs/>
                <w:noProof/>
                <w:kern w:val="0"/>
                <w14:ligatures w14:val="none"/>
              </w:rPr>
              <w:t>7.3.7 Summary</w:t>
            </w:r>
            <w:r>
              <w:rPr>
                <w:noProof/>
                <w:webHidden/>
              </w:rPr>
              <w:tab/>
            </w:r>
            <w:r>
              <w:rPr>
                <w:noProof/>
                <w:webHidden/>
              </w:rPr>
              <w:fldChar w:fldCharType="begin"/>
            </w:r>
            <w:r>
              <w:rPr>
                <w:noProof/>
                <w:webHidden/>
              </w:rPr>
              <w:instrText xml:space="preserve"> PAGEREF _Toc215316683 \h </w:instrText>
            </w:r>
            <w:r>
              <w:rPr>
                <w:noProof/>
                <w:webHidden/>
              </w:rPr>
            </w:r>
            <w:r>
              <w:rPr>
                <w:noProof/>
                <w:webHidden/>
              </w:rPr>
              <w:fldChar w:fldCharType="separate"/>
            </w:r>
            <w:r>
              <w:rPr>
                <w:noProof/>
                <w:webHidden/>
              </w:rPr>
              <w:t>123</w:t>
            </w:r>
            <w:r>
              <w:rPr>
                <w:noProof/>
                <w:webHidden/>
              </w:rPr>
              <w:fldChar w:fldCharType="end"/>
            </w:r>
          </w:hyperlink>
        </w:p>
        <w:p w14:paraId="4E9402A0" w14:textId="347599BA" w:rsidR="00846937" w:rsidRDefault="00846937">
          <w:pPr>
            <w:pStyle w:val="TOC2"/>
            <w:tabs>
              <w:tab w:val="right" w:leader="dot" w:pos="10790"/>
            </w:tabs>
            <w:rPr>
              <w:rFonts w:eastAsiaTheme="minorEastAsia"/>
              <w:noProof/>
            </w:rPr>
          </w:pPr>
          <w:hyperlink w:anchor="_Toc215316684" w:history="1">
            <w:r w:rsidRPr="00EA1B56">
              <w:rPr>
                <w:rStyle w:val="Hyperlink"/>
                <w:rFonts w:ascii="Times New Roman" w:eastAsia="Times New Roman" w:hAnsi="Times New Roman" w:cs="Times New Roman"/>
                <w:b/>
                <w:bCs/>
                <w:noProof/>
                <w:kern w:val="0"/>
                <w14:ligatures w14:val="none"/>
              </w:rPr>
              <w:t>7.4 Canonical Quantization &amp; Path-Sum Representation</w:t>
            </w:r>
            <w:r>
              <w:rPr>
                <w:noProof/>
                <w:webHidden/>
              </w:rPr>
              <w:tab/>
            </w:r>
            <w:r>
              <w:rPr>
                <w:noProof/>
                <w:webHidden/>
              </w:rPr>
              <w:fldChar w:fldCharType="begin"/>
            </w:r>
            <w:r>
              <w:rPr>
                <w:noProof/>
                <w:webHidden/>
              </w:rPr>
              <w:instrText xml:space="preserve"> PAGEREF _Toc215316684 \h </w:instrText>
            </w:r>
            <w:r>
              <w:rPr>
                <w:noProof/>
                <w:webHidden/>
              </w:rPr>
            </w:r>
            <w:r>
              <w:rPr>
                <w:noProof/>
                <w:webHidden/>
              </w:rPr>
              <w:fldChar w:fldCharType="separate"/>
            </w:r>
            <w:r>
              <w:rPr>
                <w:noProof/>
                <w:webHidden/>
              </w:rPr>
              <w:t>123</w:t>
            </w:r>
            <w:r>
              <w:rPr>
                <w:noProof/>
                <w:webHidden/>
              </w:rPr>
              <w:fldChar w:fldCharType="end"/>
            </w:r>
          </w:hyperlink>
        </w:p>
        <w:p w14:paraId="1F35A1F9" w14:textId="2A3E0B22" w:rsidR="00846937" w:rsidRDefault="00846937">
          <w:pPr>
            <w:pStyle w:val="TOC3"/>
            <w:tabs>
              <w:tab w:val="right" w:leader="dot" w:pos="10790"/>
            </w:tabs>
            <w:rPr>
              <w:rFonts w:eastAsiaTheme="minorEastAsia"/>
              <w:noProof/>
            </w:rPr>
          </w:pPr>
          <w:hyperlink w:anchor="_Toc215316685" w:history="1">
            <w:r w:rsidRPr="00EA1B56">
              <w:rPr>
                <w:rStyle w:val="Hyperlink"/>
                <w:rFonts w:ascii="Times New Roman" w:eastAsia="Times New Roman" w:hAnsi="Times New Roman" w:cs="Times New Roman"/>
                <w:b/>
                <w:bCs/>
                <w:noProof/>
                <w:kern w:val="0"/>
                <w14:ligatures w14:val="none"/>
              </w:rPr>
              <w:t>7.4.1 Ladder Hilbert space &amp; operator-valued fields</w:t>
            </w:r>
            <w:r>
              <w:rPr>
                <w:noProof/>
                <w:webHidden/>
              </w:rPr>
              <w:tab/>
            </w:r>
            <w:r>
              <w:rPr>
                <w:noProof/>
                <w:webHidden/>
              </w:rPr>
              <w:fldChar w:fldCharType="begin"/>
            </w:r>
            <w:r>
              <w:rPr>
                <w:noProof/>
                <w:webHidden/>
              </w:rPr>
              <w:instrText xml:space="preserve"> PAGEREF _Toc215316685 \h </w:instrText>
            </w:r>
            <w:r>
              <w:rPr>
                <w:noProof/>
                <w:webHidden/>
              </w:rPr>
            </w:r>
            <w:r>
              <w:rPr>
                <w:noProof/>
                <w:webHidden/>
              </w:rPr>
              <w:fldChar w:fldCharType="separate"/>
            </w:r>
            <w:r>
              <w:rPr>
                <w:noProof/>
                <w:webHidden/>
              </w:rPr>
              <w:t>123</w:t>
            </w:r>
            <w:r>
              <w:rPr>
                <w:noProof/>
                <w:webHidden/>
              </w:rPr>
              <w:fldChar w:fldCharType="end"/>
            </w:r>
          </w:hyperlink>
        </w:p>
        <w:p w14:paraId="67938BDF" w14:textId="464F8E03" w:rsidR="00846937" w:rsidRDefault="00846937">
          <w:pPr>
            <w:pStyle w:val="TOC3"/>
            <w:tabs>
              <w:tab w:val="right" w:leader="dot" w:pos="10790"/>
            </w:tabs>
            <w:rPr>
              <w:rFonts w:eastAsiaTheme="minorEastAsia"/>
              <w:noProof/>
            </w:rPr>
          </w:pPr>
          <w:hyperlink w:anchor="_Toc215316686" w:history="1">
            <w:r w:rsidRPr="00EA1B56">
              <w:rPr>
                <w:rStyle w:val="Hyperlink"/>
                <w:rFonts w:ascii="Times New Roman" w:eastAsia="Times New Roman" w:hAnsi="Times New Roman" w:cs="Times New Roman"/>
                <w:b/>
                <w:bCs/>
                <w:noProof/>
                <w:kern w:val="0"/>
                <w14:ligatures w14:val="none"/>
              </w:rPr>
              <w:t>7.4.2 Context-time Schrödinger equation</w:t>
            </w:r>
            <w:r>
              <w:rPr>
                <w:noProof/>
                <w:webHidden/>
              </w:rPr>
              <w:tab/>
            </w:r>
            <w:r>
              <w:rPr>
                <w:noProof/>
                <w:webHidden/>
              </w:rPr>
              <w:fldChar w:fldCharType="begin"/>
            </w:r>
            <w:r>
              <w:rPr>
                <w:noProof/>
                <w:webHidden/>
              </w:rPr>
              <w:instrText xml:space="preserve"> PAGEREF _Toc215316686 \h </w:instrText>
            </w:r>
            <w:r>
              <w:rPr>
                <w:noProof/>
                <w:webHidden/>
              </w:rPr>
            </w:r>
            <w:r>
              <w:rPr>
                <w:noProof/>
                <w:webHidden/>
              </w:rPr>
              <w:fldChar w:fldCharType="separate"/>
            </w:r>
            <w:r>
              <w:rPr>
                <w:noProof/>
                <w:webHidden/>
              </w:rPr>
              <w:t>123</w:t>
            </w:r>
            <w:r>
              <w:rPr>
                <w:noProof/>
                <w:webHidden/>
              </w:rPr>
              <w:fldChar w:fldCharType="end"/>
            </w:r>
          </w:hyperlink>
        </w:p>
        <w:p w14:paraId="2269CF9E" w14:textId="47F334A7" w:rsidR="00846937" w:rsidRDefault="00846937">
          <w:pPr>
            <w:pStyle w:val="TOC3"/>
            <w:tabs>
              <w:tab w:val="right" w:leader="dot" w:pos="10790"/>
            </w:tabs>
            <w:rPr>
              <w:rFonts w:eastAsiaTheme="minorEastAsia"/>
              <w:noProof/>
            </w:rPr>
          </w:pPr>
          <w:hyperlink w:anchor="_Toc215316687" w:history="1">
            <w:r w:rsidRPr="00EA1B56">
              <w:rPr>
                <w:rStyle w:val="Hyperlink"/>
                <w:rFonts w:ascii="Times New Roman" w:eastAsia="Times New Roman" w:hAnsi="Times New Roman" w:cs="Times New Roman"/>
                <w:b/>
                <w:bCs/>
                <w:noProof/>
                <w:kern w:val="0"/>
                <w14:ligatures w14:val="none"/>
              </w:rPr>
              <w:t>7.4.3 Path-sum over ladder histories</w:t>
            </w:r>
            <w:r>
              <w:rPr>
                <w:noProof/>
                <w:webHidden/>
              </w:rPr>
              <w:tab/>
            </w:r>
            <w:r>
              <w:rPr>
                <w:noProof/>
                <w:webHidden/>
              </w:rPr>
              <w:fldChar w:fldCharType="begin"/>
            </w:r>
            <w:r>
              <w:rPr>
                <w:noProof/>
                <w:webHidden/>
              </w:rPr>
              <w:instrText xml:space="preserve"> PAGEREF _Toc215316687 \h </w:instrText>
            </w:r>
            <w:r>
              <w:rPr>
                <w:noProof/>
                <w:webHidden/>
              </w:rPr>
            </w:r>
            <w:r>
              <w:rPr>
                <w:noProof/>
                <w:webHidden/>
              </w:rPr>
              <w:fldChar w:fldCharType="separate"/>
            </w:r>
            <w:r>
              <w:rPr>
                <w:noProof/>
                <w:webHidden/>
              </w:rPr>
              <w:t>123</w:t>
            </w:r>
            <w:r>
              <w:rPr>
                <w:noProof/>
                <w:webHidden/>
              </w:rPr>
              <w:fldChar w:fldCharType="end"/>
            </w:r>
          </w:hyperlink>
        </w:p>
        <w:p w14:paraId="504E9F90" w14:textId="70746A22" w:rsidR="00846937" w:rsidRDefault="00846937">
          <w:pPr>
            <w:pStyle w:val="TOC3"/>
            <w:tabs>
              <w:tab w:val="right" w:leader="dot" w:pos="10790"/>
            </w:tabs>
            <w:rPr>
              <w:rFonts w:eastAsiaTheme="minorEastAsia"/>
              <w:noProof/>
            </w:rPr>
          </w:pPr>
          <w:hyperlink w:anchor="_Toc215316688" w:history="1">
            <w:r w:rsidRPr="00EA1B56">
              <w:rPr>
                <w:rStyle w:val="Hyperlink"/>
                <w:rFonts w:ascii="Times New Roman" w:eastAsia="Times New Roman" w:hAnsi="Times New Roman" w:cs="Times New Roman"/>
                <w:b/>
                <w:bCs/>
                <w:noProof/>
                <w:kern w:val="0"/>
                <w14:ligatures w14:val="none"/>
              </w:rPr>
              <w:t>7.4.4 Flip-count and band-count representations</w:t>
            </w:r>
            <w:r>
              <w:rPr>
                <w:noProof/>
                <w:webHidden/>
              </w:rPr>
              <w:tab/>
            </w:r>
            <w:r>
              <w:rPr>
                <w:noProof/>
                <w:webHidden/>
              </w:rPr>
              <w:fldChar w:fldCharType="begin"/>
            </w:r>
            <w:r>
              <w:rPr>
                <w:noProof/>
                <w:webHidden/>
              </w:rPr>
              <w:instrText xml:space="preserve"> PAGEREF _Toc215316688 \h </w:instrText>
            </w:r>
            <w:r>
              <w:rPr>
                <w:noProof/>
                <w:webHidden/>
              </w:rPr>
            </w:r>
            <w:r>
              <w:rPr>
                <w:noProof/>
                <w:webHidden/>
              </w:rPr>
              <w:fldChar w:fldCharType="separate"/>
            </w:r>
            <w:r>
              <w:rPr>
                <w:noProof/>
                <w:webHidden/>
              </w:rPr>
              <w:t>123</w:t>
            </w:r>
            <w:r>
              <w:rPr>
                <w:noProof/>
                <w:webHidden/>
              </w:rPr>
              <w:fldChar w:fldCharType="end"/>
            </w:r>
          </w:hyperlink>
        </w:p>
        <w:p w14:paraId="734C35DF" w14:textId="7466C5E6" w:rsidR="00846937" w:rsidRDefault="00846937">
          <w:pPr>
            <w:pStyle w:val="TOC3"/>
            <w:tabs>
              <w:tab w:val="right" w:leader="dot" w:pos="10790"/>
            </w:tabs>
            <w:rPr>
              <w:rFonts w:eastAsiaTheme="minorEastAsia"/>
              <w:noProof/>
            </w:rPr>
          </w:pPr>
          <w:hyperlink w:anchor="_Toc215316689" w:history="1">
            <w:r w:rsidRPr="00EA1B56">
              <w:rPr>
                <w:rStyle w:val="Hyperlink"/>
                <w:rFonts w:ascii="Times New Roman" w:eastAsia="Times New Roman" w:hAnsi="Times New Roman" w:cs="Times New Roman"/>
                <w:b/>
                <w:bCs/>
                <w:noProof/>
                <w:kern w:val="0"/>
                <w14:ligatures w14:val="none"/>
              </w:rPr>
              <w:t>7.4.5 Gauge/neutral symmetries in the path-sum</w:t>
            </w:r>
            <w:r>
              <w:rPr>
                <w:noProof/>
                <w:webHidden/>
              </w:rPr>
              <w:tab/>
            </w:r>
            <w:r>
              <w:rPr>
                <w:noProof/>
                <w:webHidden/>
              </w:rPr>
              <w:fldChar w:fldCharType="begin"/>
            </w:r>
            <w:r>
              <w:rPr>
                <w:noProof/>
                <w:webHidden/>
              </w:rPr>
              <w:instrText xml:space="preserve"> PAGEREF _Toc215316689 \h </w:instrText>
            </w:r>
            <w:r>
              <w:rPr>
                <w:noProof/>
                <w:webHidden/>
              </w:rPr>
            </w:r>
            <w:r>
              <w:rPr>
                <w:noProof/>
                <w:webHidden/>
              </w:rPr>
              <w:fldChar w:fldCharType="separate"/>
            </w:r>
            <w:r>
              <w:rPr>
                <w:noProof/>
                <w:webHidden/>
              </w:rPr>
              <w:t>123</w:t>
            </w:r>
            <w:r>
              <w:rPr>
                <w:noProof/>
                <w:webHidden/>
              </w:rPr>
              <w:fldChar w:fldCharType="end"/>
            </w:r>
          </w:hyperlink>
        </w:p>
        <w:p w14:paraId="4DBB8EB1" w14:textId="443CC2C8" w:rsidR="00846937" w:rsidRDefault="00846937">
          <w:pPr>
            <w:pStyle w:val="TOC3"/>
            <w:tabs>
              <w:tab w:val="right" w:leader="dot" w:pos="10790"/>
            </w:tabs>
            <w:rPr>
              <w:rFonts w:eastAsiaTheme="minorEastAsia"/>
              <w:noProof/>
            </w:rPr>
          </w:pPr>
          <w:hyperlink w:anchor="_Toc215316690" w:history="1">
            <w:r w:rsidRPr="00EA1B56">
              <w:rPr>
                <w:rStyle w:val="Hyperlink"/>
                <w:rFonts w:ascii="Times New Roman" w:eastAsia="Times New Roman" w:hAnsi="Times New Roman" w:cs="Times New Roman"/>
                <w:b/>
                <w:bCs/>
                <w:noProof/>
                <w:kern w:val="0"/>
                <w14:ligatures w14:val="none"/>
              </w:rPr>
              <w:t>7.4.6 Summary</w:t>
            </w:r>
            <w:r>
              <w:rPr>
                <w:noProof/>
                <w:webHidden/>
              </w:rPr>
              <w:tab/>
            </w:r>
            <w:r>
              <w:rPr>
                <w:noProof/>
                <w:webHidden/>
              </w:rPr>
              <w:fldChar w:fldCharType="begin"/>
            </w:r>
            <w:r>
              <w:rPr>
                <w:noProof/>
                <w:webHidden/>
              </w:rPr>
              <w:instrText xml:space="preserve"> PAGEREF _Toc215316690 \h </w:instrText>
            </w:r>
            <w:r>
              <w:rPr>
                <w:noProof/>
                <w:webHidden/>
              </w:rPr>
            </w:r>
            <w:r>
              <w:rPr>
                <w:noProof/>
                <w:webHidden/>
              </w:rPr>
              <w:fldChar w:fldCharType="separate"/>
            </w:r>
            <w:r>
              <w:rPr>
                <w:noProof/>
                <w:webHidden/>
              </w:rPr>
              <w:t>123</w:t>
            </w:r>
            <w:r>
              <w:rPr>
                <w:noProof/>
                <w:webHidden/>
              </w:rPr>
              <w:fldChar w:fldCharType="end"/>
            </w:r>
          </w:hyperlink>
        </w:p>
        <w:p w14:paraId="2F5DFEAF" w14:textId="008F23E9" w:rsidR="00846937" w:rsidRDefault="00846937">
          <w:pPr>
            <w:pStyle w:val="TOC2"/>
            <w:tabs>
              <w:tab w:val="right" w:leader="dot" w:pos="10790"/>
            </w:tabs>
            <w:rPr>
              <w:rFonts w:eastAsiaTheme="minorEastAsia"/>
              <w:noProof/>
            </w:rPr>
          </w:pPr>
          <w:hyperlink w:anchor="_Toc215316691" w:history="1">
            <w:r w:rsidRPr="00EA1B56">
              <w:rPr>
                <w:rStyle w:val="Hyperlink"/>
                <w:rFonts w:ascii="Times New Roman" w:eastAsia="Times New Roman" w:hAnsi="Times New Roman" w:cs="Times New Roman"/>
                <w:b/>
                <w:bCs/>
                <w:noProof/>
                <w:kern w:val="0"/>
                <w14:ligatures w14:val="none"/>
              </w:rPr>
              <w:t>7.5 CS Sampling &amp; Born-Style Rule Recovery</w:t>
            </w:r>
            <w:r>
              <w:rPr>
                <w:noProof/>
                <w:webHidden/>
              </w:rPr>
              <w:tab/>
            </w:r>
            <w:r>
              <w:rPr>
                <w:noProof/>
                <w:webHidden/>
              </w:rPr>
              <w:fldChar w:fldCharType="begin"/>
            </w:r>
            <w:r>
              <w:rPr>
                <w:noProof/>
                <w:webHidden/>
              </w:rPr>
              <w:instrText xml:space="preserve"> PAGEREF _Toc215316691 \h </w:instrText>
            </w:r>
            <w:r>
              <w:rPr>
                <w:noProof/>
                <w:webHidden/>
              </w:rPr>
            </w:r>
            <w:r>
              <w:rPr>
                <w:noProof/>
                <w:webHidden/>
              </w:rPr>
              <w:fldChar w:fldCharType="separate"/>
            </w:r>
            <w:r>
              <w:rPr>
                <w:noProof/>
                <w:webHidden/>
              </w:rPr>
              <w:t>123</w:t>
            </w:r>
            <w:r>
              <w:rPr>
                <w:noProof/>
                <w:webHidden/>
              </w:rPr>
              <w:fldChar w:fldCharType="end"/>
            </w:r>
          </w:hyperlink>
        </w:p>
        <w:p w14:paraId="44004602" w14:textId="454DCBFB" w:rsidR="00846937" w:rsidRDefault="00846937">
          <w:pPr>
            <w:pStyle w:val="TOC3"/>
            <w:tabs>
              <w:tab w:val="right" w:leader="dot" w:pos="10790"/>
            </w:tabs>
            <w:rPr>
              <w:rFonts w:eastAsiaTheme="minorEastAsia"/>
              <w:noProof/>
            </w:rPr>
          </w:pPr>
          <w:hyperlink w:anchor="_Toc215316692" w:history="1">
            <w:r w:rsidRPr="00EA1B56">
              <w:rPr>
                <w:rStyle w:val="Hyperlink"/>
                <w:rFonts w:ascii="Times New Roman" w:eastAsia="Times New Roman" w:hAnsi="Times New Roman" w:cs="Times New Roman"/>
                <w:b/>
                <w:bCs/>
                <w:noProof/>
                <w:kern w:val="0"/>
                <w14:ligatures w14:val="none"/>
              </w:rPr>
              <w:t>7.5.1 From ladder amplitudes to hinge outcome basins</w:t>
            </w:r>
            <w:r>
              <w:rPr>
                <w:noProof/>
                <w:webHidden/>
              </w:rPr>
              <w:tab/>
            </w:r>
            <w:r>
              <w:rPr>
                <w:noProof/>
                <w:webHidden/>
              </w:rPr>
              <w:fldChar w:fldCharType="begin"/>
            </w:r>
            <w:r>
              <w:rPr>
                <w:noProof/>
                <w:webHidden/>
              </w:rPr>
              <w:instrText xml:space="preserve"> PAGEREF _Toc215316692 \h </w:instrText>
            </w:r>
            <w:r>
              <w:rPr>
                <w:noProof/>
                <w:webHidden/>
              </w:rPr>
            </w:r>
            <w:r>
              <w:rPr>
                <w:noProof/>
                <w:webHidden/>
              </w:rPr>
              <w:fldChar w:fldCharType="separate"/>
            </w:r>
            <w:r>
              <w:rPr>
                <w:noProof/>
                <w:webHidden/>
              </w:rPr>
              <w:t>123</w:t>
            </w:r>
            <w:r>
              <w:rPr>
                <w:noProof/>
                <w:webHidden/>
              </w:rPr>
              <w:fldChar w:fldCharType="end"/>
            </w:r>
          </w:hyperlink>
        </w:p>
        <w:p w14:paraId="598A8AAC" w14:textId="47A5C9E3" w:rsidR="00846937" w:rsidRDefault="00846937">
          <w:pPr>
            <w:pStyle w:val="TOC3"/>
            <w:tabs>
              <w:tab w:val="right" w:leader="dot" w:pos="10790"/>
            </w:tabs>
            <w:rPr>
              <w:rFonts w:eastAsiaTheme="minorEastAsia"/>
              <w:noProof/>
            </w:rPr>
          </w:pPr>
          <w:hyperlink w:anchor="_Toc215316693" w:history="1">
            <w:r w:rsidRPr="00EA1B56">
              <w:rPr>
                <w:rStyle w:val="Hyperlink"/>
                <w:rFonts w:ascii="Times New Roman" w:eastAsia="Times New Roman" w:hAnsi="Times New Roman" w:cs="Times New Roman"/>
                <w:b/>
                <w:bCs/>
                <w:noProof/>
                <w:kern w:val="0"/>
                <w14:ligatures w14:val="none"/>
              </w:rPr>
              <w:t>7.5.2 CS sampling map</w:t>
            </w:r>
            <w:r>
              <w:rPr>
                <w:noProof/>
                <w:webHidden/>
              </w:rPr>
              <w:tab/>
            </w:r>
            <w:r>
              <w:rPr>
                <w:noProof/>
                <w:webHidden/>
              </w:rPr>
              <w:fldChar w:fldCharType="begin"/>
            </w:r>
            <w:r>
              <w:rPr>
                <w:noProof/>
                <w:webHidden/>
              </w:rPr>
              <w:instrText xml:space="preserve"> PAGEREF _Toc215316693 \h </w:instrText>
            </w:r>
            <w:r>
              <w:rPr>
                <w:noProof/>
                <w:webHidden/>
              </w:rPr>
            </w:r>
            <w:r>
              <w:rPr>
                <w:noProof/>
                <w:webHidden/>
              </w:rPr>
              <w:fldChar w:fldCharType="separate"/>
            </w:r>
            <w:r>
              <w:rPr>
                <w:noProof/>
                <w:webHidden/>
              </w:rPr>
              <w:t>123</w:t>
            </w:r>
            <w:r>
              <w:rPr>
                <w:noProof/>
                <w:webHidden/>
              </w:rPr>
              <w:fldChar w:fldCharType="end"/>
            </w:r>
          </w:hyperlink>
        </w:p>
        <w:p w14:paraId="32F6E16B" w14:textId="0F40E663" w:rsidR="00846937" w:rsidRDefault="00846937">
          <w:pPr>
            <w:pStyle w:val="TOC3"/>
            <w:tabs>
              <w:tab w:val="right" w:leader="dot" w:pos="10790"/>
            </w:tabs>
            <w:rPr>
              <w:rFonts w:eastAsiaTheme="minorEastAsia"/>
              <w:noProof/>
            </w:rPr>
          </w:pPr>
          <w:hyperlink w:anchor="_Toc215316694" w:history="1">
            <w:r w:rsidRPr="00EA1B56">
              <w:rPr>
                <w:rStyle w:val="Hyperlink"/>
                <w:rFonts w:ascii="Times New Roman" w:eastAsia="Times New Roman" w:hAnsi="Times New Roman" w:cs="Times New Roman"/>
                <w:b/>
                <w:bCs/>
                <w:noProof/>
                <w:kern w:val="0"/>
                <w14:ligatures w14:val="none"/>
              </w:rPr>
              <w:t>7.5.3 Decoherence &amp; effective diagonalization in the CS basis</w:t>
            </w:r>
            <w:r>
              <w:rPr>
                <w:noProof/>
                <w:webHidden/>
              </w:rPr>
              <w:tab/>
            </w:r>
            <w:r>
              <w:rPr>
                <w:noProof/>
                <w:webHidden/>
              </w:rPr>
              <w:fldChar w:fldCharType="begin"/>
            </w:r>
            <w:r>
              <w:rPr>
                <w:noProof/>
                <w:webHidden/>
              </w:rPr>
              <w:instrText xml:space="preserve"> PAGEREF _Toc215316694 \h </w:instrText>
            </w:r>
            <w:r>
              <w:rPr>
                <w:noProof/>
                <w:webHidden/>
              </w:rPr>
            </w:r>
            <w:r>
              <w:rPr>
                <w:noProof/>
                <w:webHidden/>
              </w:rPr>
              <w:fldChar w:fldCharType="separate"/>
            </w:r>
            <w:r>
              <w:rPr>
                <w:noProof/>
                <w:webHidden/>
              </w:rPr>
              <w:t>123</w:t>
            </w:r>
            <w:r>
              <w:rPr>
                <w:noProof/>
                <w:webHidden/>
              </w:rPr>
              <w:fldChar w:fldCharType="end"/>
            </w:r>
          </w:hyperlink>
        </w:p>
        <w:p w14:paraId="4432A627" w14:textId="0B33B953" w:rsidR="00846937" w:rsidRDefault="00846937">
          <w:pPr>
            <w:pStyle w:val="TOC3"/>
            <w:tabs>
              <w:tab w:val="right" w:leader="dot" w:pos="10790"/>
            </w:tabs>
            <w:rPr>
              <w:rFonts w:eastAsiaTheme="minorEastAsia"/>
              <w:noProof/>
            </w:rPr>
          </w:pPr>
          <w:hyperlink w:anchor="_Toc215316695" w:history="1">
            <w:r w:rsidRPr="00EA1B56">
              <w:rPr>
                <w:rStyle w:val="Hyperlink"/>
                <w:rFonts w:ascii="Times New Roman" w:eastAsia="Times New Roman" w:hAnsi="Times New Roman" w:cs="Times New Roman"/>
                <w:b/>
                <w:bCs/>
                <w:noProof/>
                <w:kern w:val="0"/>
                <w14:ligatures w14:val="none"/>
              </w:rPr>
              <w:t>7.5.4 Recovery of the Born-style rule at the CS level</w:t>
            </w:r>
            <w:r>
              <w:rPr>
                <w:noProof/>
                <w:webHidden/>
              </w:rPr>
              <w:tab/>
            </w:r>
            <w:r>
              <w:rPr>
                <w:noProof/>
                <w:webHidden/>
              </w:rPr>
              <w:fldChar w:fldCharType="begin"/>
            </w:r>
            <w:r>
              <w:rPr>
                <w:noProof/>
                <w:webHidden/>
              </w:rPr>
              <w:instrText xml:space="preserve"> PAGEREF _Toc215316695 \h </w:instrText>
            </w:r>
            <w:r>
              <w:rPr>
                <w:noProof/>
                <w:webHidden/>
              </w:rPr>
            </w:r>
            <w:r>
              <w:rPr>
                <w:noProof/>
                <w:webHidden/>
              </w:rPr>
              <w:fldChar w:fldCharType="separate"/>
            </w:r>
            <w:r>
              <w:rPr>
                <w:noProof/>
                <w:webHidden/>
              </w:rPr>
              <w:t>123</w:t>
            </w:r>
            <w:r>
              <w:rPr>
                <w:noProof/>
                <w:webHidden/>
              </w:rPr>
              <w:fldChar w:fldCharType="end"/>
            </w:r>
          </w:hyperlink>
        </w:p>
        <w:p w14:paraId="661D0FAA" w14:textId="330B4EBF" w:rsidR="00846937" w:rsidRDefault="00846937">
          <w:pPr>
            <w:pStyle w:val="TOC3"/>
            <w:tabs>
              <w:tab w:val="right" w:leader="dot" w:pos="10790"/>
            </w:tabs>
            <w:rPr>
              <w:rFonts w:eastAsiaTheme="minorEastAsia"/>
              <w:noProof/>
            </w:rPr>
          </w:pPr>
          <w:hyperlink w:anchor="_Toc215316696" w:history="1">
            <w:r w:rsidRPr="00EA1B56">
              <w:rPr>
                <w:rStyle w:val="Hyperlink"/>
                <w:rFonts w:ascii="Times New Roman" w:eastAsia="Times New Roman" w:hAnsi="Times New Roman" w:cs="Times New Roman"/>
                <w:b/>
                <w:bCs/>
                <w:noProof/>
                <w:kern w:val="0"/>
                <w14:ligatures w14:val="none"/>
              </w:rPr>
              <w:t>7.5.5 Neutrality and context independence</w:t>
            </w:r>
            <w:r>
              <w:rPr>
                <w:noProof/>
                <w:webHidden/>
              </w:rPr>
              <w:tab/>
            </w:r>
            <w:r>
              <w:rPr>
                <w:noProof/>
                <w:webHidden/>
              </w:rPr>
              <w:fldChar w:fldCharType="begin"/>
            </w:r>
            <w:r>
              <w:rPr>
                <w:noProof/>
                <w:webHidden/>
              </w:rPr>
              <w:instrText xml:space="preserve"> PAGEREF _Toc215316696 \h </w:instrText>
            </w:r>
            <w:r>
              <w:rPr>
                <w:noProof/>
                <w:webHidden/>
              </w:rPr>
            </w:r>
            <w:r>
              <w:rPr>
                <w:noProof/>
                <w:webHidden/>
              </w:rPr>
              <w:fldChar w:fldCharType="separate"/>
            </w:r>
            <w:r>
              <w:rPr>
                <w:noProof/>
                <w:webHidden/>
              </w:rPr>
              <w:t>123</w:t>
            </w:r>
            <w:r>
              <w:rPr>
                <w:noProof/>
                <w:webHidden/>
              </w:rPr>
              <w:fldChar w:fldCharType="end"/>
            </w:r>
          </w:hyperlink>
        </w:p>
        <w:p w14:paraId="03EEE360" w14:textId="3B0F29BB" w:rsidR="00846937" w:rsidRDefault="00846937">
          <w:pPr>
            <w:pStyle w:val="TOC3"/>
            <w:tabs>
              <w:tab w:val="right" w:leader="dot" w:pos="10790"/>
            </w:tabs>
            <w:rPr>
              <w:rFonts w:eastAsiaTheme="minorEastAsia"/>
              <w:noProof/>
            </w:rPr>
          </w:pPr>
          <w:hyperlink w:anchor="_Toc215316697" w:history="1">
            <w:r w:rsidRPr="00EA1B56">
              <w:rPr>
                <w:rStyle w:val="Hyperlink"/>
                <w:rFonts w:ascii="Times New Roman" w:eastAsia="Times New Roman" w:hAnsi="Times New Roman" w:cs="Times New Roman"/>
                <w:b/>
                <w:bCs/>
                <w:noProof/>
                <w:kern w:val="0"/>
                <w14:ligatures w14:val="none"/>
              </w:rPr>
              <w:t>7.5.6 Summary</w:t>
            </w:r>
            <w:r>
              <w:rPr>
                <w:noProof/>
                <w:webHidden/>
              </w:rPr>
              <w:tab/>
            </w:r>
            <w:r>
              <w:rPr>
                <w:noProof/>
                <w:webHidden/>
              </w:rPr>
              <w:fldChar w:fldCharType="begin"/>
            </w:r>
            <w:r>
              <w:rPr>
                <w:noProof/>
                <w:webHidden/>
              </w:rPr>
              <w:instrText xml:space="preserve"> PAGEREF _Toc215316697 \h </w:instrText>
            </w:r>
            <w:r>
              <w:rPr>
                <w:noProof/>
                <w:webHidden/>
              </w:rPr>
            </w:r>
            <w:r>
              <w:rPr>
                <w:noProof/>
                <w:webHidden/>
              </w:rPr>
              <w:fldChar w:fldCharType="separate"/>
            </w:r>
            <w:r>
              <w:rPr>
                <w:noProof/>
                <w:webHidden/>
              </w:rPr>
              <w:t>123</w:t>
            </w:r>
            <w:r>
              <w:rPr>
                <w:noProof/>
                <w:webHidden/>
              </w:rPr>
              <w:fldChar w:fldCharType="end"/>
            </w:r>
          </w:hyperlink>
        </w:p>
        <w:p w14:paraId="7E957B97" w14:textId="3246A639" w:rsidR="00846937" w:rsidRDefault="00846937">
          <w:pPr>
            <w:pStyle w:val="TOC2"/>
            <w:tabs>
              <w:tab w:val="right" w:leader="dot" w:pos="10790"/>
            </w:tabs>
            <w:rPr>
              <w:rFonts w:eastAsiaTheme="minorEastAsia"/>
              <w:noProof/>
            </w:rPr>
          </w:pPr>
          <w:hyperlink w:anchor="_Toc215316698" w:history="1">
            <w:r w:rsidRPr="00EA1B56">
              <w:rPr>
                <w:rStyle w:val="Hyperlink"/>
                <w:rFonts w:ascii="Times New Roman" w:eastAsia="Times New Roman" w:hAnsi="Times New Roman" w:cs="Times New Roman"/>
                <w:b/>
                <w:bCs/>
                <w:noProof/>
                <w:kern w:val="0"/>
                <w14:ligatures w14:val="none"/>
              </w:rPr>
              <w:t>7.6 Renormalization Group &amp; UV Behavior</w:t>
            </w:r>
            <w:r>
              <w:rPr>
                <w:noProof/>
                <w:webHidden/>
              </w:rPr>
              <w:tab/>
            </w:r>
            <w:r>
              <w:rPr>
                <w:noProof/>
                <w:webHidden/>
              </w:rPr>
              <w:fldChar w:fldCharType="begin"/>
            </w:r>
            <w:r>
              <w:rPr>
                <w:noProof/>
                <w:webHidden/>
              </w:rPr>
              <w:instrText xml:space="preserve"> PAGEREF _Toc215316698 \h </w:instrText>
            </w:r>
            <w:r>
              <w:rPr>
                <w:noProof/>
                <w:webHidden/>
              </w:rPr>
            </w:r>
            <w:r>
              <w:rPr>
                <w:noProof/>
                <w:webHidden/>
              </w:rPr>
              <w:fldChar w:fldCharType="separate"/>
            </w:r>
            <w:r>
              <w:rPr>
                <w:noProof/>
                <w:webHidden/>
              </w:rPr>
              <w:t>123</w:t>
            </w:r>
            <w:r>
              <w:rPr>
                <w:noProof/>
                <w:webHidden/>
              </w:rPr>
              <w:fldChar w:fldCharType="end"/>
            </w:r>
          </w:hyperlink>
        </w:p>
        <w:p w14:paraId="47B34604" w14:textId="18195550" w:rsidR="00846937" w:rsidRDefault="00846937">
          <w:pPr>
            <w:pStyle w:val="TOC3"/>
            <w:tabs>
              <w:tab w:val="right" w:leader="dot" w:pos="10790"/>
            </w:tabs>
            <w:rPr>
              <w:rFonts w:eastAsiaTheme="minorEastAsia"/>
              <w:noProof/>
            </w:rPr>
          </w:pPr>
          <w:hyperlink w:anchor="_Toc215316699" w:history="1">
            <w:r w:rsidRPr="00EA1B56">
              <w:rPr>
                <w:rStyle w:val="Hyperlink"/>
                <w:rFonts w:ascii="Times New Roman" w:eastAsia="Times New Roman" w:hAnsi="Times New Roman" w:cs="Times New Roman"/>
                <w:b/>
                <w:bCs/>
                <w:noProof/>
                <w:kern w:val="0"/>
                <w14:ligatures w14:val="none"/>
              </w:rPr>
              <w:t>7.6.1 Context flips as RG steps</w:t>
            </w:r>
            <w:r>
              <w:rPr>
                <w:noProof/>
                <w:webHidden/>
              </w:rPr>
              <w:tab/>
            </w:r>
            <w:r>
              <w:rPr>
                <w:noProof/>
                <w:webHidden/>
              </w:rPr>
              <w:fldChar w:fldCharType="begin"/>
            </w:r>
            <w:r>
              <w:rPr>
                <w:noProof/>
                <w:webHidden/>
              </w:rPr>
              <w:instrText xml:space="preserve"> PAGEREF _Toc215316699 \h </w:instrText>
            </w:r>
            <w:r>
              <w:rPr>
                <w:noProof/>
                <w:webHidden/>
              </w:rPr>
            </w:r>
            <w:r>
              <w:rPr>
                <w:noProof/>
                <w:webHidden/>
              </w:rPr>
              <w:fldChar w:fldCharType="separate"/>
            </w:r>
            <w:r>
              <w:rPr>
                <w:noProof/>
                <w:webHidden/>
              </w:rPr>
              <w:t>123</w:t>
            </w:r>
            <w:r>
              <w:rPr>
                <w:noProof/>
                <w:webHidden/>
              </w:rPr>
              <w:fldChar w:fldCharType="end"/>
            </w:r>
          </w:hyperlink>
        </w:p>
        <w:p w14:paraId="4391F287" w14:textId="2B0E8814" w:rsidR="00846937" w:rsidRDefault="00846937">
          <w:pPr>
            <w:pStyle w:val="TOC3"/>
            <w:tabs>
              <w:tab w:val="right" w:leader="dot" w:pos="10790"/>
            </w:tabs>
            <w:rPr>
              <w:rFonts w:eastAsiaTheme="minorEastAsia"/>
              <w:noProof/>
            </w:rPr>
          </w:pPr>
          <w:hyperlink w:anchor="_Toc215316700" w:history="1">
            <w:r w:rsidRPr="00EA1B56">
              <w:rPr>
                <w:rStyle w:val="Hyperlink"/>
                <w:rFonts w:ascii="Times New Roman" w:eastAsia="Times New Roman" w:hAnsi="Times New Roman" w:cs="Times New Roman"/>
                <w:b/>
                <w:bCs/>
                <w:noProof/>
                <w:kern w:val="0"/>
                <w14:ligatures w14:val="none"/>
              </w:rPr>
              <w:t>7.6.2 Flow of (D(n)), (g(D(n))), and other couplings</w:t>
            </w:r>
            <w:r>
              <w:rPr>
                <w:noProof/>
                <w:webHidden/>
              </w:rPr>
              <w:tab/>
            </w:r>
            <w:r>
              <w:rPr>
                <w:noProof/>
                <w:webHidden/>
              </w:rPr>
              <w:fldChar w:fldCharType="begin"/>
            </w:r>
            <w:r>
              <w:rPr>
                <w:noProof/>
                <w:webHidden/>
              </w:rPr>
              <w:instrText xml:space="preserve"> PAGEREF _Toc215316700 \h </w:instrText>
            </w:r>
            <w:r>
              <w:rPr>
                <w:noProof/>
                <w:webHidden/>
              </w:rPr>
            </w:r>
            <w:r>
              <w:rPr>
                <w:noProof/>
                <w:webHidden/>
              </w:rPr>
              <w:fldChar w:fldCharType="separate"/>
            </w:r>
            <w:r>
              <w:rPr>
                <w:noProof/>
                <w:webHidden/>
              </w:rPr>
              <w:t>123</w:t>
            </w:r>
            <w:r>
              <w:rPr>
                <w:noProof/>
                <w:webHidden/>
              </w:rPr>
              <w:fldChar w:fldCharType="end"/>
            </w:r>
          </w:hyperlink>
        </w:p>
        <w:p w14:paraId="5111EE2C" w14:textId="47DCDCE2" w:rsidR="00846937" w:rsidRDefault="00846937">
          <w:pPr>
            <w:pStyle w:val="TOC3"/>
            <w:tabs>
              <w:tab w:val="right" w:leader="dot" w:pos="10790"/>
            </w:tabs>
            <w:rPr>
              <w:rFonts w:eastAsiaTheme="minorEastAsia"/>
              <w:noProof/>
            </w:rPr>
          </w:pPr>
          <w:hyperlink w:anchor="_Toc215316701" w:history="1">
            <w:r w:rsidRPr="00EA1B56">
              <w:rPr>
                <w:rStyle w:val="Hyperlink"/>
                <w:rFonts w:ascii="Times New Roman" w:eastAsia="Times New Roman" w:hAnsi="Times New Roman" w:cs="Times New Roman"/>
                <w:b/>
                <w:bCs/>
                <w:noProof/>
                <w:kern w:val="0"/>
                <w14:ligatures w14:val="none"/>
              </w:rPr>
              <w:t>7.6.3 Fixed points and phases</w:t>
            </w:r>
            <w:r>
              <w:rPr>
                <w:noProof/>
                <w:webHidden/>
              </w:rPr>
              <w:tab/>
            </w:r>
            <w:r>
              <w:rPr>
                <w:noProof/>
                <w:webHidden/>
              </w:rPr>
              <w:fldChar w:fldCharType="begin"/>
            </w:r>
            <w:r>
              <w:rPr>
                <w:noProof/>
                <w:webHidden/>
              </w:rPr>
              <w:instrText xml:space="preserve"> PAGEREF _Toc215316701 \h </w:instrText>
            </w:r>
            <w:r>
              <w:rPr>
                <w:noProof/>
                <w:webHidden/>
              </w:rPr>
            </w:r>
            <w:r>
              <w:rPr>
                <w:noProof/>
                <w:webHidden/>
              </w:rPr>
              <w:fldChar w:fldCharType="separate"/>
            </w:r>
            <w:r>
              <w:rPr>
                <w:noProof/>
                <w:webHidden/>
              </w:rPr>
              <w:t>123</w:t>
            </w:r>
            <w:r>
              <w:rPr>
                <w:noProof/>
                <w:webHidden/>
              </w:rPr>
              <w:fldChar w:fldCharType="end"/>
            </w:r>
          </w:hyperlink>
        </w:p>
        <w:p w14:paraId="37EAF29D" w14:textId="06A44332" w:rsidR="00846937" w:rsidRDefault="00846937">
          <w:pPr>
            <w:pStyle w:val="TOC3"/>
            <w:tabs>
              <w:tab w:val="right" w:leader="dot" w:pos="10790"/>
            </w:tabs>
            <w:rPr>
              <w:rFonts w:eastAsiaTheme="minorEastAsia"/>
              <w:noProof/>
            </w:rPr>
          </w:pPr>
          <w:hyperlink w:anchor="_Toc215316702" w:history="1">
            <w:r w:rsidRPr="00EA1B56">
              <w:rPr>
                <w:rStyle w:val="Hyperlink"/>
                <w:rFonts w:ascii="Times New Roman" w:eastAsia="Times New Roman" w:hAnsi="Times New Roman" w:cs="Times New Roman"/>
                <w:b/>
                <w:bCs/>
                <w:noProof/>
                <w:kern w:val="0"/>
                <w14:ligatures w14:val="none"/>
              </w:rPr>
              <w:t>7.6.4 UV cutoff and inner-band saturation</w:t>
            </w:r>
            <w:r>
              <w:rPr>
                <w:noProof/>
                <w:webHidden/>
              </w:rPr>
              <w:tab/>
            </w:r>
            <w:r>
              <w:rPr>
                <w:noProof/>
                <w:webHidden/>
              </w:rPr>
              <w:fldChar w:fldCharType="begin"/>
            </w:r>
            <w:r>
              <w:rPr>
                <w:noProof/>
                <w:webHidden/>
              </w:rPr>
              <w:instrText xml:space="preserve"> PAGEREF _Toc215316702 \h </w:instrText>
            </w:r>
            <w:r>
              <w:rPr>
                <w:noProof/>
                <w:webHidden/>
              </w:rPr>
            </w:r>
            <w:r>
              <w:rPr>
                <w:noProof/>
                <w:webHidden/>
              </w:rPr>
              <w:fldChar w:fldCharType="separate"/>
            </w:r>
            <w:r>
              <w:rPr>
                <w:noProof/>
                <w:webHidden/>
              </w:rPr>
              <w:t>123</w:t>
            </w:r>
            <w:r>
              <w:rPr>
                <w:noProof/>
                <w:webHidden/>
              </w:rPr>
              <w:fldChar w:fldCharType="end"/>
            </w:r>
          </w:hyperlink>
        </w:p>
        <w:p w14:paraId="4B6A48B3" w14:textId="6A8149A0" w:rsidR="00846937" w:rsidRDefault="00846937">
          <w:pPr>
            <w:pStyle w:val="TOC3"/>
            <w:tabs>
              <w:tab w:val="right" w:leader="dot" w:pos="10790"/>
            </w:tabs>
            <w:rPr>
              <w:rFonts w:eastAsiaTheme="minorEastAsia"/>
              <w:noProof/>
            </w:rPr>
          </w:pPr>
          <w:hyperlink w:anchor="_Toc215316703" w:history="1">
            <w:r w:rsidRPr="00EA1B56">
              <w:rPr>
                <w:rStyle w:val="Hyperlink"/>
                <w:rFonts w:ascii="Times New Roman" w:eastAsia="Times New Roman" w:hAnsi="Times New Roman" w:cs="Times New Roman"/>
                <w:b/>
                <w:bCs/>
                <w:noProof/>
                <w:kern w:val="0"/>
                <w14:ligatures w14:val="none"/>
              </w:rPr>
              <w:t>7.6.5 IR behavior and outer-band dilution</w:t>
            </w:r>
            <w:r>
              <w:rPr>
                <w:noProof/>
                <w:webHidden/>
              </w:rPr>
              <w:tab/>
            </w:r>
            <w:r>
              <w:rPr>
                <w:noProof/>
                <w:webHidden/>
              </w:rPr>
              <w:fldChar w:fldCharType="begin"/>
            </w:r>
            <w:r>
              <w:rPr>
                <w:noProof/>
                <w:webHidden/>
              </w:rPr>
              <w:instrText xml:space="preserve"> PAGEREF _Toc215316703 \h </w:instrText>
            </w:r>
            <w:r>
              <w:rPr>
                <w:noProof/>
                <w:webHidden/>
              </w:rPr>
            </w:r>
            <w:r>
              <w:rPr>
                <w:noProof/>
                <w:webHidden/>
              </w:rPr>
              <w:fldChar w:fldCharType="separate"/>
            </w:r>
            <w:r>
              <w:rPr>
                <w:noProof/>
                <w:webHidden/>
              </w:rPr>
              <w:t>123</w:t>
            </w:r>
            <w:r>
              <w:rPr>
                <w:noProof/>
                <w:webHidden/>
              </w:rPr>
              <w:fldChar w:fldCharType="end"/>
            </w:r>
          </w:hyperlink>
        </w:p>
        <w:p w14:paraId="4773E8CC" w14:textId="7DEECC7A" w:rsidR="00846937" w:rsidRDefault="00846937">
          <w:pPr>
            <w:pStyle w:val="TOC3"/>
            <w:tabs>
              <w:tab w:val="right" w:leader="dot" w:pos="10790"/>
            </w:tabs>
            <w:rPr>
              <w:rFonts w:eastAsiaTheme="minorEastAsia"/>
              <w:noProof/>
            </w:rPr>
          </w:pPr>
          <w:hyperlink w:anchor="_Toc215316704" w:history="1">
            <w:r w:rsidRPr="00EA1B56">
              <w:rPr>
                <w:rStyle w:val="Hyperlink"/>
                <w:rFonts w:ascii="Times New Roman" w:eastAsia="Times New Roman" w:hAnsi="Times New Roman" w:cs="Times New Roman"/>
                <w:b/>
                <w:bCs/>
                <w:noProof/>
                <w:kern w:val="0"/>
                <w14:ligatures w14:val="none"/>
              </w:rPr>
              <w:t>7.6.6 Emergent continuum vs discrete corrections</w:t>
            </w:r>
            <w:r>
              <w:rPr>
                <w:noProof/>
                <w:webHidden/>
              </w:rPr>
              <w:tab/>
            </w:r>
            <w:r>
              <w:rPr>
                <w:noProof/>
                <w:webHidden/>
              </w:rPr>
              <w:fldChar w:fldCharType="begin"/>
            </w:r>
            <w:r>
              <w:rPr>
                <w:noProof/>
                <w:webHidden/>
              </w:rPr>
              <w:instrText xml:space="preserve"> PAGEREF _Toc215316704 \h </w:instrText>
            </w:r>
            <w:r>
              <w:rPr>
                <w:noProof/>
                <w:webHidden/>
              </w:rPr>
            </w:r>
            <w:r>
              <w:rPr>
                <w:noProof/>
                <w:webHidden/>
              </w:rPr>
              <w:fldChar w:fldCharType="separate"/>
            </w:r>
            <w:r>
              <w:rPr>
                <w:noProof/>
                <w:webHidden/>
              </w:rPr>
              <w:t>123</w:t>
            </w:r>
            <w:r>
              <w:rPr>
                <w:noProof/>
                <w:webHidden/>
              </w:rPr>
              <w:fldChar w:fldCharType="end"/>
            </w:r>
          </w:hyperlink>
        </w:p>
        <w:p w14:paraId="44B6B7EB" w14:textId="7BA43649" w:rsidR="00846937" w:rsidRDefault="00846937">
          <w:pPr>
            <w:pStyle w:val="TOC3"/>
            <w:tabs>
              <w:tab w:val="right" w:leader="dot" w:pos="10790"/>
            </w:tabs>
            <w:rPr>
              <w:rFonts w:eastAsiaTheme="minorEastAsia"/>
              <w:noProof/>
            </w:rPr>
          </w:pPr>
          <w:hyperlink w:anchor="_Toc215316705" w:history="1">
            <w:r w:rsidRPr="00EA1B56">
              <w:rPr>
                <w:rStyle w:val="Hyperlink"/>
                <w:rFonts w:ascii="Times New Roman" w:eastAsia="Times New Roman" w:hAnsi="Times New Roman" w:cs="Times New Roman"/>
                <w:b/>
                <w:bCs/>
                <w:noProof/>
                <w:kern w:val="0"/>
                <w14:ligatures w14:val="none"/>
              </w:rPr>
              <w:t>7.6.7 Summary</w:t>
            </w:r>
            <w:r>
              <w:rPr>
                <w:noProof/>
                <w:webHidden/>
              </w:rPr>
              <w:tab/>
            </w:r>
            <w:r>
              <w:rPr>
                <w:noProof/>
                <w:webHidden/>
              </w:rPr>
              <w:fldChar w:fldCharType="begin"/>
            </w:r>
            <w:r>
              <w:rPr>
                <w:noProof/>
                <w:webHidden/>
              </w:rPr>
              <w:instrText xml:space="preserve"> PAGEREF _Toc215316705 \h </w:instrText>
            </w:r>
            <w:r>
              <w:rPr>
                <w:noProof/>
                <w:webHidden/>
              </w:rPr>
            </w:r>
            <w:r>
              <w:rPr>
                <w:noProof/>
                <w:webHidden/>
              </w:rPr>
              <w:fldChar w:fldCharType="separate"/>
            </w:r>
            <w:r>
              <w:rPr>
                <w:noProof/>
                <w:webHidden/>
              </w:rPr>
              <w:t>123</w:t>
            </w:r>
            <w:r>
              <w:rPr>
                <w:noProof/>
                <w:webHidden/>
              </w:rPr>
              <w:fldChar w:fldCharType="end"/>
            </w:r>
          </w:hyperlink>
        </w:p>
        <w:p w14:paraId="30BA9C19" w14:textId="18BD52C0" w:rsidR="00846937" w:rsidRDefault="00846937">
          <w:pPr>
            <w:pStyle w:val="TOC1"/>
            <w:tabs>
              <w:tab w:val="right" w:leader="dot" w:pos="10790"/>
            </w:tabs>
            <w:rPr>
              <w:rFonts w:eastAsiaTheme="minorEastAsia"/>
              <w:noProof/>
            </w:rPr>
          </w:pPr>
          <w:hyperlink w:anchor="_Toc215316706" w:history="1">
            <w:r w:rsidRPr="00EA1B56">
              <w:rPr>
                <w:rStyle w:val="Hyperlink"/>
                <w:rFonts w:ascii="Times New Roman" w:eastAsia="Times New Roman" w:hAnsi="Times New Roman" w:cs="Times New Roman"/>
                <w:b/>
                <w:bCs/>
                <w:noProof/>
                <w:kern w:val="36"/>
                <w14:ligatures w14:val="none"/>
              </w:rPr>
              <w:t>8. Context–Unit Dictionary &amp; Hinge Scales</w:t>
            </w:r>
            <w:r>
              <w:rPr>
                <w:noProof/>
                <w:webHidden/>
              </w:rPr>
              <w:tab/>
            </w:r>
            <w:r>
              <w:rPr>
                <w:noProof/>
                <w:webHidden/>
              </w:rPr>
              <w:fldChar w:fldCharType="begin"/>
            </w:r>
            <w:r>
              <w:rPr>
                <w:noProof/>
                <w:webHidden/>
              </w:rPr>
              <w:instrText xml:space="preserve"> PAGEREF _Toc215316706 \h </w:instrText>
            </w:r>
            <w:r>
              <w:rPr>
                <w:noProof/>
                <w:webHidden/>
              </w:rPr>
            </w:r>
            <w:r>
              <w:rPr>
                <w:noProof/>
                <w:webHidden/>
              </w:rPr>
              <w:fldChar w:fldCharType="separate"/>
            </w:r>
            <w:r>
              <w:rPr>
                <w:noProof/>
                <w:webHidden/>
              </w:rPr>
              <w:t>123</w:t>
            </w:r>
            <w:r>
              <w:rPr>
                <w:noProof/>
                <w:webHidden/>
              </w:rPr>
              <w:fldChar w:fldCharType="end"/>
            </w:r>
          </w:hyperlink>
        </w:p>
        <w:p w14:paraId="020329E0" w14:textId="01B07538" w:rsidR="00846937" w:rsidRDefault="00846937">
          <w:pPr>
            <w:pStyle w:val="TOC2"/>
            <w:tabs>
              <w:tab w:val="right" w:leader="dot" w:pos="10790"/>
            </w:tabs>
            <w:rPr>
              <w:rFonts w:eastAsiaTheme="minorEastAsia"/>
              <w:noProof/>
            </w:rPr>
          </w:pPr>
          <w:hyperlink w:anchor="_Toc215316707" w:history="1">
            <w:r w:rsidRPr="00EA1B56">
              <w:rPr>
                <w:rStyle w:val="Hyperlink"/>
                <w:rFonts w:ascii="Times New Roman" w:eastAsia="Times New Roman" w:hAnsi="Times New Roman" w:cs="Times New Roman"/>
                <w:b/>
                <w:bCs/>
                <w:noProof/>
                <w:kern w:val="0"/>
                <w14:ligatures w14:val="none"/>
              </w:rPr>
              <w:t>8.1 Context ↔ Time Mapping</w:t>
            </w:r>
            <w:r>
              <w:rPr>
                <w:noProof/>
                <w:webHidden/>
              </w:rPr>
              <w:tab/>
            </w:r>
            <w:r>
              <w:rPr>
                <w:noProof/>
                <w:webHidden/>
              </w:rPr>
              <w:fldChar w:fldCharType="begin"/>
            </w:r>
            <w:r>
              <w:rPr>
                <w:noProof/>
                <w:webHidden/>
              </w:rPr>
              <w:instrText xml:space="preserve"> PAGEREF _Toc215316707 \h </w:instrText>
            </w:r>
            <w:r>
              <w:rPr>
                <w:noProof/>
                <w:webHidden/>
              </w:rPr>
            </w:r>
            <w:r>
              <w:rPr>
                <w:noProof/>
                <w:webHidden/>
              </w:rPr>
              <w:fldChar w:fldCharType="separate"/>
            </w:r>
            <w:r>
              <w:rPr>
                <w:noProof/>
                <w:webHidden/>
              </w:rPr>
              <w:t>123</w:t>
            </w:r>
            <w:r>
              <w:rPr>
                <w:noProof/>
                <w:webHidden/>
              </w:rPr>
              <w:fldChar w:fldCharType="end"/>
            </w:r>
          </w:hyperlink>
        </w:p>
        <w:p w14:paraId="4E6A3218" w14:textId="797CD2D4" w:rsidR="00846937" w:rsidRDefault="00846937">
          <w:pPr>
            <w:pStyle w:val="TOC3"/>
            <w:tabs>
              <w:tab w:val="right" w:leader="dot" w:pos="10790"/>
            </w:tabs>
            <w:rPr>
              <w:rFonts w:eastAsiaTheme="minorEastAsia"/>
              <w:noProof/>
            </w:rPr>
          </w:pPr>
          <w:hyperlink w:anchor="_Toc215316708" w:history="1">
            <w:r w:rsidRPr="00EA1B56">
              <w:rPr>
                <w:rStyle w:val="Hyperlink"/>
                <w:rFonts w:ascii="Times New Roman" w:eastAsia="Times New Roman" w:hAnsi="Times New Roman" w:cs="Times New Roman"/>
                <w:b/>
                <w:bCs/>
                <w:noProof/>
                <w:kern w:val="0"/>
                <w14:ligatures w14:val="none"/>
              </w:rPr>
              <w:t>8.1.1 Temporal scale labels attached to bands</w:t>
            </w:r>
            <w:r>
              <w:rPr>
                <w:noProof/>
                <w:webHidden/>
              </w:rPr>
              <w:tab/>
            </w:r>
            <w:r>
              <w:rPr>
                <w:noProof/>
                <w:webHidden/>
              </w:rPr>
              <w:fldChar w:fldCharType="begin"/>
            </w:r>
            <w:r>
              <w:rPr>
                <w:noProof/>
                <w:webHidden/>
              </w:rPr>
              <w:instrText xml:space="preserve"> PAGEREF _Toc215316708 \h </w:instrText>
            </w:r>
            <w:r>
              <w:rPr>
                <w:noProof/>
                <w:webHidden/>
              </w:rPr>
            </w:r>
            <w:r>
              <w:rPr>
                <w:noProof/>
                <w:webHidden/>
              </w:rPr>
              <w:fldChar w:fldCharType="separate"/>
            </w:r>
            <w:r>
              <w:rPr>
                <w:noProof/>
                <w:webHidden/>
              </w:rPr>
              <w:t>123</w:t>
            </w:r>
            <w:r>
              <w:rPr>
                <w:noProof/>
                <w:webHidden/>
              </w:rPr>
              <w:fldChar w:fldCharType="end"/>
            </w:r>
          </w:hyperlink>
        </w:p>
        <w:p w14:paraId="5B1093A4" w14:textId="57BE67CC" w:rsidR="00846937" w:rsidRDefault="00846937">
          <w:pPr>
            <w:pStyle w:val="TOC3"/>
            <w:tabs>
              <w:tab w:val="right" w:leader="dot" w:pos="10790"/>
            </w:tabs>
            <w:rPr>
              <w:rFonts w:eastAsiaTheme="minorEastAsia"/>
              <w:noProof/>
            </w:rPr>
          </w:pPr>
          <w:hyperlink w:anchor="_Toc215316709" w:history="1">
            <w:r w:rsidRPr="00EA1B56">
              <w:rPr>
                <w:rStyle w:val="Hyperlink"/>
                <w:rFonts w:ascii="Times New Roman" w:eastAsia="Times New Roman" w:hAnsi="Times New Roman" w:cs="Times New Roman"/>
                <w:b/>
                <w:bCs/>
                <w:noProof/>
                <w:kern w:val="0"/>
                <w14:ligatures w14:val="none"/>
              </w:rPr>
              <w:t>8.1.2 Parametric form and scale factor</w:t>
            </w:r>
            <w:r>
              <w:rPr>
                <w:noProof/>
                <w:webHidden/>
              </w:rPr>
              <w:tab/>
            </w:r>
            <w:r>
              <w:rPr>
                <w:noProof/>
                <w:webHidden/>
              </w:rPr>
              <w:fldChar w:fldCharType="begin"/>
            </w:r>
            <w:r>
              <w:rPr>
                <w:noProof/>
                <w:webHidden/>
              </w:rPr>
              <w:instrText xml:space="preserve"> PAGEREF _Toc215316709 \h </w:instrText>
            </w:r>
            <w:r>
              <w:rPr>
                <w:noProof/>
                <w:webHidden/>
              </w:rPr>
            </w:r>
            <w:r>
              <w:rPr>
                <w:noProof/>
                <w:webHidden/>
              </w:rPr>
              <w:fldChar w:fldCharType="separate"/>
            </w:r>
            <w:r>
              <w:rPr>
                <w:noProof/>
                <w:webHidden/>
              </w:rPr>
              <w:t>123</w:t>
            </w:r>
            <w:r>
              <w:rPr>
                <w:noProof/>
                <w:webHidden/>
              </w:rPr>
              <w:fldChar w:fldCharType="end"/>
            </w:r>
          </w:hyperlink>
        </w:p>
        <w:p w14:paraId="25FCF204" w14:textId="3BEFD39D" w:rsidR="00846937" w:rsidRDefault="00846937">
          <w:pPr>
            <w:pStyle w:val="TOC3"/>
            <w:tabs>
              <w:tab w:val="right" w:leader="dot" w:pos="10790"/>
            </w:tabs>
            <w:rPr>
              <w:rFonts w:eastAsiaTheme="minorEastAsia"/>
              <w:noProof/>
            </w:rPr>
          </w:pPr>
          <w:hyperlink w:anchor="_Toc215316710" w:history="1">
            <w:r w:rsidRPr="00EA1B56">
              <w:rPr>
                <w:rStyle w:val="Hyperlink"/>
                <w:rFonts w:ascii="Times New Roman" w:eastAsia="Times New Roman" w:hAnsi="Times New Roman" w:cs="Times New Roman"/>
                <w:b/>
                <w:bCs/>
                <w:noProof/>
                <w:kern w:val="0"/>
                <w14:ligatures w14:val="none"/>
              </w:rPr>
              <w:t>8.1.3 Compatibility with the invariant interval</w:t>
            </w:r>
            <w:r>
              <w:rPr>
                <w:noProof/>
                <w:webHidden/>
              </w:rPr>
              <w:tab/>
            </w:r>
            <w:r>
              <w:rPr>
                <w:noProof/>
                <w:webHidden/>
              </w:rPr>
              <w:fldChar w:fldCharType="begin"/>
            </w:r>
            <w:r>
              <w:rPr>
                <w:noProof/>
                <w:webHidden/>
              </w:rPr>
              <w:instrText xml:space="preserve"> PAGEREF _Toc215316710 \h </w:instrText>
            </w:r>
            <w:r>
              <w:rPr>
                <w:noProof/>
                <w:webHidden/>
              </w:rPr>
            </w:r>
            <w:r>
              <w:rPr>
                <w:noProof/>
                <w:webHidden/>
              </w:rPr>
              <w:fldChar w:fldCharType="separate"/>
            </w:r>
            <w:r>
              <w:rPr>
                <w:noProof/>
                <w:webHidden/>
              </w:rPr>
              <w:t>123</w:t>
            </w:r>
            <w:r>
              <w:rPr>
                <w:noProof/>
                <w:webHidden/>
              </w:rPr>
              <w:fldChar w:fldCharType="end"/>
            </w:r>
          </w:hyperlink>
        </w:p>
        <w:p w14:paraId="73DD4B75" w14:textId="6723A048" w:rsidR="00846937" w:rsidRDefault="00846937">
          <w:pPr>
            <w:pStyle w:val="TOC3"/>
            <w:tabs>
              <w:tab w:val="right" w:leader="dot" w:pos="10790"/>
            </w:tabs>
            <w:rPr>
              <w:rFonts w:eastAsiaTheme="minorEastAsia"/>
              <w:noProof/>
            </w:rPr>
          </w:pPr>
          <w:hyperlink w:anchor="_Toc215316711" w:history="1">
            <w:r w:rsidRPr="00EA1B56">
              <w:rPr>
                <w:rStyle w:val="Hyperlink"/>
                <w:rFonts w:ascii="Times New Roman" w:eastAsia="Times New Roman" w:hAnsi="Times New Roman" w:cs="Times New Roman"/>
                <w:b/>
                <w:bCs/>
                <w:noProof/>
                <w:kern w:val="0"/>
                <w14:ligatures w14:val="none"/>
              </w:rPr>
              <w:t>8.1.4 Relation to context-time (\sigma)</w:t>
            </w:r>
            <w:r>
              <w:rPr>
                <w:noProof/>
                <w:webHidden/>
              </w:rPr>
              <w:tab/>
            </w:r>
            <w:r>
              <w:rPr>
                <w:noProof/>
                <w:webHidden/>
              </w:rPr>
              <w:fldChar w:fldCharType="begin"/>
            </w:r>
            <w:r>
              <w:rPr>
                <w:noProof/>
                <w:webHidden/>
              </w:rPr>
              <w:instrText xml:space="preserve"> PAGEREF _Toc215316711 \h </w:instrText>
            </w:r>
            <w:r>
              <w:rPr>
                <w:noProof/>
                <w:webHidden/>
              </w:rPr>
            </w:r>
            <w:r>
              <w:rPr>
                <w:noProof/>
                <w:webHidden/>
              </w:rPr>
              <w:fldChar w:fldCharType="separate"/>
            </w:r>
            <w:r>
              <w:rPr>
                <w:noProof/>
                <w:webHidden/>
              </w:rPr>
              <w:t>123</w:t>
            </w:r>
            <w:r>
              <w:rPr>
                <w:noProof/>
                <w:webHidden/>
              </w:rPr>
              <w:fldChar w:fldCharType="end"/>
            </w:r>
          </w:hyperlink>
        </w:p>
        <w:p w14:paraId="0BA4B6B3" w14:textId="1DDD1642" w:rsidR="00846937" w:rsidRDefault="00846937">
          <w:pPr>
            <w:pStyle w:val="TOC3"/>
            <w:tabs>
              <w:tab w:val="right" w:leader="dot" w:pos="10790"/>
            </w:tabs>
            <w:rPr>
              <w:rFonts w:eastAsiaTheme="minorEastAsia"/>
              <w:noProof/>
            </w:rPr>
          </w:pPr>
          <w:hyperlink w:anchor="_Toc215316712" w:history="1">
            <w:r w:rsidRPr="00EA1B56">
              <w:rPr>
                <w:rStyle w:val="Hyperlink"/>
                <w:rFonts w:ascii="Times New Roman" w:eastAsia="Times New Roman" w:hAnsi="Times New Roman" w:cs="Times New Roman"/>
                <w:b/>
                <w:bCs/>
                <w:noProof/>
                <w:kern w:val="0"/>
                <w14:ligatures w14:val="none"/>
              </w:rPr>
              <w:t>8.1.5 Hinge as matching point for internal and external time</w:t>
            </w:r>
            <w:r>
              <w:rPr>
                <w:noProof/>
                <w:webHidden/>
              </w:rPr>
              <w:tab/>
            </w:r>
            <w:r>
              <w:rPr>
                <w:noProof/>
                <w:webHidden/>
              </w:rPr>
              <w:fldChar w:fldCharType="begin"/>
            </w:r>
            <w:r>
              <w:rPr>
                <w:noProof/>
                <w:webHidden/>
              </w:rPr>
              <w:instrText xml:space="preserve"> PAGEREF _Toc215316712 \h </w:instrText>
            </w:r>
            <w:r>
              <w:rPr>
                <w:noProof/>
                <w:webHidden/>
              </w:rPr>
            </w:r>
            <w:r>
              <w:rPr>
                <w:noProof/>
                <w:webHidden/>
              </w:rPr>
              <w:fldChar w:fldCharType="separate"/>
            </w:r>
            <w:r>
              <w:rPr>
                <w:noProof/>
                <w:webHidden/>
              </w:rPr>
              <w:t>123</w:t>
            </w:r>
            <w:r>
              <w:rPr>
                <w:noProof/>
                <w:webHidden/>
              </w:rPr>
              <w:fldChar w:fldCharType="end"/>
            </w:r>
          </w:hyperlink>
        </w:p>
        <w:p w14:paraId="4901B9C8" w14:textId="654335C6" w:rsidR="00846937" w:rsidRDefault="00846937">
          <w:pPr>
            <w:pStyle w:val="TOC3"/>
            <w:tabs>
              <w:tab w:val="right" w:leader="dot" w:pos="10790"/>
            </w:tabs>
            <w:rPr>
              <w:rFonts w:eastAsiaTheme="minorEastAsia"/>
              <w:noProof/>
            </w:rPr>
          </w:pPr>
          <w:hyperlink w:anchor="_Toc215316713" w:history="1">
            <w:r w:rsidRPr="00EA1B56">
              <w:rPr>
                <w:rStyle w:val="Hyperlink"/>
                <w:rFonts w:ascii="Times New Roman" w:eastAsia="Times New Roman" w:hAnsi="Times New Roman" w:cs="Times New Roman"/>
                <w:b/>
                <w:bCs/>
                <w:noProof/>
                <w:kern w:val="0"/>
                <w14:ligatures w14:val="none"/>
              </w:rPr>
              <w:t>8.1.6 Summary</w:t>
            </w:r>
            <w:r>
              <w:rPr>
                <w:noProof/>
                <w:webHidden/>
              </w:rPr>
              <w:tab/>
            </w:r>
            <w:r>
              <w:rPr>
                <w:noProof/>
                <w:webHidden/>
              </w:rPr>
              <w:fldChar w:fldCharType="begin"/>
            </w:r>
            <w:r>
              <w:rPr>
                <w:noProof/>
                <w:webHidden/>
              </w:rPr>
              <w:instrText xml:space="preserve"> PAGEREF _Toc215316713 \h </w:instrText>
            </w:r>
            <w:r>
              <w:rPr>
                <w:noProof/>
                <w:webHidden/>
              </w:rPr>
            </w:r>
            <w:r>
              <w:rPr>
                <w:noProof/>
                <w:webHidden/>
              </w:rPr>
              <w:fldChar w:fldCharType="separate"/>
            </w:r>
            <w:r>
              <w:rPr>
                <w:noProof/>
                <w:webHidden/>
              </w:rPr>
              <w:t>123</w:t>
            </w:r>
            <w:r>
              <w:rPr>
                <w:noProof/>
                <w:webHidden/>
              </w:rPr>
              <w:fldChar w:fldCharType="end"/>
            </w:r>
          </w:hyperlink>
        </w:p>
        <w:p w14:paraId="624115CE" w14:textId="7570F787" w:rsidR="00846937" w:rsidRDefault="00846937">
          <w:pPr>
            <w:pStyle w:val="TOC2"/>
            <w:tabs>
              <w:tab w:val="right" w:leader="dot" w:pos="10790"/>
            </w:tabs>
            <w:rPr>
              <w:rFonts w:eastAsiaTheme="minorEastAsia"/>
              <w:noProof/>
            </w:rPr>
          </w:pPr>
          <w:hyperlink w:anchor="_Toc215316714" w:history="1">
            <w:r w:rsidRPr="00EA1B56">
              <w:rPr>
                <w:rStyle w:val="Hyperlink"/>
                <w:rFonts w:ascii="Times New Roman" w:eastAsia="Times New Roman" w:hAnsi="Times New Roman" w:cs="Times New Roman"/>
                <w:b/>
                <w:bCs/>
                <w:noProof/>
                <w:kern w:val="0"/>
                <w14:ligatures w14:val="none"/>
              </w:rPr>
              <w:t>8.2 Context ↔ Spatial Scale Mapping &amp; (\ell_{\mathrm{UGM}})</w:t>
            </w:r>
            <w:r>
              <w:rPr>
                <w:noProof/>
                <w:webHidden/>
              </w:rPr>
              <w:tab/>
            </w:r>
            <w:r>
              <w:rPr>
                <w:noProof/>
                <w:webHidden/>
              </w:rPr>
              <w:fldChar w:fldCharType="begin"/>
            </w:r>
            <w:r>
              <w:rPr>
                <w:noProof/>
                <w:webHidden/>
              </w:rPr>
              <w:instrText xml:space="preserve"> PAGEREF _Toc215316714 \h </w:instrText>
            </w:r>
            <w:r>
              <w:rPr>
                <w:noProof/>
                <w:webHidden/>
              </w:rPr>
            </w:r>
            <w:r>
              <w:rPr>
                <w:noProof/>
                <w:webHidden/>
              </w:rPr>
              <w:fldChar w:fldCharType="separate"/>
            </w:r>
            <w:r>
              <w:rPr>
                <w:noProof/>
                <w:webHidden/>
              </w:rPr>
              <w:t>123</w:t>
            </w:r>
            <w:r>
              <w:rPr>
                <w:noProof/>
                <w:webHidden/>
              </w:rPr>
              <w:fldChar w:fldCharType="end"/>
            </w:r>
          </w:hyperlink>
        </w:p>
        <w:p w14:paraId="75EE6C1B" w14:textId="47AD3B04" w:rsidR="00846937" w:rsidRDefault="00846937">
          <w:pPr>
            <w:pStyle w:val="TOC3"/>
            <w:tabs>
              <w:tab w:val="right" w:leader="dot" w:pos="10790"/>
            </w:tabs>
            <w:rPr>
              <w:rFonts w:eastAsiaTheme="minorEastAsia"/>
              <w:noProof/>
            </w:rPr>
          </w:pPr>
          <w:hyperlink w:anchor="_Toc215316715" w:history="1">
            <w:r w:rsidRPr="00EA1B56">
              <w:rPr>
                <w:rStyle w:val="Hyperlink"/>
                <w:rFonts w:ascii="Times New Roman" w:eastAsia="Times New Roman" w:hAnsi="Times New Roman" w:cs="Times New Roman"/>
                <w:b/>
                <w:bCs/>
                <w:noProof/>
                <w:kern w:val="0"/>
                <w14:ligatures w14:val="none"/>
              </w:rPr>
              <w:t>8.2.1 Bandwise spatial scales</w:t>
            </w:r>
            <w:r>
              <w:rPr>
                <w:noProof/>
                <w:webHidden/>
              </w:rPr>
              <w:tab/>
            </w:r>
            <w:r>
              <w:rPr>
                <w:noProof/>
                <w:webHidden/>
              </w:rPr>
              <w:fldChar w:fldCharType="begin"/>
            </w:r>
            <w:r>
              <w:rPr>
                <w:noProof/>
                <w:webHidden/>
              </w:rPr>
              <w:instrText xml:space="preserve"> PAGEREF _Toc215316715 \h </w:instrText>
            </w:r>
            <w:r>
              <w:rPr>
                <w:noProof/>
                <w:webHidden/>
              </w:rPr>
            </w:r>
            <w:r>
              <w:rPr>
                <w:noProof/>
                <w:webHidden/>
              </w:rPr>
              <w:fldChar w:fldCharType="separate"/>
            </w:r>
            <w:r>
              <w:rPr>
                <w:noProof/>
                <w:webHidden/>
              </w:rPr>
              <w:t>123</w:t>
            </w:r>
            <w:r>
              <w:rPr>
                <w:noProof/>
                <w:webHidden/>
              </w:rPr>
              <w:fldChar w:fldCharType="end"/>
            </w:r>
          </w:hyperlink>
        </w:p>
        <w:p w14:paraId="56B633B4" w14:textId="1F1AC35C" w:rsidR="00846937" w:rsidRDefault="00846937">
          <w:pPr>
            <w:pStyle w:val="TOC3"/>
            <w:tabs>
              <w:tab w:val="right" w:leader="dot" w:pos="10790"/>
            </w:tabs>
            <w:rPr>
              <w:rFonts w:eastAsiaTheme="minorEastAsia"/>
              <w:noProof/>
            </w:rPr>
          </w:pPr>
          <w:hyperlink w:anchor="_Toc215316716" w:history="1">
            <w:r w:rsidRPr="00EA1B56">
              <w:rPr>
                <w:rStyle w:val="Hyperlink"/>
                <w:rFonts w:ascii="Times New Roman" w:eastAsia="Times New Roman" w:hAnsi="Times New Roman" w:cs="Times New Roman"/>
                <w:b/>
                <w:bCs/>
                <w:noProof/>
                <w:kern w:val="0"/>
                <w14:ligatures w14:val="none"/>
              </w:rPr>
              <w:t>8.2.2 Geometric progression and bandwise zoom factor</w:t>
            </w:r>
            <w:r>
              <w:rPr>
                <w:noProof/>
                <w:webHidden/>
              </w:rPr>
              <w:tab/>
            </w:r>
            <w:r>
              <w:rPr>
                <w:noProof/>
                <w:webHidden/>
              </w:rPr>
              <w:fldChar w:fldCharType="begin"/>
            </w:r>
            <w:r>
              <w:rPr>
                <w:noProof/>
                <w:webHidden/>
              </w:rPr>
              <w:instrText xml:space="preserve"> PAGEREF _Toc215316716 \h </w:instrText>
            </w:r>
            <w:r>
              <w:rPr>
                <w:noProof/>
                <w:webHidden/>
              </w:rPr>
            </w:r>
            <w:r>
              <w:rPr>
                <w:noProof/>
                <w:webHidden/>
              </w:rPr>
              <w:fldChar w:fldCharType="separate"/>
            </w:r>
            <w:r>
              <w:rPr>
                <w:noProof/>
                <w:webHidden/>
              </w:rPr>
              <w:t>123</w:t>
            </w:r>
            <w:r>
              <w:rPr>
                <w:noProof/>
                <w:webHidden/>
              </w:rPr>
              <w:fldChar w:fldCharType="end"/>
            </w:r>
          </w:hyperlink>
        </w:p>
        <w:p w14:paraId="26EA6FD0" w14:textId="0F4FB7CA" w:rsidR="00846937" w:rsidRDefault="00846937">
          <w:pPr>
            <w:pStyle w:val="TOC3"/>
            <w:tabs>
              <w:tab w:val="right" w:leader="dot" w:pos="10790"/>
            </w:tabs>
            <w:rPr>
              <w:rFonts w:eastAsiaTheme="minorEastAsia"/>
              <w:noProof/>
            </w:rPr>
          </w:pPr>
          <w:hyperlink w:anchor="_Toc215316717" w:history="1">
            <w:r w:rsidRPr="00EA1B56">
              <w:rPr>
                <w:rStyle w:val="Hyperlink"/>
                <w:rFonts w:ascii="Times New Roman" w:eastAsia="Times New Roman" w:hAnsi="Times New Roman" w:cs="Times New Roman"/>
                <w:b/>
                <w:bCs/>
                <w:noProof/>
                <w:kern w:val="0"/>
                <w14:ligatures w14:val="none"/>
              </w:rPr>
              <w:t>8.2.3 Hinge length (\ell_{\mathrm{UGM}}) as geometric mean scale</w:t>
            </w:r>
            <w:r>
              <w:rPr>
                <w:noProof/>
                <w:webHidden/>
              </w:rPr>
              <w:tab/>
            </w:r>
            <w:r>
              <w:rPr>
                <w:noProof/>
                <w:webHidden/>
              </w:rPr>
              <w:fldChar w:fldCharType="begin"/>
            </w:r>
            <w:r>
              <w:rPr>
                <w:noProof/>
                <w:webHidden/>
              </w:rPr>
              <w:instrText xml:space="preserve"> PAGEREF _Toc215316717 \h </w:instrText>
            </w:r>
            <w:r>
              <w:rPr>
                <w:noProof/>
                <w:webHidden/>
              </w:rPr>
            </w:r>
            <w:r>
              <w:rPr>
                <w:noProof/>
                <w:webHidden/>
              </w:rPr>
              <w:fldChar w:fldCharType="separate"/>
            </w:r>
            <w:r>
              <w:rPr>
                <w:noProof/>
                <w:webHidden/>
              </w:rPr>
              <w:t>123</w:t>
            </w:r>
            <w:r>
              <w:rPr>
                <w:noProof/>
                <w:webHidden/>
              </w:rPr>
              <w:fldChar w:fldCharType="end"/>
            </w:r>
          </w:hyperlink>
        </w:p>
        <w:p w14:paraId="0AD035DD" w14:textId="417CC56A" w:rsidR="00846937" w:rsidRDefault="00846937">
          <w:pPr>
            <w:pStyle w:val="TOC3"/>
            <w:tabs>
              <w:tab w:val="right" w:leader="dot" w:pos="10790"/>
            </w:tabs>
            <w:rPr>
              <w:rFonts w:eastAsiaTheme="minorEastAsia"/>
              <w:noProof/>
            </w:rPr>
          </w:pPr>
          <w:hyperlink w:anchor="_Toc215316718" w:history="1">
            <w:r w:rsidRPr="00EA1B56">
              <w:rPr>
                <w:rStyle w:val="Hyperlink"/>
                <w:rFonts w:ascii="Times New Roman" w:eastAsia="Times New Roman" w:hAnsi="Times New Roman" w:cs="Times New Roman"/>
                <w:b/>
                <w:bCs/>
                <w:noProof/>
                <w:kern w:val="0"/>
                <w14:ligatures w14:val="none"/>
              </w:rPr>
              <w:t>8.2.4 Compatibility with the dimension profile (D(n))</w:t>
            </w:r>
            <w:r>
              <w:rPr>
                <w:noProof/>
                <w:webHidden/>
              </w:rPr>
              <w:tab/>
            </w:r>
            <w:r>
              <w:rPr>
                <w:noProof/>
                <w:webHidden/>
              </w:rPr>
              <w:fldChar w:fldCharType="begin"/>
            </w:r>
            <w:r>
              <w:rPr>
                <w:noProof/>
                <w:webHidden/>
              </w:rPr>
              <w:instrText xml:space="preserve"> PAGEREF _Toc215316718 \h </w:instrText>
            </w:r>
            <w:r>
              <w:rPr>
                <w:noProof/>
                <w:webHidden/>
              </w:rPr>
            </w:r>
            <w:r>
              <w:rPr>
                <w:noProof/>
                <w:webHidden/>
              </w:rPr>
              <w:fldChar w:fldCharType="separate"/>
            </w:r>
            <w:r>
              <w:rPr>
                <w:noProof/>
                <w:webHidden/>
              </w:rPr>
              <w:t>123</w:t>
            </w:r>
            <w:r>
              <w:rPr>
                <w:noProof/>
                <w:webHidden/>
              </w:rPr>
              <w:fldChar w:fldCharType="end"/>
            </w:r>
          </w:hyperlink>
        </w:p>
        <w:p w14:paraId="70AF14B5" w14:textId="3D7AFCA3" w:rsidR="00846937" w:rsidRDefault="00846937">
          <w:pPr>
            <w:pStyle w:val="TOC3"/>
            <w:tabs>
              <w:tab w:val="right" w:leader="dot" w:pos="10790"/>
            </w:tabs>
            <w:rPr>
              <w:rFonts w:eastAsiaTheme="minorEastAsia"/>
              <w:noProof/>
            </w:rPr>
          </w:pPr>
          <w:hyperlink w:anchor="_Toc215316719" w:history="1">
            <w:r w:rsidRPr="00EA1B56">
              <w:rPr>
                <w:rStyle w:val="Hyperlink"/>
                <w:rFonts w:ascii="Times New Roman" w:eastAsia="Times New Roman" w:hAnsi="Times New Roman" w:cs="Times New Roman"/>
                <w:b/>
                <w:bCs/>
                <w:noProof/>
                <w:kern w:val="0"/>
                <w14:ligatures w14:val="none"/>
              </w:rPr>
              <w:t>8.2.5 Length units and rescaling freedom</w:t>
            </w:r>
            <w:r>
              <w:rPr>
                <w:noProof/>
                <w:webHidden/>
              </w:rPr>
              <w:tab/>
            </w:r>
            <w:r>
              <w:rPr>
                <w:noProof/>
                <w:webHidden/>
              </w:rPr>
              <w:fldChar w:fldCharType="begin"/>
            </w:r>
            <w:r>
              <w:rPr>
                <w:noProof/>
                <w:webHidden/>
              </w:rPr>
              <w:instrText xml:space="preserve"> PAGEREF _Toc215316719 \h </w:instrText>
            </w:r>
            <w:r>
              <w:rPr>
                <w:noProof/>
                <w:webHidden/>
              </w:rPr>
            </w:r>
            <w:r>
              <w:rPr>
                <w:noProof/>
                <w:webHidden/>
              </w:rPr>
              <w:fldChar w:fldCharType="separate"/>
            </w:r>
            <w:r>
              <w:rPr>
                <w:noProof/>
                <w:webHidden/>
              </w:rPr>
              <w:t>123</w:t>
            </w:r>
            <w:r>
              <w:rPr>
                <w:noProof/>
                <w:webHidden/>
              </w:rPr>
              <w:fldChar w:fldCharType="end"/>
            </w:r>
          </w:hyperlink>
        </w:p>
        <w:p w14:paraId="07BA5127" w14:textId="17661EC0" w:rsidR="00846937" w:rsidRDefault="00846937">
          <w:pPr>
            <w:pStyle w:val="TOC3"/>
            <w:tabs>
              <w:tab w:val="right" w:leader="dot" w:pos="10790"/>
            </w:tabs>
            <w:rPr>
              <w:rFonts w:eastAsiaTheme="minorEastAsia"/>
              <w:noProof/>
            </w:rPr>
          </w:pPr>
          <w:hyperlink w:anchor="_Toc215316720" w:history="1">
            <w:r w:rsidRPr="00EA1B56">
              <w:rPr>
                <w:rStyle w:val="Hyperlink"/>
                <w:rFonts w:ascii="Times New Roman" w:eastAsia="Times New Roman" w:hAnsi="Times New Roman" w:cs="Times New Roman"/>
                <w:b/>
                <w:bCs/>
                <w:noProof/>
                <w:kern w:val="0"/>
                <w14:ligatures w14:val="none"/>
              </w:rPr>
              <w:t>8.2.6 Summary</w:t>
            </w:r>
            <w:r>
              <w:rPr>
                <w:noProof/>
                <w:webHidden/>
              </w:rPr>
              <w:tab/>
            </w:r>
            <w:r>
              <w:rPr>
                <w:noProof/>
                <w:webHidden/>
              </w:rPr>
              <w:fldChar w:fldCharType="begin"/>
            </w:r>
            <w:r>
              <w:rPr>
                <w:noProof/>
                <w:webHidden/>
              </w:rPr>
              <w:instrText xml:space="preserve"> PAGEREF _Toc215316720 \h </w:instrText>
            </w:r>
            <w:r>
              <w:rPr>
                <w:noProof/>
                <w:webHidden/>
              </w:rPr>
            </w:r>
            <w:r>
              <w:rPr>
                <w:noProof/>
                <w:webHidden/>
              </w:rPr>
              <w:fldChar w:fldCharType="separate"/>
            </w:r>
            <w:r>
              <w:rPr>
                <w:noProof/>
                <w:webHidden/>
              </w:rPr>
              <w:t>123</w:t>
            </w:r>
            <w:r>
              <w:rPr>
                <w:noProof/>
                <w:webHidden/>
              </w:rPr>
              <w:fldChar w:fldCharType="end"/>
            </w:r>
          </w:hyperlink>
        </w:p>
        <w:p w14:paraId="11C80024" w14:textId="479258AE" w:rsidR="00846937" w:rsidRDefault="00846937">
          <w:pPr>
            <w:pStyle w:val="TOC2"/>
            <w:tabs>
              <w:tab w:val="right" w:leader="dot" w:pos="10790"/>
            </w:tabs>
            <w:rPr>
              <w:rFonts w:eastAsiaTheme="minorEastAsia"/>
              <w:noProof/>
            </w:rPr>
          </w:pPr>
          <w:hyperlink w:anchor="_Toc215316721" w:history="1">
            <w:r w:rsidRPr="00EA1B56">
              <w:rPr>
                <w:rStyle w:val="Hyperlink"/>
                <w:rFonts w:ascii="Times New Roman" w:eastAsia="Times New Roman" w:hAnsi="Times New Roman" w:cs="Times New Roman"/>
                <w:b/>
                <w:bCs/>
                <w:noProof/>
                <w:kern w:val="0"/>
                <w14:ligatures w14:val="none"/>
              </w:rPr>
              <w:t>8.3 Temporal Hinge (T^*)</w:t>
            </w:r>
            <w:r>
              <w:rPr>
                <w:noProof/>
                <w:webHidden/>
              </w:rPr>
              <w:tab/>
            </w:r>
            <w:r>
              <w:rPr>
                <w:noProof/>
                <w:webHidden/>
              </w:rPr>
              <w:fldChar w:fldCharType="begin"/>
            </w:r>
            <w:r>
              <w:rPr>
                <w:noProof/>
                <w:webHidden/>
              </w:rPr>
              <w:instrText xml:space="preserve"> PAGEREF _Toc215316721 \h </w:instrText>
            </w:r>
            <w:r>
              <w:rPr>
                <w:noProof/>
                <w:webHidden/>
              </w:rPr>
            </w:r>
            <w:r>
              <w:rPr>
                <w:noProof/>
                <w:webHidden/>
              </w:rPr>
              <w:fldChar w:fldCharType="separate"/>
            </w:r>
            <w:r>
              <w:rPr>
                <w:noProof/>
                <w:webHidden/>
              </w:rPr>
              <w:t>123</w:t>
            </w:r>
            <w:r>
              <w:rPr>
                <w:noProof/>
                <w:webHidden/>
              </w:rPr>
              <w:fldChar w:fldCharType="end"/>
            </w:r>
          </w:hyperlink>
        </w:p>
        <w:p w14:paraId="40BA16AE" w14:textId="250C0C37" w:rsidR="00846937" w:rsidRDefault="00846937">
          <w:pPr>
            <w:pStyle w:val="TOC3"/>
            <w:tabs>
              <w:tab w:val="right" w:leader="dot" w:pos="10790"/>
            </w:tabs>
            <w:rPr>
              <w:rFonts w:eastAsiaTheme="minorEastAsia"/>
              <w:noProof/>
            </w:rPr>
          </w:pPr>
          <w:hyperlink w:anchor="_Toc215316722" w:history="1">
            <w:r w:rsidRPr="00EA1B56">
              <w:rPr>
                <w:rStyle w:val="Hyperlink"/>
                <w:rFonts w:ascii="Times New Roman" w:eastAsia="Times New Roman" w:hAnsi="Times New Roman" w:cs="Times New Roman"/>
                <w:b/>
                <w:bCs/>
                <w:noProof/>
                <w:kern w:val="0"/>
                <w14:ligatures w14:val="none"/>
              </w:rPr>
              <w:t>8.3.1 Conceptual role of (T^*)</w:t>
            </w:r>
            <w:r>
              <w:rPr>
                <w:noProof/>
                <w:webHidden/>
              </w:rPr>
              <w:tab/>
            </w:r>
            <w:r>
              <w:rPr>
                <w:noProof/>
                <w:webHidden/>
              </w:rPr>
              <w:fldChar w:fldCharType="begin"/>
            </w:r>
            <w:r>
              <w:rPr>
                <w:noProof/>
                <w:webHidden/>
              </w:rPr>
              <w:instrText xml:space="preserve"> PAGEREF _Toc215316722 \h </w:instrText>
            </w:r>
            <w:r>
              <w:rPr>
                <w:noProof/>
                <w:webHidden/>
              </w:rPr>
            </w:r>
            <w:r>
              <w:rPr>
                <w:noProof/>
                <w:webHidden/>
              </w:rPr>
              <w:fldChar w:fldCharType="separate"/>
            </w:r>
            <w:r>
              <w:rPr>
                <w:noProof/>
                <w:webHidden/>
              </w:rPr>
              <w:t>123</w:t>
            </w:r>
            <w:r>
              <w:rPr>
                <w:noProof/>
                <w:webHidden/>
              </w:rPr>
              <w:fldChar w:fldCharType="end"/>
            </w:r>
          </w:hyperlink>
        </w:p>
        <w:p w14:paraId="3E04F47E" w14:textId="7EE51B3F" w:rsidR="00846937" w:rsidRDefault="00846937">
          <w:pPr>
            <w:pStyle w:val="TOC3"/>
            <w:tabs>
              <w:tab w:val="right" w:leader="dot" w:pos="10790"/>
            </w:tabs>
            <w:rPr>
              <w:rFonts w:eastAsiaTheme="minorEastAsia"/>
              <w:noProof/>
            </w:rPr>
          </w:pPr>
          <w:hyperlink w:anchor="_Toc215316723" w:history="1">
            <w:r w:rsidRPr="00EA1B56">
              <w:rPr>
                <w:rStyle w:val="Hyperlink"/>
                <w:rFonts w:ascii="Times New Roman" w:eastAsia="Times New Roman" w:hAnsi="Times New Roman" w:cs="Times New Roman"/>
                <w:b/>
                <w:bCs/>
                <w:noProof/>
                <w:kern w:val="0"/>
                <w14:ligatures w14:val="none"/>
              </w:rPr>
              <w:t>8.3.2 Definition via hinge flip-count unit</w:t>
            </w:r>
            <w:r>
              <w:rPr>
                <w:noProof/>
                <w:webHidden/>
              </w:rPr>
              <w:tab/>
            </w:r>
            <w:r>
              <w:rPr>
                <w:noProof/>
                <w:webHidden/>
              </w:rPr>
              <w:fldChar w:fldCharType="begin"/>
            </w:r>
            <w:r>
              <w:rPr>
                <w:noProof/>
                <w:webHidden/>
              </w:rPr>
              <w:instrText xml:space="preserve"> PAGEREF _Toc215316723 \h </w:instrText>
            </w:r>
            <w:r>
              <w:rPr>
                <w:noProof/>
                <w:webHidden/>
              </w:rPr>
            </w:r>
            <w:r>
              <w:rPr>
                <w:noProof/>
                <w:webHidden/>
              </w:rPr>
              <w:fldChar w:fldCharType="separate"/>
            </w:r>
            <w:r>
              <w:rPr>
                <w:noProof/>
                <w:webHidden/>
              </w:rPr>
              <w:t>123</w:t>
            </w:r>
            <w:r>
              <w:rPr>
                <w:noProof/>
                <w:webHidden/>
              </w:rPr>
              <w:fldChar w:fldCharType="end"/>
            </w:r>
          </w:hyperlink>
        </w:p>
        <w:p w14:paraId="5F245319" w14:textId="33781C8C" w:rsidR="00846937" w:rsidRDefault="00846937">
          <w:pPr>
            <w:pStyle w:val="TOC3"/>
            <w:tabs>
              <w:tab w:val="right" w:leader="dot" w:pos="10790"/>
            </w:tabs>
            <w:rPr>
              <w:rFonts w:eastAsiaTheme="minorEastAsia"/>
              <w:noProof/>
            </w:rPr>
          </w:pPr>
          <w:hyperlink w:anchor="_Toc215316724" w:history="1">
            <w:r w:rsidRPr="00EA1B56">
              <w:rPr>
                <w:rStyle w:val="Hyperlink"/>
                <w:rFonts w:ascii="Times New Roman" w:eastAsia="Times New Roman" w:hAnsi="Times New Roman" w:cs="Times New Roman"/>
                <w:b/>
                <w:bCs/>
                <w:noProof/>
                <w:kern w:val="0"/>
                <w14:ligatures w14:val="none"/>
              </w:rPr>
              <w:t>8.3.3 Sub-(T^</w:t>
            </w:r>
            <w:r w:rsidRPr="00EA1B56">
              <w:rPr>
                <w:rStyle w:val="Hyperlink"/>
                <w:rFonts w:ascii="Times New Roman" w:eastAsia="Times New Roman" w:hAnsi="Times New Roman" w:cs="Times New Roman"/>
                <w:b/>
                <w:bCs/>
                <w:i/>
                <w:iCs/>
                <w:noProof/>
                <w:kern w:val="0"/>
                <w14:ligatures w14:val="none"/>
              </w:rPr>
              <w:t>) vs supra-(T^</w:t>
            </w:r>
            <w:r w:rsidRPr="00EA1B56">
              <w:rPr>
                <w:rStyle w:val="Hyperlink"/>
                <w:rFonts w:ascii="Times New Roman" w:eastAsia="Times New Roman" w:hAnsi="Times New Roman" w:cs="Times New Roman"/>
                <w:b/>
                <w:bCs/>
                <w:noProof/>
                <w:kern w:val="0"/>
                <w14:ligatures w14:val="none"/>
              </w:rPr>
              <w:t>) intervals</w:t>
            </w:r>
            <w:r>
              <w:rPr>
                <w:noProof/>
                <w:webHidden/>
              </w:rPr>
              <w:tab/>
            </w:r>
            <w:r>
              <w:rPr>
                <w:noProof/>
                <w:webHidden/>
              </w:rPr>
              <w:fldChar w:fldCharType="begin"/>
            </w:r>
            <w:r>
              <w:rPr>
                <w:noProof/>
                <w:webHidden/>
              </w:rPr>
              <w:instrText xml:space="preserve"> PAGEREF _Toc215316724 \h </w:instrText>
            </w:r>
            <w:r>
              <w:rPr>
                <w:noProof/>
                <w:webHidden/>
              </w:rPr>
            </w:r>
            <w:r>
              <w:rPr>
                <w:noProof/>
                <w:webHidden/>
              </w:rPr>
              <w:fldChar w:fldCharType="separate"/>
            </w:r>
            <w:r>
              <w:rPr>
                <w:noProof/>
                <w:webHidden/>
              </w:rPr>
              <w:t>123</w:t>
            </w:r>
            <w:r>
              <w:rPr>
                <w:noProof/>
                <w:webHidden/>
              </w:rPr>
              <w:fldChar w:fldCharType="end"/>
            </w:r>
          </w:hyperlink>
        </w:p>
        <w:p w14:paraId="0F94D14F" w14:textId="75F7C3CA" w:rsidR="00846937" w:rsidRDefault="00846937">
          <w:pPr>
            <w:pStyle w:val="TOC3"/>
            <w:tabs>
              <w:tab w:val="right" w:leader="dot" w:pos="10790"/>
            </w:tabs>
            <w:rPr>
              <w:rFonts w:eastAsiaTheme="minorEastAsia"/>
              <w:noProof/>
            </w:rPr>
          </w:pPr>
          <w:hyperlink w:anchor="_Toc215316725" w:history="1">
            <w:r w:rsidRPr="00EA1B56">
              <w:rPr>
                <w:rStyle w:val="Hyperlink"/>
                <w:rFonts w:ascii="Times New Roman" w:eastAsia="Times New Roman" w:hAnsi="Times New Roman" w:cs="Times New Roman"/>
                <w:b/>
                <w:bCs/>
                <w:noProof/>
                <w:kern w:val="0"/>
                <w14:ligatures w14:val="none"/>
              </w:rPr>
              <w:t>8.3.4 Relation to bandwise temporal scales (\Theta_n)</w:t>
            </w:r>
            <w:r>
              <w:rPr>
                <w:noProof/>
                <w:webHidden/>
              </w:rPr>
              <w:tab/>
            </w:r>
            <w:r>
              <w:rPr>
                <w:noProof/>
                <w:webHidden/>
              </w:rPr>
              <w:fldChar w:fldCharType="begin"/>
            </w:r>
            <w:r>
              <w:rPr>
                <w:noProof/>
                <w:webHidden/>
              </w:rPr>
              <w:instrText xml:space="preserve"> PAGEREF _Toc215316725 \h </w:instrText>
            </w:r>
            <w:r>
              <w:rPr>
                <w:noProof/>
                <w:webHidden/>
              </w:rPr>
            </w:r>
            <w:r>
              <w:rPr>
                <w:noProof/>
                <w:webHidden/>
              </w:rPr>
              <w:fldChar w:fldCharType="separate"/>
            </w:r>
            <w:r>
              <w:rPr>
                <w:noProof/>
                <w:webHidden/>
              </w:rPr>
              <w:t>123</w:t>
            </w:r>
            <w:r>
              <w:rPr>
                <w:noProof/>
                <w:webHidden/>
              </w:rPr>
              <w:fldChar w:fldCharType="end"/>
            </w:r>
          </w:hyperlink>
        </w:p>
        <w:p w14:paraId="5B2E7467" w14:textId="6EF44883" w:rsidR="00846937" w:rsidRDefault="00846937">
          <w:pPr>
            <w:pStyle w:val="TOC3"/>
            <w:tabs>
              <w:tab w:val="right" w:leader="dot" w:pos="10790"/>
            </w:tabs>
            <w:rPr>
              <w:rFonts w:eastAsiaTheme="minorEastAsia"/>
              <w:noProof/>
            </w:rPr>
          </w:pPr>
          <w:hyperlink w:anchor="_Toc215316726" w:history="1">
            <w:r w:rsidRPr="00EA1B56">
              <w:rPr>
                <w:rStyle w:val="Hyperlink"/>
                <w:rFonts w:ascii="Times New Roman" w:eastAsia="Times New Roman" w:hAnsi="Times New Roman" w:cs="Times New Roman"/>
                <w:b/>
                <w:bCs/>
                <w:noProof/>
                <w:kern w:val="0"/>
                <w14:ligatures w14:val="none"/>
              </w:rPr>
              <w:t>8.3.5 Structural role of (T^*) in the theory</w:t>
            </w:r>
            <w:r>
              <w:rPr>
                <w:noProof/>
                <w:webHidden/>
              </w:rPr>
              <w:tab/>
            </w:r>
            <w:r>
              <w:rPr>
                <w:noProof/>
                <w:webHidden/>
              </w:rPr>
              <w:fldChar w:fldCharType="begin"/>
            </w:r>
            <w:r>
              <w:rPr>
                <w:noProof/>
                <w:webHidden/>
              </w:rPr>
              <w:instrText xml:space="preserve"> PAGEREF _Toc215316726 \h </w:instrText>
            </w:r>
            <w:r>
              <w:rPr>
                <w:noProof/>
                <w:webHidden/>
              </w:rPr>
            </w:r>
            <w:r>
              <w:rPr>
                <w:noProof/>
                <w:webHidden/>
              </w:rPr>
              <w:fldChar w:fldCharType="separate"/>
            </w:r>
            <w:r>
              <w:rPr>
                <w:noProof/>
                <w:webHidden/>
              </w:rPr>
              <w:t>123</w:t>
            </w:r>
            <w:r>
              <w:rPr>
                <w:noProof/>
                <w:webHidden/>
              </w:rPr>
              <w:fldChar w:fldCharType="end"/>
            </w:r>
          </w:hyperlink>
        </w:p>
        <w:p w14:paraId="20346FCF" w14:textId="7CD1E336" w:rsidR="00846937" w:rsidRDefault="00846937">
          <w:pPr>
            <w:pStyle w:val="TOC3"/>
            <w:tabs>
              <w:tab w:val="right" w:leader="dot" w:pos="10790"/>
            </w:tabs>
            <w:rPr>
              <w:rFonts w:eastAsiaTheme="minorEastAsia"/>
              <w:noProof/>
            </w:rPr>
          </w:pPr>
          <w:hyperlink w:anchor="_Toc215316727" w:history="1">
            <w:r w:rsidRPr="00EA1B56">
              <w:rPr>
                <w:rStyle w:val="Hyperlink"/>
                <w:rFonts w:ascii="Times New Roman" w:eastAsia="Times New Roman" w:hAnsi="Times New Roman" w:cs="Times New Roman"/>
                <w:b/>
                <w:bCs/>
                <w:noProof/>
                <w:kern w:val="0"/>
                <w14:ligatures w14:val="none"/>
              </w:rPr>
              <w:t>8.3.6 Summary</w:t>
            </w:r>
            <w:r>
              <w:rPr>
                <w:noProof/>
                <w:webHidden/>
              </w:rPr>
              <w:tab/>
            </w:r>
            <w:r>
              <w:rPr>
                <w:noProof/>
                <w:webHidden/>
              </w:rPr>
              <w:fldChar w:fldCharType="begin"/>
            </w:r>
            <w:r>
              <w:rPr>
                <w:noProof/>
                <w:webHidden/>
              </w:rPr>
              <w:instrText xml:space="preserve"> PAGEREF _Toc215316727 \h </w:instrText>
            </w:r>
            <w:r>
              <w:rPr>
                <w:noProof/>
                <w:webHidden/>
              </w:rPr>
            </w:r>
            <w:r>
              <w:rPr>
                <w:noProof/>
                <w:webHidden/>
              </w:rPr>
              <w:fldChar w:fldCharType="separate"/>
            </w:r>
            <w:r>
              <w:rPr>
                <w:noProof/>
                <w:webHidden/>
              </w:rPr>
              <w:t>123</w:t>
            </w:r>
            <w:r>
              <w:rPr>
                <w:noProof/>
                <w:webHidden/>
              </w:rPr>
              <w:fldChar w:fldCharType="end"/>
            </w:r>
          </w:hyperlink>
        </w:p>
        <w:p w14:paraId="16B20A41" w14:textId="64FE077B" w:rsidR="00846937" w:rsidRDefault="00846937">
          <w:pPr>
            <w:pStyle w:val="TOC2"/>
            <w:tabs>
              <w:tab w:val="right" w:leader="dot" w:pos="10790"/>
            </w:tabs>
            <w:rPr>
              <w:rFonts w:eastAsiaTheme="minorEastAsia"/>
              <w:noProof/>
            </w:rPr>
          </w:pPr>
          <w:hyperlink w:anchor="_Toc215316728" w:history="1">
            <w:r w:rsidRPr="00EA1B56">
              <w:rPr>
                <w:rStyle w:val="Hyperlink"/>
                <w:rFonts w:ascii="Times New Roman" w:eastAsia="Times New Roman" w:hAnsi="Times New Roman" w:cs="Times New Roman"/>
                <w:b/>
                <w:bCs/>
                <w:noProof/>
                <w:kern w:val="0"/>
                <w14:ligatures w14:val="none"/>
              </w:rPr>
              <w:t>8.4 Relation Between (\ell_{\mathrm{UGM}}), (T^*), and (c)</w:t>
            </w:r>
            <w:r>
              <w:rPr>
                <w:noProof/>
                <w:webHidden/>
              </w:rPr>
              <w:tab/>
            </w:r>
            <w:r>
              <w:rPr>
                <w:noProof/>
                <w:webHidden/>
              </w:rPr>
              <w:fldChar w:fldCharType="begin"/>
            </w:r>
            <w:r>
              <w:rPr>
                <w:noProof/>
                <w:webHidden/>
              </w:rPr>
              <w:instrText xml:space="preserve"> PAGEREF _Toc215316728 \h </w:instrText>
            </w:r>
            <w:r>
              <w:rPr>
                <w:noProof/>
                <w:webHidden/>
              </w:rPr>
            </w:r>
            <w:r>
              <w:rPr>
                <w:noProof/>
                <w:webHidden/>
              </w:rPr>
              <w:fldChar w:fldCharType="separate"/>
            </w:r>
            <w:r>
              <w:rPr>
                <w:noProof/>
                <w:webHidden/>
              </w:rPr>
              <w:t>123</w:t>
            </w:r>
            <w:r>
              <w:rPr>
                <w:noProof/>
                <w:webHidden/>
              </w:rPr>
              <w:fldChar w:fldCharType="end"/>
            </w:r>
          </w:hyperlink>
        </w:p>
        <w:p w14:paraId="47401FFA" w14:textId="2C870DED" w:rsidR="00846937" w:rsidRDefault="00846937">
          <w:pPr>
            <w:pStyle w:val="TOC3"/>
            <w:tabs>
              <w:tab w:val="right" w:leader="dot" w:pos="10790"/>
            </w:tabs>
            <w:rPr>
              <w:rFonts w:eastAsiaTheme="minorEastAsia"/>
              <w:noProof/>
            </w:rPr>
          </w:pPr>
          <w:hyperlink w:anchor="_Toc215316729" w:history="1">
            <w:r w:rsidRPr="00EA1B56">
              <w:rPr>
                <w:rStyle w:val="Hyperlink"/>
                <w:rFonts w:ascii="Times New Roman" w:eastAsia="Times New Roman" w:hAnsi="Times New Roman" w:cs="Times New Roman"/>
                <w:b/>
                <w:bCs/>
                <w:noProof/>
                <w:kern w:val="0"/>
                <w14:ligatures w14:val="none"/>
              </w:rPr>
              <w:t>8.4.1 Hinge interval recap</w:t>
            </w:r>
            <w:r>
              <w:rPr>
                <w:noProof/>
                <w:webHidden/>
              </w:rPr>
              <w:tab/>
            </w:r>
            <w:r>
              <w:rPr>
                <w:noProof/>
                <w:webHidden/>
              </w:rPr>
              <w:fldChar w:fldCharType="begin"/>
            </w:r>
            <w:r>
              <w:rPr>
                <w:noProof/>
                <w:webHidden/>
              </w:rPr>
              <w:instrText xml:space="preserve"> PAGEREF _Toc215316729 \h </w:instrText>
            </w:r>
            <w:r>
              <w:rPr>
                <w:noProof/>
                <w:webHidden/>
              </w:rPr>
            </w:r>
            <w:r>
              <w:rPr>
                <w:noProof/>
                <w:webHidden/>
              </w:rPr>
              <w:fldChar w:fldCharType="separate"/>
            </w:r>
            <w:r>
              <w:rPr>
                <w:noProof/>
                <w:webHidden/>
              </w:rPr>
              <w:t>123</w:t>
            </w:r>
            <w:r>
              <w:rPr>
                <w:noProof/>
                <w:webHidden/>
              </w:rPr>
              <w:fldChar w:fldCharType="end"/>
            </w:r>
          </w:hyperlink>
        </w:p>
        <w:p w14:paraId="021794CA" w14:textId="068939FF" w:rsidR="00846937" w:rsidRDefault="00846937">
          <w:pPr>
            <w:pStyle w:val="TOC3"/>
            <w:tabs>
              <w:tab w:val="right" w:leader="dot" w:pos="10790"/>
            </w:tabs>
            <w:rPr>
              <w:rFonts w:eastAsiaTheme="minorEastAsia"/>
              <w:noProof/>
            </w:rPr>
          </w:pPr>
          <w:hyperlink w:anchor="_Toc215316730" w:history="1">
            <w:r w:rsidRPr="00EA1B56">
              <w:rPr>
                <w:rStyle w:val="Hyperlink"/>
                <w:rFonts w:ascii="Times New Roman" w:eastAsia="Times New Roman" w:hAnsi="Times New Roman" w:cs="Times New Roman"/>
                <w:b/>
                <w:bCs/>
                <w:noProof/>
                <w:kern w:val="0"/>
                <w14:ligatures w14:val="none"/>
              </w:rPr>
              <w:t>8.4.2 Null and timelike hinge units</w:t>
            </w:r>
            <w:r>
              <w:rPr>
                <w:noProof/>
                <w:webHidden/>
              </w:rPr>
              <w:tab/>
            </w:r>
            <w:r>
              <w:rPr>
                <w:noProof/>
                <w:webHidden/>
              </w:rPr>
              <w:fldChar w:fldCharType="begin"/>
            </w:r>
            <w:r>
              <w:rPr>
                <w:noProof/>
                <w:webHidden/>
              </w:rPr>
              <w:instrText xml:space="preserve"> PAGEREF _Toc215316730 \h </w:instrText>
            </w:r>
            <w:r>
              <w:rPr>
                <w:noProof/>
                <w:webHidden/>
              </w:rPr>
            </w:r>
            <w:r>
              <w:rPr>
                <w:noProof/>
                <w:webHidden/>
              </w:rPr>
              <w:fldChar w:fldCharType="separate"/>
            </w:r>
            <w:r>
              <w:rPr>
                <w:noProof/>
                <w:webHidden/>
              </w:rPr>
              <w:t>123</w:t>
            </w:r>
            <w:r>
              <w:rPr>
                <w:noProof/>
                <w:webHidden/>
              </w:rPr>
              <w:fldChar w:fldCharType="end"/>
            </w:r>
          </w:hyperlink>
        </w:p>
        <w:p w14:paraId="5DB3AA20" w14:textId="0172A07B" w:rsidR="00846937" w:rsidRDefault="00846937">
          <w:pPr>
            <w:pStyle w:val="TOC3"/>
            <w:tabs>
              <w:tab w:val="right" w:leader="dot" w:pos="10790"/>
            </w:tabs>
            <w:rPr>
              <w:rFonts w:eastAsiaTheme="minorEastAsia"/>
              <w:noProof/>
            </w:rPr>
          </w:pPr>
          <w:hyperlink w:anchor="_Toc215316731" w:history="1">
            <w:r w:rsidRPr="00EA1B56">
              <w:rPr>
                <w:rStyle w:val="Hyperlink"/>
                <w:rFonts w:ascii="Times New Roman" w:eastAsia="Times New Roman" w:hAnsi="Times New Roman" w:cs="Times New Roman"/>
                <w:b/>
                <w:bCs/>
                <w:noProof/>
                <w:kern w:val="0"/>
                <w14:ligatures w14:val="none"/>
              </w:rPr>
              <w:t>8.4.3 Hinge-normalized definition of (c)</w:t>
            </w:r>
            <w:r>
              <w:rPr>
                <w:noProof/>
                <w:webHidden/>
              </w:rPr>
              <w:tab/>
            </w:r>
            <w:r>
              <w:rPr>
                <w:noProof/>
                <w:webHidden/>
              </w:rPr>
              <w:fldChar w:fldCharType="begin"/>
            </w:r>
            <w:r>
              <w:rPr>
                <w:noProof/>
                <w:webHidden/>
              </w:rPr>
              <w:instrText xml:space="preserve"> PAGEREF _Toc215316731 \h </w:instrText>
            </w:r>
            <w:r>
              <w:rPr>
                <w:noProof/>
                <w:webHidden/>
              </w:rPr>
            </w:r>
            <w:r>
              <w:rPr>
                <w:noProof/>
                <w:webHidden/>
              </w:rPr>
              <w:fldChar w:fldCharType="separate"/>
            </w:r>
            <w:r>
              <w:rPr>
                <w:noProof/>
                <w:webHidden/>
              </w:rPr>
              <w:t>123</w:t>
            </w:r>
            <w:r>
              <w:rPr>
                <w:noProof/>
                <w:webHidden/>
              </w:rPr>
              <w:fldChar w:fldCharType="end"/>
            </w:r>
          </w:hyperlink>
        </w:p>
        <w:p w14:paraId="509275ED" w14:textId="378550F5" w:rsidR="00846937" w:rsidRDefault="00846937">
          <w:pPr>
            <w:pStyle w:val="TOC3"/>
            <w:tabs>
              <w:tab w:val="right" w:leader="dot" w:pos="10790"/>
            </w:tabs>
            <w:rPr>
              <w:rFonts w:eastAsiaTheme="minorEastAsia"/>
              <w:noProof/>
            </w:rPr>
          </w:pPr>
          <w:hyperlink w:anchor="_Toc215316732" w:history="1">
            <w:r w:rsidRPr="00EA1B56">
              <w:rPr>
                <w:rStyle w:val="Hyperlink"/>
                <w:rFonts w:ascii="Times New Roman" w:eastAsia="Times New Roman" w:hAnsi="Times New Roman" w:cs="Times New Roman"/>
                <w:b/>
                <w:bCs/>
                <w:noProof/>
                <w:kern w:val="0"/>
                <w14:ligatures w14:val="none"/>
              </w:rPr>
              <w:t>8.4.4 Rescaling freedom and physical calibration</w:t>
            </w:r>
            <w:r>
              <w:rPr>
                <w:noProof/>
                <w:webHidden/>
              </w:rPr>
              <w:tab/>
            </w:r>
            <w:r>
              <w:rPr>
                <w:noProof/>
                <w:webHidden/>
              </w:rPr>
              <w:fldChar w:fldCharType="begin"/>
            </w:r>
            <w:r>
              <w:rPr>
                <w:noProof/>
                <w:webHidden/>
              </w:rPr>
              <w:instrText xml:space="preserve"> PAGEREF _Toc215316732 \h </w:instrText>
            </w:r>
            <w:r>
              <w:rPr>
                <w:noProof/>
                <w:webHidden/>
              </w:rPr>
            </w:r>
            <w:r>
              <w:rPr>
                <w:noProof/>
                <w:webHidden/>
              </w:rPr>
              <w:fldChar w:fldCharType="separate"/>
            </w:r>
            <w:r>
              <w:rPr>
                <w:noProof/>
                <w:webHidden/>
              </w:rPr>
              <w:t>123</w:t>
            </w:r>
            <w:r>
              <w:rPr>
                <w:noProof/>
                <w:webHidden/>
              </w:rPr>
              <w:fldChar w:fldCharType="end"/>
            </w:r>
          </w:hyperlink>
        </w:p>
        <w:p w14:paraId="1DC2EFF3" w14:textId="090CD9E8" w:rsidR="00846937" w:rsidRDefault="00846937">
          <w:pPr>
            <w:pStyle w:val="TOC3"/>
            <w:tabs>
              <w:tab w:val="right" w:leader="dot" w:pos="10790"/>
            </w:tabs>
            <w:rPr>
              <w:rFonts w:eastAsiaTheme="minorEastAsia"/>
              <w:noProof/>
            </w:rPr>
          </w:pPr>
          <w:hyperlink w:anchor="_Toc215316733" w:history="1">
            <w:r w:rsidRPr="00EA1B56">
              <w:rPr>
                <w:rStyle w:val="Hyperlink"/>
                <w:rFonts w:ascii="Times New Roman" w:eastAsia="Times New Roman" w:hAnsi="Times New Roman" w:cs="Times New Roman"/>
                <w:b/>
                <w:bCs/>
                <w:noProof/>
                <w:kern w:val="0"/>
                <w14:ligatures w14:val="none"/>
              </w:rPr>
              <w:t>8.4.5 Relation to timelike hinge units and one-act budgets</w:t>
            </w:r>
            <w:r>
              <w:rPr>
                <w:noProof/>
                <w:webHidden/>
              </w:rPr>
              <w:tab/>
            </w:r>
            <w:r>
              <w:rPr>
                <w:noProof/>
                <w:webHidden/>
              </w:rPr>
              <w:fldChar w:fldCharType="begin"/>
            </w:r>
            <w:r>
              <w:rPr>
                <w:noProof/>
                <w:webHidden/>
              </w:rPr>
              <w:instrText xml:space="preserve"> PAGEREF _Toc215316733 \h </w:instrText>
            </w:r>
            <w:r>
              <w:rPr>
                <w:noProof/>
                <w:webHidden/>
              </w:rPr>
            </w:r>
            <w:r>
              <w:rPr>
                <w:noProof/>
                <w:webHidden/>
              </w:rPr>
              <w:fldChar w:fldCharType="separate"/>
            </w:r>
            <w:r>
              <w:rPr>
                <w:noProof/>
                <w:webHidden/>
              </w:rPr>
              <w:t>123</w:t>
            </w:r>
            <w:r>
              <w:rPr>
                <w:noProof/>
                <w:webHidden/>
              </w:rPr>
              <w:fldChar w:fldCharType="end"/>
            </w:r>
          </w:hyperlink>
        </w:p>
        <w:p w14:paraId="5A7BF180" w14:textId="07406A6D" w:rsidR="00846937" w:rsidRDefault="00846937">
          <w:pPr>
            <w:pStyle w:val="TOC3"/>
            <w:tabs>
              <w:tab w:val="right" w:leader="dot" w:pos="10790"/>
            </w:tabs>
            <w:rPr>
              <w:rFonts w:eastAsiaTheme="minorEastAsia"/>
              <w:noProof/>
            </w:rPr>
          </w:pPr>
          <w:hyperlink w:anchor="_Toc215316734" w:history="1">
            <w:r w:rsidRPr="00EA1B56">
              <w:rPr>
                <w:rStyle w:val="Hyperlink"/>
                <w:rFonts w:ascii="Times New Roman" w:eastAsia="Times New Roman" w:hAnsi="Times New Roman" w:cs="Times New Roman"/>
                <w:b/>
                <w:bCs/>
                <w:noProof/>
                <w:kern w:val="0"/>
                <w14:ligatures w14:val="none"/>
              </w:rPr>
              <w:t>8.4.6 Summary</w:t>
            </w:r>
            <w:r>
              <w:rPr>
                <w:noProof/>
                <w:webHidden/>
              </w:rPr>
              <w:tab/>
            </w:r>
            <w:r>
              <w:rPr>
                <w:noProof/>
                <w:webHidden/>
              </w:rPr>
              <w:fldChar w:fldCharType="begin"/>
            </w:r>
            <w:r>
              <w:rPr>
                <w:noProof/>
                <w:webHidden/>
              </w:rPr>
              <w:instrText xml:space="preserve"> PAGEREF _Toc215316734 \h </w:instrText>
            </w:r>
            <w:r>
              <w:rPr>
                <w:noProof/>
                <w:webHidden/>
              </w:rPr>
            </w:r>
            <w:r>
              <w:rPr>
                <w:noProof/>
                <w:webHidden/>
              </w:rPr>
              <w:fldChar w:fldCharType="separate"/>
            </w:r>
            <w:r>
              <w:rPr>
                <w:noProof/>
                <w:webHidden/>
              </w:rPr>
              <w:t>123</w:t>
            </w:r>
            <w:r>
              <w:rPr>
                <w:noProof/>
                <w:webHidden/>
              </w:rPr>
              <w:fldChar w:fldCharType="end"/>
            </w:r>
          </w:hyperlink>
        </w:p>
        <w:p w14:paraId="5FECAC7E" w14:textId="1970ED75" w:rsidR="00846937" w:rsidRDefault="00846937">
          <w:pPr>
            <w:pStyle w:val="TOC2"/>
            <w:tabs>
              <w:tab w:val="right" w:leader="dot" w:pos="10790"/>
            </w:tabs>
            <w:rPr>
              <w:rFonts w:eastAsiaTheme="minorEastAsia"/>
              <w:noProof/>
            </w:rPr>
          </w:pPr>
          <w:hyperlink w:anchor="_Toc215316735" w:history="1">
            <w:r w:rsidRPr="00EA1B56">
              <w:rPr>
                <w:rStyle w:val="Hyperlink"/>
                <w:rFonts w:ascii="Times New Roman" w:eastAsia="Times New Roman" w:hAnsi="Times New Roman" w:cs="Times New Roman"/>
                <w:b/>
                <w:bCs/>
                <w:noProof/>
                <w:kern w:val="0"/>
                <w14:ligatures w14:val="none"/>
              </w:rPr>
              <w:t>8.5 Coupling Dictionary (Minimal)</w:t>
            </w:r>
            <w:r>
              <w:rPr>
                <w:noProof/>
                <w:webHidden/>
              </w:rPr>
              <w:tab/>
            </w:r>
            <w:r>
              <w:rPr>
                <w:noProof/>
                <w:webHidden/>
              </w:rPr>
              <w:fldChar w:fldCharType="begin"/>
            </w:r>
            <w:r>
              <w:rPr>
                <w:noProof/>
                <w:webHidden/>
              </w:rPr>
              <w:instrText xml:space="preserve"> PAGEREF _Toc215316735 \h </w:instrText>
            </w:r>
            <w:r>
              <w:rPr>
                <w:noProof/>
                <w:webHidden/>
              </w:rPr>
            </w:r>
            <w:r>
              <w:rPr>
                <w:noProof/>
                <w:webHidden/>
              </w:rPr>
              <w:fldChar w:fldCharType="separate"/>
            </w:r>
            <w:r>
              <w:rPr>
                <w:noProof/>
                <w:webHidden/>
              </w:rPr>
              <w:t>123</w:t>
            </w:r>
            <w:r>
              <w:rPr>
                <w:noProof/>
                <w:webHidden/>
              </w:rPr>
              <w:fldChar w:fldCharType="end"/>
            </w:r>
          </w:hyperlink>
        </w:p>
        <w:p w14:paraId="15A23452" w14:textId="1EC964E4" w:rsidR="00846937" w:rsidRDefault="00846937">
          <w:pPr>
            <w:pStyle w:val="TOC3"/>
            <w:tabs>
              <w:tab w:val="right" w:leader="dot" w:pos="10790"/>
            </w:tabs>
            <w:rPr>
              <w:rFonts w:eastAsiaTheme="minorEastAsia"/>
              <w:noProof/>
            </w:rPr>
          </w:pPr>
          <w:hyperlink w:anchor="_Toc215316736" w:history="1">
            <w:r w:rsidRPr="00EA1B56">
              <w:rPr>
                <w:rStyle w:val="Hyperlink"/>
                <w:rFonts w:ascii="Times New Roman" w:eastAsia="Times New Roman" w:hAnsi="Times New Roman" w:cs="Times New Roman"/>
                <w:b/>
                <w:bCs/>
                <w:noProof/>
                <w:kern w:val="0"/>
                <w14:ligatures w14:val="none"/>
              </w:rPr>
              <w:t>8.5.1 Band classes and their roles</w:t>
            </w:r>
            <w:r>
              <w:rPr>
                <w:noProof/>
                <w:webHidden/>
              </w:rPr>
              <w:tab/>
            </w:r>
            <w:r>
              <w:rPr>
                <w:noProof/>
                <w:webHidden/>
              </w:rPr>
              <w:fldChar w:fldCharType="begin"/>
            </w:r>
            <w:r>
              <w:rPr>
                <w:noProof/>
                <w:webHidden/>
              </w:rPr>
              <w:instrText xml:space="preserve"> PAGEREF _Toc215316736 \h </w:instrText>
            </w:r>
            <w:r>
              <w:rPr>
                <w:noProof/>
                <w:webHidden/>
              </w:rPr>
            </w:r>
            <w:r>
              <w:rPr>
                <w:noProof/>
                <w:webHidden/>
              </w:rPr>
              <w:fldChar w:fldCharType="separate"/>
            </w:r>
            <w:r>
              <w:rPr>
                <w:noProof/>
                <w:webHidden/>
              </w:rPr>
              <w:t>123</w:t>
            </w:r>
            <w:r>
              <w:rPr>
                <w:noProof/>
                <w:webHidden/>
              </w:rPr>
              <w:fldChar w:fldCharType="end"/>
            </w:r>
          </w:hyperlink>
        </w:p>
        <w:p w14:paraId="0ABDD967" w14:textId="693FD266" w:rsidR="00846937" w:rsidRDefault="00846937">
          <w:pPr>
            <w:pStyle w:val="TOC3"/>
            <w:tabs>
              <w:tab w:val="right" w:leader="dot" w:pos="10790"/>
            </w:tabs>
            <w:rPr>
              <w:rFonts w:eastAsiaTheme="minorEastAsia"/>
              <w:noProof/>
            </w:rPr>
          </w:pPr>
          <w:hyperlink w:anchor="_Toc215316737" w:history="1">
            <w:r w:rsidRPr="00EA1B56">
              <w:rPr>
                <w:rStyle w:val="Hyperlink"/>
                <w:rFonts w:ascii="Times New Roman" w:eastAsia="Times New Roman" w:hAnsi="Times New Roman" w:cs="Times New Roman"/>
                <w:b/>
                <w:bCs/>
                <w:noProof/>
                <w:kern w:val="0"/>
                <w14:ligatures w14:val="none"/>
              </w:rPr>
              <w:t>8.5.2 Minimal dictionary: band → (time, space, role)</w:t>
            </w:r>
            <w:r>
              <w:rPr>
                <w:noProof/>
                <w:webHidden/>
              </w:rPr>
              <w:tab/>
            </w:r>
            <w:r>
              <w:rPr>
                <w:noProof/>
                <w:webHidden/>
              </w:rPr>
              <w:fldChar w:fldCharType="begin"/>
            </w:r>
            <w:r>
              <w:rPr>
                <w:noProof/>
                <w:webHidden/>
              </w:rPr>
              <w:instrText xml:space="preserve"> PAGEREF _Toc215316737 \h </w:instrText>
            </w:r>
            <w:r>
              <w:rPr>
                <w:noProof/>
                <w:webHidden/>
              </w:rPr>
            </w:r>
            <w:r>
              <w:rPr>
                <w:noProof/>
                <w:webHidden/>
              </w:rPr>
              <w:fldChar w:fldCharType="separate"/>
            </w:r>
            <w:r>
              <w:rPr>
                <w:noProof/>
                <w:webHidden/>
              </w:rPr>
              <w:t>123</w:t>
            </w:r>
            <w:r>
              <w:rPr>
                <w:noProof/>
                <w:webHidden/>
              </w:rPr>
              <w:fldChar w:fldCharType="end"/>
            </w:r>
          </w:hyperlink>
        </w:p>
        <w:p w14:paraId="3049ECF5" w14:textId="14BB2F46" w:rsidR="00846937" w:rsidRDefault="00846937">
          <w:pPr>
            <w:pStyle w:val="TOC3"/>
            <w:tabs>
              <w:tab w:val="right" w:leader="dot" w:pos="10790"/>
            </w:tabs>
            <w:rPr>
              <w:rFonts w:eastAsiaTheme="minorEastAsia"/>
              <w:noProof/>
            </w:rPr>
          </w:pPr>
          <w:hyperlink w:anchor="_Toc215316738" w:history="1">
            <w:r w:rsidRPr="00EA1B56">
              <w:rPr>
                <w:rStyle w:val="Hyperlink"/>
                <w:rFonts w:ascii="Times New Roman" w:eastAsia="Times New Roman" w:hAnsi="Times New Roman" w:cs="Times New Roman"/>
                <w:b/>
                <w:bCs/>
                <w:noProof/>
                <w:kern w:val="0"/>
                <w14:ligatures w14:val="none"/>
              </w:rPr>
              <w:t>8.5.3 Symbolic physical domains (purely structural)</w:t>
            </w:r>
            <w:r>
              <w:rPr>
                <w:noProof/>
                <w:webHidden/>
              </w:rPr>
              <w:tab/>
            </w:r>
            <w:r>
              <w:rPr>
                <w:noProof/>
                <w:webHidden/>
              </w:rPr>
              <w:fldChar w:fldCharType="begin"/>
            </w:r>
            <w:r>
              <w:rPr>
                <w:noProof/>
                <w:webHidden/>
              </w:rPr>
              <w:instrText xml:space="preserve"> PAGEREF _Toc215316738 \h </w:instrText>
            </w:r>
            <w:r>
              <w:rPr>
                <w:noProof/>
                <w:webHidden/>
              </w:rPr>
            </w:r>
            <w:r>
              <w:rPr>
                <w:noProof/>
                <w:webHidden/>
              </w:rPr>
              <w:fldChar w:fldCharType="separate"/>
            </w:r>
            <w:r>
              <w:rPr>
                <w:noProof/>
                <w:webHidden/>
              </w:rPr>
              <w:t>123</w:t>
            </w:r>
            <w:r>
              <w:rPr>
                <w:noProof/>
                <w:webHidden/>
              </w:rPr>
              <w:fldChar w:fldCharType="end"/>
            </w:r>
          </w:hyperlink>
        </w:p>
        <w:p w14:paraId="1F1430BF" w14:textId="70078EB0" w:rsidR="00846937" w:rsidRDefault="00846937">
          <w:pPr>
            <w:pStyle w:val="TOC3"/>
            <w:tabs>
              <w:tab w:val="right" w:leader="dot" w:pos="10790"/>
            </w:tabs>
            <w:rPr>
              <w:rFonts w:eastAsiaTheme="minorEastAsia"/>
              <w:noProof/>
            </w:rPr>
          </w:pPr>
          <w:hyperlink w:anchor="_Toc215316739" w:history="1">
            <w:r w:rsidRPr="00EA1B56">
              <w:rPr>
                <w:rStyle w:val="Hyperlink"/>
                <w:rFonts w:ascii="Times New Roman" w:eastAsia="Times New Roman" w:hAnsi="Times New Roman" w:cs="Times New Roman"/>
                <w:b/>
                <w:bCs/>
                <w:noProof/>
                <w:kern w:val="0"/>
                <w14:ligatures w14:val="none"/>
              </w:rPr>
              <w:t>8.5.4 Summary</w:t>
            </w:r>
            <w:r>
              <w:rPr>
                <w:noProof/>
                <w:webHidden/>
              </w:rPr>
              <w:tab/>
            </w:r>
            <w:r>
              <w:rPr>
                <w:noProof/>
                <w:webHidden/>
              </w:rPr>
              <w:fldChar w:fldCharType="begin"/>
            </w:r>
            <w:r>
              <w:rPr>
                <w:noProof/>
                <w:webHidden/>
              </w:rPr>
              <w:instrText xml:space="preserve"> PAGEREF _Toc215316739 \h </w:instrText>
            </w:r>
            <w:r>
              <w:rPr>
                <w:noProof/>
                <w:webHidden/>
              </w:rPr>
            </w:r>
            <w:r>
              <w:rPr>
                <w:noProof/>
                <w:webHidden/>
              </w:rPr>
              <w:fldChar w:fldCharType="separate"/>
            </w:r>
            <w:r>
              <w:rPr>
                <w:noProof/>
                <w:webHidden/>
              </w:rPr>
              <w:t>123</w:t>
            </w:r>
            <w:r>
              <w:rPr>
                <w:noProof/>
                <w:webHidden/>
              </w:rPr>
              <w:fldChar w:fldCharType="end"/>
            </w:r>
          </w:hyperlink>
        </w:p>
        <w:p w14:paraId="649EDCA3" w14:textId="4B8A1EA7" w:rsidR="00846937" w:rsidRDefault="00846937">
          <w:pPr>
            <w:pStyle w:val="TOC1"/>
            <w:tabs>
              <w:tab w:val="right" w:leader="dot" w:pos="10790"/>
            </w:tabs>
            <w:rPr>
              <w:rFonts w:eastAsiaTheme="minorEastAsia"/>
              <w:noProof/>
            </w:rPr>
          </w:pPr>
          <w:hyperlink w:anchor="_Toc215316740" w:history="1">
            <w:r w:rsidRPr="00EA1B56">
              <w:rPr>
                <w:rStyle w:val="Hyperlink"/>
                <w:rFonts w:ascii="Times New Roman" w:eastAsia="Times New Roman" w:hAnsi="Times New Roman" w:cs="Times New Roman"/>
                <w:b/>
                <w:bCs/>
                <w:noProof/>
                <w:kern w:val="36"/>
                <w14:ligatures w14:val="none"/>
              </w:rPr>
              <w:t>9. Gauge Structure &amp; Matter Spectrum</w:t>
            </w:r>
            <w:r>
              <w:rPr>
                <w:noProof/>
                <w:webHidden/>
              </w:rPr>
              <w:tab/>
            </w:r>
            <w:r>
              <w:rPr>
                <w:noProof/>
                <w:webHidden/>
              </w:rPr>
              <w:fldChar w:fldCharType="begin"/>
            </w:r>
            <w:r>
              <w:rPr>
                <w:noProof/>
                <w:webHidden/>
              </w:rPr>
              <w:instrText xml:space="preserve"> PAGEREF _Toc215316740 \h </w:instrText>
            </w:r>
            <w:r>
              <w:rPr>
                <w:noProof/>
                <w:webHidden/>
              </w:rPr>
            </w:r>
            <w:r>
              <w:rPr>
                <w:noProof/>
                <w:webHidden/>
              </w:rPr>
              <w:fldChar w:fldCharType="separate"/>
            </w:r>
            <w:r>
              <w:rPr>
                <w:noProof/>
                <w:webHidden/>
              </w:rPr>
              <w:t>123</w:t>
            </w:r>
            <w:r>
              <w:rPr>
                <w:noProof/>
                <w:webHidden/>
              </w:rPr>
              <w:fldChar w:fldCharType="end"/>
            </w:r>
          </w:hyperlink>
        </w:p>
        <w:p w14:paraId="3D833D78" w14:textId="42A8A4A8" w:rsidR="00846937" w:rsidRDefault="00846937">
          <w:pPr>
            <w:pStyle w:val="TOC2"/>
            <w:tabs>
              <w:tab w:val="right" w:leader="dot" w:pos="10790"/>
            </w:tabs>
            <w:rPr>
              <w:rFonts w:eastAsiaTheme="minorEastAsia"/>
              <w:noProof/>
            </w:rPr>
          </w:pPr>
          <w:hyperlink w:anchor="_Toc215316741" w:history="1">
            <w:r w:rsidRPr="00EA1B56">
              <w:rPr>
                <w:rStyle w:val="Hyperlink"/>
                <w:rFonts w:ascii="Times New Roman" w:eastAsia="Times New Roman" w:hAnsi="Times New Roman" w:cs="Times New Roman"/>
                <w:b/>
                <w:bCs/>
                <w:noProof/>
                <w:kern w:val="0"/>
                <w14:ligatures w14:val="none"/>
              </w:rPr>
              <w:t>9.1 Context Connections &amp; U(1) Link Variables</w:t>
            </w:r>
            <w:r>
              <w:rPr>
                <w:noProof/>
                <w:webHidden/>
              </w:rPr>
              <w:tab/>
            </w:r>
            <w:r>
              <w:rPr>
                <w:noProof/>
                <w:webHidden/>
              </w:rPr>
              <w:fldChar w:fldCharType="begin"/>
            </w:r>
            <w:r>
              <w:rPr>
                <w:noProof/>
                <w:webHidden/>
              </w:rPr>
              <w:instrText xml:space="preserve"> PAGEREF _Toc215316741 \h </w:instrText>
            </w:r>
            <w:r>
              <w:rPr>
                <w:noProof/>
                <w:webHidden/>
              </w:rPr>
            </w:r>
            <w:r>
              <w:rPr>
                <w:noProof/>
                <w:webHidden/>
              </w:rPr>
              <w:fldChar w:fldCharType="separate"/>
            </w:r>
            <w:r>
              <w:rPr>
                <w:noProof/>
                <w:webHidden/>
              </w:rPr>
              <w:t>123</w:t>
            </w:r>
            <w:r>
              <w:rPr>
                <w:noProof/>
                <w:webHidden/>
              </w:rPr>
              <w:fldChar w:fldCharType="end"/>
            </w:r>
          </w:hyperlink>
        </w:p>
        <w:p w14:paraId="6ED9FFC7" w14:textId="4D908F04" w:rsidR="00846937" w:rsidRDefault="00846937">
          <w:pPr>
            <w:pStyle w:val="TOC3"/>
            <w:tabs>
              <w:tab w:val="right" w:leader="dot" w:pos="10790"/>
            </w:tabs>
            <w:rPr>
              <w:rFonts w:eastAsiaTheme="minorEastAsia"/>
              <w:noProof/>
            </w:rPr>
          </w:pPr>
          <w:hyperlink w:anchor="_Toc215316742" w:history="1">
            <w:r w:rsidRPr="00EA1B56">
              <w:rPr>
                <w:rStyle w:val="Hyperlink"/>
                <w:rFonts w:ascii="Times New Roman" w:eastAsia="Times New Roman" w:hAnsi="Times New Roman" w:cs="Times New Roman"/>
                <w:b/>
                <w:bCs/>
                <w:noProof/>
                <w:kern w:val="0"/>
                <w14:ligatures w14:val="none"/>
              </w:rPr>
              <w:t>9.1.1 Boundary graphs revisited</w:t>
            </w:r>
            <w:r>
              <w:rPr>
                <w:noProof/>
                <w:webHidden/>
              </w:rPr>
              <w:tab/>
            </w:r>
            <w:r>
              <w:rPr>
                <w:noProof/>
                <w:webHidden/>
              </w:rPr>
              <w:fldChar w:fldCharType="begin"/>
            </w:r>
            <w:r>
              <w:rPr>
                <w:noProof/>
                <w:webHidden/>
              </w:rPr>
              <w:instrText xml:space="preserve"> PAGEREF _Toc215316742 \h </w:instrText>
            </w:r>
            <w:r>
              <w:rPr>
                <w:noProof/>
                <w:webHidden/>
              </w:rPr>
            </w:r>
            <w:r>
              <w:rPr>
                <w:noProof/>
                <w:webHidden/>
              </w:rPr>
              <w:fldChar w:fldCharType="separate"/>
            </w:r>
            <w:r>
              <w:rPr>
                <w:noProof/>
                <w:webHidden/>
              </w:rPr>
              <w:t>123</w:t>
            </w:r>
            <w:r>
              <w:rPr>
                <w:noProof/>
                <w:webHidden/>
              </w:rPr>
              <w:fldChar w:fldCharType="end"/>
            </w:r>
          </w:hyperlink>
        </w:p>
        <w:p w14:paraId="3C3677AB" w14:textId="3E3A2744" w:rsidR="00846937" w:rsidRDefault="00846937">
          <w:pPr>
            <w:pStyle w:val="TOC3"/>
            <w:tabs>
              <w:tab w:val="right" w:leader="dot" w:pos="10790"/>
            </w:tabs>
            <w:rPr>
              <w:rFonts w:eastAsiaTheme="minorEastAsia"/>
              <w:noProof/>
            </w:rPr>
          </w:pPr>
          <w:hyperlink w:anchor="_Toc215316743" w:history="1">
            <w:r w:rsidRPr="00EA1B56">
              <w:rPr>
                <w:rStyle w:val="Hyperlink"/>
                <w:rFonts w:ascii="Times New Roman" w:eastAsia="Times New Roman" w:hAnsi="Times New Roman" w:cs="Times New Roman"/>
                <w:b/>
                <w:bCs/>
                <w:noProof/>
                <w:kern w:val="0"/>
                <w14:ligatures w14:val="none"/>
              </w:rPr>
              <w:t>9.1.2 U(1) link variables as discrete connections</w:t>
            </w:r>
            <w:r>
              <w:rPr>
                <w:noProof/>
                <w:webHidden/>
              </w:rPr>
              <w:tab/>
            </w:r>
            <w:r>
              <w:rPr>
                <w:noProof/>
                <w:webHidden/>
              </w:rPr>
              <w:fldChar w:fldCharType="begin"/>
            </w:r>
            <w:r>
              <w:rPr>
                <w:noProof/>
                <w:webHidden/>
              </w:rPr>
              <w:instrText xml:space="preserve"> PAGEREF _Toc215316743 \h </w:instrText>
            </w:r>
            <w:r>
              <w:rPr>
                <w:noProof/>
                <w:webHidden/>
              </w:rPr>
            </w:r>
            <w:r>
              <w:rPr>
                <w:noProof/>
                <w:webHidden/>
              </w:rPr>
              <w:fldChar w:fldCharType="separate"/>
            </w:r>
            <w:r>
              <w:rPr>
                <w:noProof/>
                <w:webHidden/>
              </w:rPr>
              <w:t>123</w:t>
            </w:r>
            <w:r>
              <w:rPr>
                <w:noProof/>
                <w:webHidden/>
              </w:rPr>
              <w:fldChar w:fldCharType="end"/>
            </w:r>
          </w:hyperlink>
        </w:p>
        <w:p w14:paraId="1099B710" w14:textId="3F08C2D8" w:rsidR="00846937" w:rsidRDefault="00846937">
          <w:pPr>
            <w:pStyle w:val="TOC3"/>
            <w:tabs>
              <w:tab w:val="right" w:leader="dot" w:pos="10790"/>
            </w:tabs>
            <w:rPr>
              <w:rFonts w:eastAsiaTheme="minorEastAsia"/>
              <w:noProof/>
            </w:rPr>
          </w:pPr>
          <w:hyperlink w:anchor="_Toc215316744" w:history="1">
            <w:r w:rsidRPr="00EA1B56">
              <w:rPr>
                <w:rStyle w:val="Hyperlink"/>
                <w:rFonts w:ascii="Times New Roman" w:eastAsia="Times New Roman" w:hAnsi="Times New Roman" w:cs="Times New Roman"/>
                <w:b/>
                <w:bCs/>
                <w:noProof/>
                <w:kern w:val="0"/>
                <w14:ligatures w14:val="none"/>
              </w:rPr>
              <w:t>9.1.3 Node fields and gauge transformations</w:t>
            </w:r>
            <w:r>
              <w:rPr>
                <w:noProof/>
                <w:webHidden/>
              </w:rPr>
              <w:tab/>
            </w:r>
            <w:r>
              <w:rPr>
                <w:noProof/>
                <w:webHidden/>
              </w:rPr>
              <w:fldChar w:fldCharType="begin"/>
            </w:r>
            <w:r>
              <w:rPr>
                <w:noProof/>
                <w:webHidden/>
              </w:rPr>
              <w:instrText xml:space="preserve"> PAGEREF _Toc215316744 \h </w:instrText>
            </w:r>
            <w:r>
              <w:rPr>
                <w:noProof/>
                <w:webHidden/>
              </w:rPr>
            </w:r>
            <w:r>
              <w:rPr>
                <w:noProof/>
                <w:webHidden/>
              </w:rPr>
              <w:fldChar w:fldCharType="separate"/>
            </w:r>
            <w:r>
              <w:rPr>
                <w:noProof/>
                <w:webHidden/>
              </w:rPr>
              <w:t>123</w:t>
            </w:r>
            <w:r>
              <w:rPr>
                <w:noProof/>
                <w:webHidden/>
              </w:rPr>
              <w:fldChar w:fldCharType="end"/>
            </w:r>
          </w:hyperlink>
        </w:p>
        <w:p w14:paraId="74108F6A" w14:textId="63CDD3EC" w:rsidR="00846937" w:rsidRDefault="00846937">
          <w:pPr>
            <w:pStyle w:val="TOC3"/>
            <w:tabs>
              <w:tab w:val="right" w:leader="dot" w:pos="10790"/>
            </w:tabs>
            <w:rPr>
              <w:rFonts w:eastAsiaTheme="minorEastAsia"/>
              <w:noProof/>
            </w:rPr>
          </w:pPr>
          <w:hyperlink w:anchor="_Toc215316745" w:history="1">
            <w:r w:rsidRPr="00EA1B56">
              <w:rPr>
                <w:rStyle w:val="Hyperlink"/>
                <w:rFonts w:ascii="Times New Roman" w:eastAsia="Times New Roman" w:hAnsi="Times New Roman" w:cs="Times New Roman"/>
                <w:b/>
                <w:bCs/>
                <w:noProof/>
                <w:kern w:val="0"/>
                <w14:ligatures w14:val="none"/>
              </w:rPr>
              <w:t>9.1.4 Parallel transport and discrete covariant derivatives</w:t>
            </w:r>
            <w:r>
              <w:rPr>
                <w:noProof/>
                <w:webHidden/>
              </w:rPr>
              <w:tab/>
            </w:r>
            <w:r>
              <w:rPr>
                <w:noProof/>
                <w:webHidden/>
              </w:rPr>
              <w:fldChar w:fldCharType="begin"/>
            </w:r>
            <w:r>
              <w:rPr>
                <w:noProof/>
                <w:webHidden/>
              </w:rPr>
              <w:instrText xml:space="preserve"> PAGEREF _Toc215316745 \h </w:instrText>
            </w:r>
            <w:r>
              <w:rPr>
                <w:noProof/>
                <w:webHidden/>
              </w:rPr>
            </w:r>
            <w:r>
              <w:rPr>
                <w:noProof/>
                <w:webHidden/>
              </w:rPr>
              <w:fldChar w:fldCharType="separate"/>
            </w:r>
            <w:r>
              <w:rPr>
                <w:noProof/>
                <w:webHidden/>
              </w:rPr>
              <w:t>123</w:t>
            </w:r>
            <w:r>
              <w:rPr>
                <w:noProof/>
                <w:webHidden/>
              </w:rPr>
              <w:fldChar w:fldCharType="end"/>
            </w:r>
          </w:hyperlink>
        </w:p>
        <w:p w14:paraId="3A5AD4F6" w14:textId="63CAACB5" w:rsidR="00846937" w:rsidRDefault="00846937">
          <w:pPr>
            <w:pStyle w:val="TOC3"/>
            <w:tabs>
              <w:tab w:val="right" w:leader="dot" w:pos="10790"/>
            </w:tabs>
            <w:rPr>
              <w:rFonts w:eastAsiaTheme="minorEastAsia"/>
              <w:noProof/>
            </w:rPr>
          </w:pPr>
          <w:hyperlink w:anchor="_Toc215316746" w:history="1">
            <w:r w:rsidRPr="00EA1B56">
              <w:rPr>
                <w:rStyle w:val="Hyperlink"/>
                <w:rFonts w:ascii="Times New Roman" w:eastAsia="Times New Roman" w:hAnsi="Times New Roman" w:cs="Times New Roman"/>
                <w:b/>
                <w:bCs/>
                <w:noProof/>
                <w:kern w:val="0"/>
                <w14:ligatures w14:val="none"/>
              </w:rPr>
              <w:t>9.1.5 Wilson loops and field strength</w:t>
            </w:r>
            <w:r>
              <w:rPr>
                <w:noProof/>
                <w:webHidden/>
              </w:rPr>
              <w:tab/>
            </w:r>
            <w:r>
              <w:rPr>
                <w:noProof/>
                <w:webHidden/>
              </w:rPr>
              <w:fldChar w:fldCharType="begin"/>
            </w:r>
            <w:r>
              <w:rPr>
                <w:noProof/>
                <w:webHidden/>
              </w:rPr>
              <w:instrText xml:space="preserve"> PAGEREF _Toc215316746 \h </w:instrText>
            </w:r>
            <w:r>
              <w:rPr>
                <w:noProof/>
                <w:webHidden/>
              </w:rPr>
            </w:r>
            <w:r>
              <w:rPr>
                <w:noProof/>
                <w:webHidden/>
              </w:rPr>
              <w:fldChar w:fldCharType="separate"/>
            </w:r>
            <w:r>
              <w:rPr>
                <w:noProof/>
                <w:webHidden/>
              </w:rPr>
              <w:t>123</w:t>
            </w:r>
            <w:r>
              <w:rPr>
                <w:noProof/>
                <w:webHidden/>
              </w:rPr>
              <w:fldChar w:fldCharType="end"/>
            </w:r>
          </w:hyperlink>
        </w:p>
        <w:p w14:paraId="49A8BA28" w14:textId="3AF4E944" w:rsidR="00846937" w:rsidRDefault="00846937">
          <w:pPr>
            <w:pStyle w:val="TOC3"/>
            <w:tabs>
              <w:tab w:val="right" w:leader="dot" w:pos="10790"/>
            </w:tabs>
            <w:rPr>
              <w:rFonts w:eastAsiaTheme="minorEastAsia"/>
              <w:noProof/>
            </w:rPr>
          </w:pPr>
          <w:hyperlink w:anchor="_Toc215316747" w:history="1">
            <w:r w:rsidRPr="00EA1B56">
              <w:rPr>
                <w:rStyle w:val="Hyperlink"/>
                <w:rFonts w:ascii="Times New Roman" w:eastAsia="Times New Roman" w:hAnsi="Times New Roman" w:cs="Times New Roman"/>
                <w:b/>
                <w:bCs/>
                <w:noProof/>
                <w:kern w:val="0"/>
                <w14:ligatures w14:val="none"/>
              </w:rPr>
              <w:t>9.1.6 Band structure and ladder connections</w:t>
            </w:r>
            <w:r>
              <w:rPr>
                <w:noProof/>
                <w:webHidden/>
              </w:rPr>
              <w:tab/>
            </w:r>
            <w:r>
              <w:rPr>
                <w:noProof/>
                <w:webHidden/>
              </w:rPr>
              <w:fldChar w:fldCharType="begin"/>
            </w:r>
            <w:r>
              <w:rPr>
                <w:noProof/>
                <w:webHidden/>
              </w:rPr>
              <w:instrText xml:space="preserve"> PAGEREF _Toc215316747 \h </w:instrText>
            </w:r>
            <w:r>
              <w:rPr>
                <w:noProof/>
                <w:webHidden/>
              </w:rPr>
            </w:r>
            <w:r>
              <w:rPr>
                <w:noProof/>
                <w:webHidden/>
              </w:rPr>
              <w:fldChar w:fldCharType="separate"/>
            </w:r>
            <w:r>
              <w:rPr>
                <w:noProof/>
                <w:webHidden/>
              </w:rPr>
              <w:t>123</w:t>
            </w:r>
            <w:r>
              <w:rPr>
                <w:noProof/>
                <w:webHidden/>
              </w:rPr>
              <w:fldChar w:fldCharType="end"/>
            </w:r>
          </w:hyperlink>
        </w:p>
        <w:p w14:paraId="68FA73BC" w14:textId="4D01D38D" w:rsidR="00846937" w:rsidRDefault="00846937">
          <w:pPr>
            <w:pStyle w:val="TOC3"/>
            <w:tabs>
              <w:tab w:val="right" w:leader="dot" w:pos="10790"/>
            </w:tabs>
            <w:rPr>
              <w:rFonts w:eastAsiaTheme="minorEastAsia"/>
              <w:noProof/>
            </w:rPr>
          </w:pPr>
          <w:hyperlink w:anchor="_Toc215316748" w:history="1">
            <w:r w:rsidRPr="00EA1B56">
              <w:rPr>
                <w:rStyle w:val="Hyperlink"/>
                <w:rFonts w:ascii="Times New Roman" w:eastAsia="Times New Roman" w:hAnsi="Times New Roman" w:cs="Times New Roman"/>
                <w:b/>
                <w:bCs/>
                <w:noProof/>
                <w:kern w:val="0"/>
                <w14:ligatures w14:val="none"/>
              </w:rPr>
              <w:t>9.1.7 Summary</w:t>
            </w:r>
            <w:r>
              <w:rPr>
                <w:noProof/>
                <w:webHidden/>
              </w:rPr>
              <w:tab/>
            </w:r>
            <w:r>
              <w:rPr>
                <w:noProof/>
                <w:webHidden/>
              </w:rPr>
              <w:fldChar w:fldCharType="begin"/>
            </w:r>
            <w:r>
              <w:rPr>
                <w:noProof/>
                <w:webHidden/>
              </w:rPr>
              <w:instrText xml:space="preserve"> PAGEREF _Toc215316748 \h </w:instrText>
            </w:r>
            <w:r>
              <w:rPr>
                <w:noProof/>
                <w:webHidden/>
              </w:rPr>
            </w:r>
            <w:r>
              <w:rPr>
                <w:noProof/>
                <w:webHidden/>
              </w:rPr>
              <w:fldChar w:fldCharType="separate"/>
            </w:r>
            <w:r>
              <w:rPr>
                <w:noProof/>
                <w:webHidden/>
              </w:rPr>
              <w:t>123</w:t>
            </w:r>
            <w:r>
              <w:rPr>
                <w:noProof/>
                <w:webHidden/>
              </w:rPr>
              <w:fldChar w:fldCharType="end"/>
            </w:r>
          </w:hyperlink>
        </w:p>
        <w:p w14:paraId="6B36E004" w14:textId="3D4F57F3" w:rsidR="00846937" w:rsidRDefault="00846937">
          <w:pPr>
            <w:pStyle w:val="TOC2"/>
            <w:tabs>
              <w:tab w:val="right" w:leader="dot" w:pos="10790"/>
            </w:tabs>
            <w:rPr>
              <w:rFonts w:eastAsiaTheme="minorEastAsia"/>
              <w:noProof/>
            </w:rPr>
          </w:pPr>
          <w:hyperlink w:anchor="_Toc215316749" w:history="1">
            <w:r w:rsidRPr="00EA1B56">
              <w:rPr>
                <w:rStyle w:val="Hyperlink"/>
                <w:rFonts w:ascii="Times New Roman" w:eastAsia="Times New Roman" w:hAnsi="Times New Roman" w:cs="Times New Roman"/>
                <w:b/>
                <w:bCs/>
                <w:noProof/>
                <w:kern w:val="0"/>
                <w14:ligatures w14:val="none"/>
              </w:rPr>
              <w:t>9.2 Pivot-Weighted U(1) Action</w:t>
            </w:r>
            <w:r>
              <w:rPr>
                <w:noProof/>
                <w:webHidden/>
              </w:rPr>
              <w:tab/>
            </w:r>
            <w:r>
              <w:rPr>
                <w:noProof/>
                <w:webHidden/>
              </w:rPr>
              <w:fldChar w:fldCharType="begin"/>
            </w:r>
            <w:r>
              <w:rPr>
                <w:noProof/>
                <w:webHidden/>
              </w:rPr>
              <w:instrText xml:space="preserve"> PAGEREF _Toc215316749 \h </w:instrText>
            </w:r>
            <w:r>
              <w:rPr>
                <w:noProof/>
                <w:webHidden/>
              </w:rPr>
            </w:r>
            <w:r>
              <w:rPr>
                <w:noProof/>
                <w:webHidden/>
              </w:rPr>
              <w:fldChar w:fldCharType="separate"/>
            </w:r>
            <w:r>
              <w:rPr>
                <w:noProof/>
                <w:webHidden/>
              </w:rPr>
              <w:t>123</w:t>
            </w:r>
            <w:r>
              <w:rPr>
                <w:noProof/>
                <w:webHidden/>
              </w:rPr>
              <w:fldChar w:fldCharType="end"/>
            </w:r>
          </w:hyperlink>
        </w:p>
        <w:p w14:paraId="333CE8CC" w14:textId="6DA63BC6" w:rsidR="00846937" w:rsidRDefault="00846937">
          <w:pPr>
            <w:pStyle w:val="TOC3"/>
            <w:tabs>
              <w:tab w:val="right" w:leader="dot" w:pos="10790"/>
            </w:tabs>
            <w:rPr>
              <w:rFonts w:eastAsiaTheme="minorEastAsia"/>
              <w:noProof/>
            </w:rPr>
          </w:pPr>
          <w:hyperlink w:anchor="_Toc215316750" w:history="1">
            <w:r w:rsidRPr="00EA1B56">
              <w:rPr>
                <w:rStyle w:val="Hyperlink"/>
                <w:rFonts w:ascii="Times New Roman" w:eastAsia="Times New Roman" w:hAnsi="Times New Roman" w:cs="Times New Roman"/>
                <w:b/>
                <w:bCs/>
                <w:noProof/>
                <w:kern w:val="0"/>
                <w14:ligatures w14:val="none"/>
              </w:rPr>
              <w:t>9.2.1 Bandwise matter and gauge fields</w:t>
            </w:r>
            <w:r>
              <w:rPr>
                <w:noProof/>
                <w:webHidden/>
              </w:rPr>
              <w:tab/>
            </w:r>
            <w:r>
              <w:rPr>
                <w:noProof/>
                <w:webHidden/>
              </w:rPr>
              <w:fldChar w:fldCharType="begin"/>
            </w:r>
            <w:r>
              <w:rPr>
                <w:noProof/>
                <w:webHidden/>
              </w:rPr>
              <w:instrText xml:space="preserve"> PAGEREF _Toc215316750 \h </w:instrText>
            </w:r>
            <w:r>
              <w:rPr>
                <w:noProof/>
                <w:webHidden/>
              </w:rPr>
            </w:r>
            <w:r>
              <w:rPr>
                <w:noProof/>
                <w:webHidden/>
              </w:rPr>
              <w:fldChar w:fldCharType="separate"/>
            </w:r>
            <w:r>
              <w:rPr>
                <w:noProof/>
                <w:webHidden/>
              </w:rPr>
              <w:t>123</w:t>
            </w:r>
            <w:r>
              <w:rPr>
                <w:noProof/>
                <w:webHidden/>
              </w:rPr>
              <w:fldChar w:fldCharType="end"/>
            </w:r>
          </w:hyperlink>
        </w:p>
        <w:p w14:paraId="42BBB0F4" w14:textId="20B5AC92" w:rsidR="00846937" w:rsidRDefault="00846937">
          <w:pPr>
            <w:pStyle w:val="TOC3"/>
            <w:tabs>
              <w:tab w:val="right" w:leader="dot" w:pos="10790"/>
            </w:tabs>
            <w:rPr>
              <w:rFonts w:eastAsiaTheme="minorEastAsia"/>
              <w:noProof/>
            </w:rPr>
          </w:pPr>
          <w:hyperlink w:anchor="_Toc215316751" w:history="1">
            <w:r w:rsidRPr="00EA1B56">
              <w:rPr>
                <w:rStyle w:val="Hyperlink"/>
                <w:rFonts w:ascii="Times New Roman" w:eastAsia="Times New Roman" w:hAnsi="Times New Roman" w:cs="Times New Roman"/>
                <w:b/>
                <w:bCs/>
                <w:noProof/>
                <w:kern w:val="0"/>
                <w14:ligatures w14:val="none"/>
              </w:rPr>
              <w:t>9.2.2 Matter kinetic term on (\mathcal{G}_n)</w:t>
            </w:r>
            <w:r>
              <w:rPr>
                <w:noProof/>
                <w:webHidden/>
              </w:rPr>
              <w:tab/>
            </w:r>
            <w:r>
              <w:rPr>
                <w:noProof/>
                <w:webHidden/>
              </w:rPr>
              <w:fldChar w:fldCharType="begin"/>
            </w:r>
            <w:r>
              <w:rPr>
                <w:noProof/>
                <w:webHidden/>
              </w:rPr>
              <w:instrText xml:space="preserve"> PAGEREF _Toc215316751 \h </w:instrText>
            </w:r>
            <w:r>
              <w:rPr>
                <w:noProof/>
                <w:webHidden/>
              </w:rPr>
            </w:r>
            <w:r>
              <w:rPr>
                <w:noProof/>
                <w:webHidden/>
              </w:rPr>
              <w:fldChar w:fldCharType="separate"/>
            </w:r>
            <w:r>
              <w:rPr>
                <w:noProof/>
                <w:webHidden/>
              </w:rPr>
              <w:t>123</w:t>
            </w:r>
            <w:r>
              <w:rPr>
                <w:noProof/>
                <w:webHidden/>
              </w:rPr>
              <w:fldChar w:fldCharType="end"/>
            </w:r>
          </w:hyperlink>
        </w:p>
        <w:p w14:paraId="35804820" w14:textId="40980C74" w:rsidR="00846937" w:rsidRDefault="00846937">
          <w:pPr>
            <w:pStyle w:val="TOC3"/>
            <w:tabs>
              <w:tab w:val="right" w:leader="dot" w:pos="10790"/>
            </w:tabs>
            <w:rPr>
              <w:rFonts w:eastAsiaTheme="minorEastAsia"/>
              <w:noProof/>
            </w:rPr>
          </w:pPr>
          <w:hyperlink w:anchor="_Toc215316752" w:history="1">
            <w:r w:rsidRPr="00EA1B56">
              <w:rPr>
                <w:rStyle w:val="Hyperlink"/>
                <w:rFonts w:ascii="Times New Roman" w:eastAsia="Times New Roman" w:hAnsi="Times New Roman" w:cs="Times New Roman"/>
                <w:b/>
                <w:bCs/>
                <w:noProof/>
                <w:kern w:val="0"/>
                <w14:ligatures w14:val="none"/>
              </w:rPr>
              <w:t>9.2.3 Gauge-field term from Wilson loops</w:t>
            </w:r>
            <w:r>
              <w:rPr>
                <w:noProof/>
                <w:webHidden/>
              </w:rPr>
              <w:tab/>
            </w:r>
            <w:r>
              <w:rPr>
                <w:noProof/>
                <w:webHidden/>
              </w:rPr>
              <w:fldChar w:fldCharType="begin"/>
            </w:r>
            <w:r>
              <w:rPr>
                <w:noProof/>
                <w:webHidden/>
              </w:rPr>
              <w:instrText xml:space="preserve"> PAGEREF _Toc215316752 \h </w:instrText>
            </w:r>
            <w:r>
              <w:rPr>
                <w:noProof/>
                <w:webHidden/>
              </w:rPr>
            </w:r>
            <w:r>
              <w:rPr>
                <w:noProof/>
                <w:webHidden/>
              </w:rPr>
              <w:fldChar w:fldCharType="separate"/>
            </w:r>
            <w:r>
              <w:rPr>
                <w:noProof/>
                <w:webHidden/>
              </w:rPr>
              <w:t>123</w:t>
            </w:r>
            <w:r>
              <w:rPr>
                <w:noProof/>
                <w:webHidden/>
              </w:rPr>
              <w:fldChar w:fldCharType="end"/>
            </w:r>
          </w:hyperlink>
        </w:p>
        <w:p w14:paraId="155BB20B" w14:textId="5F35BDF5" w:rsidR="00846937" w:rsidRDefault="00846937">
          <w:pPr>
            <w:pStyle w:val="TOC3"/>
            <w:tabs>
              <w:tab w:val="right" w:leader="dot" w:pos="10790"/>
            </w:tabs>
            <w:rPr>
              <w:rFonts w:eastAsiaTheme="minorEastAsia"/>
              <w:noProof/>
            </w:rPr>
          </w:pPr>
          <w:hyperlink w:anchor="_Toc215316753" w:history="1">
            <w:r w:rsidRPr="00EA1B56">
              <w:rPr>
                <w:rStyle w:val="Hyperlink"/>
                <w:rFonts w:ascii="Times New Roman" w:eastAsia="Times New Roman" w:hAnsi="Times New Roman" w:cs="Times New Roman"/>
                <w:b/>
                <w:bCs/>
                <w:noProof/>
                <w:kern w:val="0"/>
                <w14:ligatures w14:val="none"/>
              </w:rPr>
              <w:t>9.2.4 Bandwise U(1) action</w:t>
            </w:r>
            <w:r>
              <w:rPr>
                <w:noProof/>
                <w:webHidden/>
              </w:rPr>
              <w:tab/>
            </w:r>
            <w:r>
              <w:rPr>
                <w:noProof/>
                <w:webHidden/>
              </w:rPr>
              <w:fldChar w:fldCharType="begin"/>
            </w:r>
            <w:r>
              <w:rPr>
                <w:noProof/>
                <w:webHidden/>
              </w:rPr>
              <w:instrText xml:space="preserve"> PAGEREF _Toc215316753 \h </w:instrText>
            </w:r>
            <w:r>
              <w:rPr>
                <w:noProof/>
                <w:webHidden/>
              </w:rPr>
            </w:r>
            <w:r>
              <w:rPr>
                <w:noProof/>
                <w:webHidden/>
              </w:rPr>
              <w:fldChar w:fldCharType="separate"/>
            </w:r>
            <w:r>
              <w:rPr>
                <w:noProof/>
                <w:webHidden/>
              </w:rPr>
              <w:t>123</w:t>
            </w:r>
            <w:r>
              <w:rPr>
                <w:noProof/>
                <w:webHidden/>
              </w:rPr>
              <w:fldChar w:fldCharType="end"/>
            </w:r>
          </w:hyperlink>
        </w:p>
        <w:p w14:paraId="79CA0F3B" w14:textId="48E41E28" w:rsidR="00846937" w:rsidRDefault="00846937">
          <w:pPr>
            <w:pStyle w:val="TOC3"/>
            <w:tabs>
              <w:tab w:val="right" w:leader="dot" w:pos="10790"/>
            </w:tabs>
            <w:rPr>
              <w:rFonts w:eastAsiaTheme="minorEastAsia"/>
              <w:noProof/>
            </w:rPr>
          </w:pPr>
          <w:hyperlink w:anchor="_Toc215316754" w:history="1">
            <w:r w:rsidRPr="00EA1B56">
              <w:rPr>
                <w:rStyle w:val="Hyperlink"/>
                <w:rFonts w:ascii="Times New Roman" w:eastAsia="Times New Roman" w:hAnsi="Times New Roman" w:cs="Times New Roman"/>
                <w:b/>
                <w:bCs/>
                <w:noProof/>
                <w:kern w:val="0"/>
                <w14:ligatures w14:val="none"/>
              </w:rPr>
              <w:t>9.2.5 Ladder U(1) action with pivot weights</w:t>
            </w:r>
            <w:r>
              <w:rPr>
                <w:noProof/>
                <w:webHidden/>
              </w:rPr>
              <w:tab/>
            </w:r>
            <w:r>
              <w:rPr>
                <w:noProof/>
                <w:webHidden/>
              </w:rPr>
              <w:fldChar w:fldCharType="begin"/>
            </w:r>
            <w:r>
              <w:rPr>
                <w:noProof/>
                <w:webHidden/>
              </w:rPr>
              <w:instrText xml:space="preserve"> PAGEREF _Toc215316754 \h </w:instrText>
            </w:r>
            <w:r>
              <w:rPr>
                <w:noProof/>
                <w:webHidden/>
              </w:rPr>
            </w:r>
            <w:r>
              <w:rPr>
                <w:noProof/>
                <w:webHidden/>
              </w:rPr>
              <w:fldChar w:fldCharType="separate"/>
            </w:r>
            <w:r>
              <w:rPr>
                <w:noProof/>
                <w:webHidden/>
              </w:rPr>
              <w:t>123</w:t>
            </w:r>
            <w:r>
              <w:rPr>
                <w:noProof/>
                <w:webHidden/>
              </w:rPr>
              <w:fldChar w:fldCharType="end"/>
            </w:r>
          </w:hyperlink>
        </w:p>
        <w:p w14:paraId="57B75653" w14:textId="455907C5" w:rsidR="00846937" w:rsidRDefault="00846937">
          <w:pPr>
            <w:pStyle w:val="TOC3"/>
            <w:tabs>
              <w:tab w:val="right" w:leader="dot" w:pos="10790"/>
            </w:tabs>
            <w:rPr>
              <w:rFonts w:eastAsiaTheme="minorEastAsia"/>
              <w:noProof/>
            </w:rPr>
          </w:pPr>
          <w:hyperlink w:anchor="_Toc215316755" w:history="1">
            <w:r w:rsidRPr="00EA1B56">
              <w:rPr>
                <w:rStyle w:val="Hyperlink"/>
                <w:rFonts w:ascii="Times New Roman" w:eastAsia="Times New Roman" w:hAnsi="Times New Roman" w:cs="Times New Roman"/>
                <w:b/>
                <w:bCs/>
                <w:noProof/>
                <w:kern w:val="0"/>
                <w14:ligatures w14:val="none"/>
              </w:rPr>
              <w:t>9.2.6 Hinge band as U(1) pivot</w:t>
            </w:r>
            <w:r>
              <w:rPr>
                <w:noProof/>
                <w:webHidden/>
              </w:rPr>
              <w:tab/>
            </w:r>
            <w:r>
              <w:rPr>
                <w:noProof/>
                <w:webHidden/>
              </w:rPr>
              <w:fldChar w:fldCharType="begin"/>
            </w:r>
            <w:r>
              <w:rPr>
                <w:noProof/>
                <w:webHidden/>
              </w:rPr>
              <w:instrText xml:space="preserve"> PAGEREF _Toc215316755 \h </w:instrText>
            </w:r>
            <w:r>
              <w:rPr>
                <w:noProof/>
                <w:webHidden/>
              </w:rPr>
            </w:r>
            <w:r>
              <w:rPr>
                <w:noProof/>
                <w:webHidden/>
              </w:rPr>
              <w:fldChar w:fldCharType="separate"/>
            </w:r>
            <w:r>
              <w:rPr>
                <w:noProof/>
                <w:webHidden/>
              </w:rPr>
              <w:t>123</w:t>
            </w:r>
            <w:r>
              <w:rPr>
                <w:noProof/>
                <w:webHidden/>
              </w:rPr>
              <w:fldChar w:fldCharType="end"/>
            </w:r>
          </w:hyperlink>
        </w:p>
        <w:p w14:paraId="2F778CCA" w14:textId="27D4FEAA" w:rsidR="00846937" w:rsidRDefault="00846937">
          <w:pPr>
            <w:pStyle w:val="TOC3"/>
            <w:tabs>
              <w:tab w:val="right" w:leader="dot" w:pos="10790"/>
            </w:tabs>
            <w:rPr>
              <w:rFonts w:eastAsiaTheme="minorEastAsia"/>
              <w:noProof/>
            </w:rPr>
          </w:pPr>
          <w:hyperlink w:anchor="_Toc215316756" w:history="1">
            <w:r w:rsidRPr="00EA1B56">
              <w:rPr>
                <w:rStyle w:val="Hyperlink"/>
                <w:rFonts w:ascii="Times New Roman" w:eastAsia="Times New Roman" w:hAnsi="Times New Roman" w:cs="Times New Roman"/>
                <w:b/>
                <w:bCs/>
                <w:noProof/>
                <w:kern w:val="0"/>
                <w14:ligatures w14:val="none"/>
              </w:rPr>
              <w:t>9.2.7 Summary</w:t>
            </w:r>
            <w:r>
              <w:rPr>
                <w:noProof/>
                <w:webHidden/>
              </w:rPr>
              <w:tab/>
            </w:r>
            <w:r>
              <w:rPr>
                <w:noProof/>
                <w:webHidden/>
              </w:rPr>
              <w:fldChar w:fldCharType="begin"/>
            </w:r>
            <w:r>
              <w:rPr>
                <w:noProof/>
                <w:webHidden/>
              </w:rPr>
              <w:instrText xml:space="preserve"> PAGEREF _Toc215316756 \h </w:instrText>
            </w:r>
            <w:r>
              <w:rPr>
                <w:noProof/>
                <w:webHidden/>
              </w:rPr>
            </w:r>
            <w:r>
              <w:rPr>
                <w:noProof/>
                <w:webHidden/>
              </w:rPr>
              <w:fldChar w:fldCharType="separate"/>
            </w:r>
            <w:r>
              <w:rPr>
                <w:noProof/>
                <w:webHidden/>
              </w:rPr>
              <w:t>123</w:t>
            </w:r>
            <w:r>
              <w:rPr>
                <w:noProof/>
                <w:webHidden/>
              </w:rPr>
              <w:fldChar w:fldCharType="end"/>
            </w:r>
          </w:hyperlink>
        </w:p>
        <w:p w14:paraId="1860E4AC" w14:textId="2DDEAE61" w:rsidR="00846937" w:rsidRDefault="00846937">
          <w:pPr>
            <w:pStyle w:val="TOC2"/>
            <w:tabs>
              <w:tab w:val="right" w:leader="dot" w:pos="10790"/>
            </w:tabs>
            <w:rPr>
              <w:rFonts w:eastAsiaTheme="minorEastAsia"/>
              <w:noProof/>
            </w:rPr>
          </w:pPr>
          <w:hyperlink w:anchor="_Toc215316757" w:history="1">
            <w:r w:rsidRPr="00EA1B56">
              <w:rPr>
                <w:rStyle w:val="Hyperlink"/>
                <w:rFonts w:ascii="Times New Roman" w:eastAsia="Times New Roman" w:hAnsi="Times New Roman" w:cs="Times New Roman"/>
                <w:b/>
                <w:bCs/>
                <w:noProof/>
                <w:kern w:val="0"/>
                <w14:ligatures w14:val="none"/>
              </w:rPr>
              <w:t>9.3 Non-Abelian Extensions: SU(2), SU(3)</w:t>
            </w:r>
            <w:r>
              <w:rPr>
                <w:noProof/>
                <w:webHidden/>
              </w:rPr>
              <w:tab/>
            </w:r>
            <w:r>
              <w:rPr>
                <w:noProof/>
                <w:webHidden/>
              </w:rPr>
              <w:fldChar w:fldCharType="begin"/>
            </w:r>
            <w:r>
              <w:rPr>
                <w:noProof/>
                <w:webHidden/>
              </w:rPr>
              <w:instrText xml:space="preserve"> PAGEREF _Toc215316757 \h </w:instrText>
            </w:r>
            <w:r>
              <w:rPr>
                <w:noProof/>
                <w:webHidden/>
              </w:rPr>
            </w:r>
            <w:r>
              <w:rPr>
                <w:noProof/>
                <w:webHidden/>
              </w:rPr>
              <w:fldChar w:fldCharType="separate"/>
            </w:r>
            <w:r>
              <w:rPr>
                <w:noProof/>
                <w:webHidden/>
              </w:rPr>
              <w:t>123</w:t>
            </w:r>
            <w:r>
              <w:rPr>
                <w:noProof/>
                <w:webHidden/>
              </w:rPr>
              <w:fldChar w:fldCharType="end"/>
            </w:r>
          </w:hyperlink>
        </w:p>
        <w:p w14:paraId="5831524E" w14:textId="3F357AA1" w:rsidR="00846937" w:rsidRDefault="00846937">
          <w:pPr>
            <w:pStyle w:val="TOC3"/>
            <w:tabs>
              <w:tab w:val="right" w:leader="dot" w:pos="10790"/>
            </w:tabs>
            <w:rPr>
              <w:rFonts w:eastAsiaTheme="minorEastAsia"/>
              <w:noProof/>
            </w:rPr>
          </w:pPr>
          <w:hyperlink w:anchor="_Toc215316758" w:history="1">
            <w:r w:rsidRPr="00EA1B56">
              <w:rPr>
                <w:rStyle w:val="Hyperlink"/>
                <w:rFonts w:ascii="Times New Roman" w:eastAsia="Times New Roman" w:hAnsi="Times New Roman" w:cs="Times New Roman"/>
                <w:b/>
                <w:bCs/>
                <w:noProof/>
                <w:kern w:val="0"/>
                <w14:ligatures w14:val="none"/>
              </w:rPr>
              <w:t>9.3.1 Non-Abelian link variables on (\mathcal{G}_n)</w:t>
            </w:r>
            <w:r>
              <w:rPr>
                <w:noProof/>
                <w:webHidden/>
              </w:rPr>
              <w:tab/>
            </w:r>
            <w:r>
              <w:rPr>
                <w:noProof/>
                <w:webHidden/>
              </w:rPr>
              <w:fldChar w:fldCharType="begin"/>
            </w:r>
            <w:r>
              <w:rPr>
                <w:noProof/>
                <w:webHidden/>
              </w:rPr>
              <w:instrText xml:space="preserve"> PAGEREF _Toc215316758 \h </w:instrText>
            </w:r>
            <w:r>
              <w:rPr>
                <w:noProof/>
                <w:webHidden/>
              </w:rPr>
            </w:r>
            <w:r>
              <w:rPr>
                <w:noProof/>
                <w:webHidden/>
              </w:rPr>
              <w:fldChar w:fldCharType="separate"/>
            </w:r>
            <w:r>
              <w:rPr>
                <w:noProof/>
                <w:webHidden/>
              </w:rPr>
              <w:t>123</w:t>
            </w:r>
            <w:r>
              <w:rPr>
                <w:noProof/>
                <w:webHidden/>
              </w:rPr>
              <w:fldChar w:fldCharType="end"/>
            </w:r>
          </w:hyperlink>
        </w:p>
        <w:p w14:paraId="772F6089" w14:textId="17B5B88D" w:rsidR="00846937" w:rsidRDefault="00846937">
          <w:pPr>
            <w:pStyle w:val="TOC3"/>
            <w:tabs>
              <w:tab w:val="right" w:leader="dot" w:pos="10790"/>
            </w:tabs>
            <w:rPr>
              <w:rFonts w:eastAsiaTheme="minorEastAsia"/>
              <w:noProof/>
            </w:rPr>
          </w:pPr>
          <w:hyperlink w:anchor="_Toc215316759" w:history="1">
            <w:r w:rsidRPr="00EA1B56">
              <w:rPr>
                <w:rStyle w:val="Hyperlink"/>
                <w:rFonts w:ascii="Times New Roman" w:eastAsia="Times New Roman" w:hAnsi="Times New Roman" w:cs="Times New Roman"/>
                <w:b/>
                <w:bCs/>
                <w:noProof/>
                <w:kern w:val="0"/>
                <w14:ligatures w14:val="none"/>
              </w:rPr>
              <w:t>9.3.2 Node fields in representations of (G)</w:t>
            </w:r>
            <w:r>
              <w:rPr>
                <w:noProof/>
                <w:webHidden/>
              </w:rPr>
              <w:tab/>
            </w:r>
            <w:r>
              <w:rPr>
                <w:noProof/>
                <w:webHidden/>
              </w:rPr>
              <w:fldChar w:fldCharType="begin"/>
            </w:r>
            <w:r>
              <w:rPr>
                <w:noProof/>
                <w:webHidden/>
              </w:rPr>
              <w:instrText xml:space="preserve"> PAGEREF _Toc215316759 \h </w:instrText>
            </w:r>
            <w:r>
              <w:rPr>
                <w:noProof/>
                <w:webHidden/>
              </w:rPr>
            </w:r>
            <w:r>
              <w:rPr>
                <w:noProof/>
                <w:webHidden/>
              </w:rPr>
              <w:fldChar w:fldCharType="separate"/>
            </w:r>
            <w:r>
              <w:rPr>
                <w:noProof/>
                <w:webHidden/>
              </w:rPr>
              <w:t>123</w:t>
            </w:r>
            <w:r>
              <w:rPr>
                <w:noProof/>
                <w:webHidden/>
              </w:rPr>
              <w:fldChar w:fldCharType="end"/>
            </w:r>
          </w:hyperlink>
        </w:p>
        <w:p w14:paraId="6F975EAE" w14:textId="0C46A27F" w:rsidR="00846937" w:rsidRDefault="00846937">
          <w:pPr>
            <w:pStyle w:val="TOC3"/>
            <w:tabs>
              <w:tab w:val="right" w:leader="dot" w:pos="10790"/>
            </w:tabs>
            <w:rPr>
              <w:rFonts w:eastAsiaTheme="minorEastAsia"/>
              <w:noProof/>
            </w:rPr>
          </w:pPr>
          <w:hyperlink w:anchor="_Toc215316760" w:history="1">
            <w:r w:rsidRPr="00EA1B56">
              <w:rPr>
                <w:rStyle w:val="Hyperlink"/>
                <w:rFonts w:ascii="Times New Roman" w:eastAsia="Times New Roman" w:hAnsi="Times New Roman" w:cs="Times New Roman"/>
                <w:b/>
                <w:bCs/>
                <w:noProof/>
                <w:kern w:val="0"/>
                <w14:ligatures w14:val="none"/>
              </w:rPr>
              <w:t>9.3.3 Gauge transformations: node-based group elements</w:t>
            </w:r>
            <w:r>
              <w:rPr>
                <w:noProof/>
                <w:webHidden/>
              </w:rPr>
              <w:tab/>
            </w:r>
            <w:r>
              <w:rPr>
                <w:noProof/>
                <w:webHidden/>
              </w:rPr>
              <w:fldChar w:fldCharType="begin"/>
            </w:r>
            <w:r>
              <w:rPr>
                <w:noProof/>
                <w:webHidden/>
              </w:rPr>
              <w:instrText xml:space="preserve"> PAGEREF _Toc215316760 \h </w:instrText>
            </w:r>
            <w:r>
              <w:rPr>
                <w:noProof/>
                <w:webHidden/>
              </w:rPr>
            </w:r>
            <w:r>
              <w:rPr>
                <w:noProof/>
                <w:webHidden/>
              </w:rPr>
              <w:fldChar w:fldCharType="separate"/>
            </w:r>
            <w:r>
              <w:rPr>
                <w:noProof/>
                <w:webHidden/>
              </w:rPr>
              <w:t>123</w:t>
            </w:r>
            <w:r>
              <w:rPr>
                <w:noProof/>
                <w:webHidden/>
              </w:rPr>
              <w:fldChar w:fldCharType="end"/>
            </w:r>
          </w:hyperlink>
        </w:p>
        <w:p w14:paraId="1D181D3E" w14:textId="5342D0C8" w:rsidR="00846937" w:rsidRDefault="00846937">
          <w:pPr>
            <w:pStyle w:val="TOC3"/>
            <w:tabs>
              <w:tab w:val="right" w:leader="dot" w:pos="10790"/>
            </w:tabs>
            <w:rPr>
              <w:rFonts w:eastAsiaTheme="minorEastAsia"/>
              <w:noProof/>
            </w:rPr>
          </w:pPr>
          <w:hyperlink w:anchor="_Toc215316761" w:history="1">
            <w:r w:rsidRPr="00EA1B56">
              <w:rPr>
                <w:rStyle w:val="Hyperlink"/>
                <w:rFonts w:ascii="Times New Roman" w:eastAsia="Times New Roman" w:hAnsi="Times New Roman" w:cs="Times New Roman"/>
                <w:b/>
                <w:bCs/>
                <w:noProof/>
                <w:kern w:val="0"/>
                <w14:ligatures w14:val="none"/>
              </w:rPr>
              <w:t>9.3.4 Covariant differences and parallel transport</w:t>
            </w:r>
            <w:r>
              <w:rPr>
                <w:noProof/>
                <w:webHidden/>
              </w:rPr>
              <w:tab/>
            </w:r>
            <w:r>
              <w:rPr>
                <w:noProof/>
                <w:webHidden/>
              </w:rPr>
              <w:fldChar w:fldCharType="begin"/>
            </w:r>
            <w:r>
              <w:rPr>
                <w:noProof/>
                <w:webHidden/>
              </w:rPr>
              <w:instrText xml:space="preserve"> PAGEREF _Toc215316761 \h </w:instrText>
            </w:r>
            <w:r>
              <w:rPr>
                <w:noProof/>
                <w:webHidden/>
              </w:rPr>
            </w:r>
            <w:r>
              <w:rPr>
                <w:noProof/>
                <w:webHidden/>
              </w:rPr>
              <w:fldChar w:fldCharType="separate"/>
            </w:r>
            <w:r>
              <w:rPr>
                <w:noProof/>
                <w:webHidden/>
              </w:rPr>
              <w:t>123</w:t>
            </w:r>
            <w:r>
              <w:rPr>
                <w:noProof/>
                <w:webHidden/>
              </w:rPr>
              <w:fldChar w:fldCharType="end"/>
            </w:r>
          </w:hyperlink>
        </w:p>
        <w:p w14:paraId="412699E2" w14:textId="3B2F6DA8" w:rsidR="00846937" w:rsidRDefault="00846937">
          <w:pPr>
            <w:pStyle w:val="TOC3"/>
            <w:tabs>
              <w:tab w:val="right" w:leader="dot" w:pos="10790"/>
            </w:tabs>
            <w:rPr>
              <w:rFonts w:eastAsiaTheme="minorEastAsia"/>
              <w:noProof/>
            </w:rPr>
          </w:pPr>
          <w:hyperlink w:anchor="_Toc215316762" w:history="1">
            <w:r w:rsidRPr="00EA1B56">
              <w:rPr>
                <w:rStyle w:val="Hyperlink"/>
                <w:rFonts w:ascii="Times New Roman" w:eastAsia="Times New Roman" w:hAnsi="Times New Roman" w:cs="Times New Roman"/>
                <w:b/>
                <w:bCs/>
                <w:noProof/>
                <w:kern w:val="0"/>
                <w14:ligatures w14:val="none"/>
              </w:rPr>
              <w:t>9.3.5 Wilson loops and non-Abelian field strength</w:t>
            </w:r>
            <w:r>
              <w:rPr>
                <w:noProof/>
                <w:webHidden/>
              </w:rPr>
              <w:tab/>
            </w:r>
            <w:r>
              <w:rPr>
                <w:noProof/>
                <w:webHidden/>
              </w:rPr>
              <w:fldChar w:fldCharType="begin"/>
            </w:r>
            <w:r>
              <w:rPr>
                <w:noProof/>
                <w:webHidden/>
              </w:rPr>
              <w:instrText xml:space="preserve"> PAGEREF _Toc215316762 \h </w:instrText>
            </w:r>
            <w:r>
              <w:rPr>
                <w:noProof/>
                <w:webHidden/>
              </w:rPr>
            </w:r>
            <w:r>
              <w:rPr>
                <w:noProof/>
                <w:webHidden/>
              </w:rPr>
              <w:fldChar w:fldCharType="separate"/>
            </w:r>
            <w:r>
              <w:rPr>
                <w:noProof/>
                <w:webHidden/>
              </w:rPr>
              <w:t>123</w:t>
            </w:r>
            <w:r>
              <w:rPr>
                <w:noProof/>
                <w:webHidden/>
              </w:rPr>
              <w:fldChar w:fldCharType="end"/>
            </w:r>
          </w:hyperlink>
        </w:p>
        <w:p w14:paraId="00EA3C16" w14:textId="6D4FCBE5" w:rsidR="00846937" w:rsidRDefault="00846937">
          <w:pPr>
            <w:pStyle w:val="TOC3"/>
            <w:tabs>
              <w:tab w:val="right" w:leader="dot" w:pos="10790"/>
            </w:tabs>
            <w:rPr>
              <w:rFonts w:eastAsiaTheme="minorEastAsia"/>
              <w:noProof/>
            </w:rPr>
          </w:pPr>
          <w:hyperlink w:anchor="_Toc215316763" w:history="1">
            <w:r w:rsidRPr="00EA1B56">
              <w:rPr>
                <w:rStyle w:val="Hyperlink"/>
                <w:rFonts w:ascii="Times New Roman" w:eastAsia="Times New Roman" w:hAnsi="Times New Roman" w:cs="Times New Roman"/>
                <w:b/>
                <w:bCs/>
                <w:noProof/>
                <w:kern w:val="0"/>
                <w14:ligatures w14:val="none"/>
              </w:rPr>
              <w:t>9.3.6 SU(2) and SU(3) as concrete examples</w:t>
            </w:r>
            <w:r>
              <w:rPr>
                <w:noProof/>
                <w:webHidden/>
              </w:rPr>
              <w:tab/>
            </w:r>
            <w:r>
              <w:rPr>
                <w:noProof/>
                <w:webHidden/>
              </w:rPr>
              <w:fldChar w:fldCharType="begin"/>
            </w:r>
            <w:r>
              <w:rPr>
                <w:noProof/>
                <w:webHidden/>
              </w:rPr>
              <w:instrText xml:space="preserve"> PAGEREF _Toc215316763 \h </w:instrText>
            </w:r>
            <w:r>
              <w:rPr>
                <w:noProof/>
                <w:webHidden/>
              </w:rPr>
            </w:r>
            <w:r>
              <w:rPr>
                <w:noProof/>
                <w:webHidden/>
              </w:rPr>
              <w:fldChar w:fldCharType="separate"/>
            </w:r>
            <w:r>
              <w:rPr>
                <w:noProof/>
                <w:webHidden/>
              </w:rPr>
              <w:t>123</w:t>
            </w:r>
            <w:r>
              <w:rPr>
                <w:noProof/>
                <w:webHidden/>
              </w:rPr>
              <w:fldChar w:fldCharType="end"/>
            </w:r>
          </w:hyperlink>
        </w:p>
        <w:p w14:paraId="350FC852" w14:textId="30458221" w:rsidR="00846937" w:rsidRDefault="00846937">
          <w:pPr>
            <w:pStyle w:val="TOC3"/>
            <w:tabs>
              <w:tab w:val="right" w:leader="dot" w:pos="10790"/>
            </w:tabs>
            <w:rPr>
              <w:rFonts w:eastAsiaTheme="minorEastAsia"/>
              <w:noProof/>
            </w:rPr>
          </w:pPr>
          <w:hyperlink w:anchor="_Toc215316764" w:history="1">
            <w:r w:rsidRPr="00EA1B56">
              <w:rPr>
                <w:rStyle w:val="Hyperlink"/>
                <w:rFonts w:ascii="Times New Roman" w:eastAsia="Times New Roman" w:hAnsi="Times New Roman" w:cs="Times New Roman"/>
                <w:b/>
                <w:bCs/>
                <w:noProof/>
                <w:kern w:val="0"/>
                <w14:ligatures w14:val="none"/>
              </w:rPr>
              <w:t>9.3.7 Band structure and group choice</w:t>
            </w:r>
            <w:r>
              <w:rPr>
                <w:noProof/>
                <w:webHidden/>
              </w:rPr>
              <w:tab/>
            </w:r>
            <w:r>
              <w:rPr>
                <w:noProof/>
                <w:webHidden/>
              </w:rPr>
              <w:fldChar w:fldCharType="begin"/>
            </w:r>
            <w:r>
              <w:rPr>
                <w:noProof/>
                <w:webHidden/>
              </w:rPr>
              <w:instrText xml:space="preserve"> PAGEREF _Toc215316764 \h </w:instrText>
            </w:r>
            <w:r>
              <w:rPr>
                <w:noProof/>
                <w:webHidden/>
              </w:rPr>
            </w:r>
            <w:r>
              <w:rPr>
                <w:noProof/>
                <w:webHidden/>
              </w:rPr>
              <w:fldChar w:fldCharType="separate"/>
            </w:r>
            <w:r>
              <w:rPr>
                <w:noProof/>
                <w:webHidden/>
              </w:rPr>
              <w:t>123</w:t>
            </w:r>
            <w:r>
              <w:rPr>
                <w:noProof/>
                <w:webHidden/>
              </w:rPr>
              <w:fldChar w:fldCharType="end"/>
            </w:r>
          </w:hyperlink>
        </w:p>
        <w:p w14:paraId="3984D1B3" w14:textId="4A0A8AEC" w:rsidR="00846937" w:rsidRDefault="00846937">
          <w:pPr>
            <w:pStyle w:val="TOC3"/>
            <w:tabs>
              <w:tab w:val="right" w:leader="dot" w:pos="10790"/>
            </w:tabs>
            <w:rPr>
              <w:rFonts w:eastAsiaTheme="minorEastAsia"/>
              <w:noProof/>
            </w:rPr>
          </w:pPr>
          <w:hyperlink w:anchor="_Toc215316765" w:history="1">
            <w:r w:rsidRPr="00EA1B56">
              <w:rPr>
                <w:rStyle w:val="Hyperlink"/>
                <w:rFonts w:ascii="Times New Roman" w:eastAsia="Times New Roman" w:hAnsi="Times New Roman" w:cs="Times New Roman"/>
                <w:b/>
                <w:bCs/>
                <w:noProof/>
                <w:kern w:val="0"/>
                <w14:ligatures w14:val="none"/>
              </w:rPr>
              <w:t>9.3.8 Summary</w:t>
            </w:r>
            <w:r>
              <w:rPr>
                <w:noProof/>
                <w:webHidden/>
              </w:rPr>
              <w:tab/>
            </w:r>
            <w:r>
              <w:rPr>
                <w:noProof/>
                <w:webHidden/>
              </w:rPr>
              <w:fldChar w:fldCharType="begin"/>
            </w:r>
            <w:r>
              <w:rPr>
                <w:noProof/>
                <w:webHidden/>
              </w:rPr>
              <w:instrText xml:space="preserve"> PAGEREF _Toc215316765 \h </w:instrText>
            </w:r>
            <w:r>
              <w:rPr>
                <w:noProof/>
                <w:webHidden/>
              </w:rPr>
            </w:r>
            <w:r>
              <w:rPr>
                <w:noProof/>
                <w:webHidden/>
              </w:rPr>
              <w:fldChar w:fldCharType="separate"/>
            </w:r>
            <w:r>
              <w:rPr>
                <w:noProof/>
                <w:webHidden/>
              </w:rPr>
              <w:t>123</w:t>
            </w:r>
            <w:r>
              <w:rPr>
                <w:noProof/>
                <w:webHidden/>
              </w:rPr>
              <w:fldChar w:fldCharType="end"/>
            </w:r>
          </w:hyperlink>
        </w:p>
        <w:p w14:paraId="376D9230" w14:textId="021C038C" w:rsidR="00846937" w:rsidRDefault="00846937">
          <w:pPr>
            <w:pStyle w:val="TOC2"/>
            <w:tabs>
              <w:tab w:val="right" w:leader="dot" w:pos="10790"/>
            </w:tabs>
            <w:rPr>
              <w:rFonts w:eastAsiaTheme="minorEastAsia"/>
              <w:noProof/>
            </w:rPr>
          </w:pPr>
          <w:hyperlink w:anchor="_Toc215316766" w:history="1">
            <w:r w:rsidRPr="00EA1B56">
              <w:rPr>
                <w:rStyle w:val="Hyperlink"/>
                <w:rFonts w:ascii="Times New Roman" w:eastAsia="Times New Roman" w:hAnsi="Times New Roman" w:cs="Times New Roman"/>
                <w:b/>
                <w:bCs/>
                <w:noProof/>
                <w:kern w:val="0"/>
                <w14:ligatures w14:val="none"/>
              </w:rPr>
              <w:t>9.4 Pivot-Weighted Yang–Mills Actions</w:t>
            </w:r>
            <w:r>
              <w:rPr>
                <w:noProof/>
                <w:webHidden/>
              </w:rPr>
              <w:tab/>
            </w:r>
            <w:r>
              <w:rPr>
                <w:noProof/>
                <w:webHidden/>
              </w:rPr>
              <w:fldChar w:fldCharType="begin"/>
            </w:r>
            <w:r>
              <w:rPr>
                <w:noProof/>
                <w:webHidden/>
              </w:rPr>
              <w:instrText xml:space="preserve"> PAGEREF _Toc215316766 \h </w:instrText>
            </w:r>
            <w:r>
              <w:rPr>
                <w:noProof/>
                <w:webHidden/>
              </w:rPr>
            </w:r>
            <w:r>
              <w:rPr>
                <w:noProof/>
                <w:webHidden/>
              </w:rPr>
              <w:fldChar w:fldCharType="separate"/>
            </w:r>
            <w:r>
              <w:rPr>
                <w:noProof/>
                <w:webHidden/>
              </w:rPr>
              <w:t>123</w:t>
            </w:r>
            <w:r>
              <w:rPr>
                <w:noProof/>
                <w:webHidden/>
              </w:rPr>
              <w:fldChar w:fldCharType="end"/>
            </w:r>
          </w:hyperlink>
        </w:p>
        <w:p w14:paraId="018E089E" w14:textId="0856D1D1" w:rsidR="00846937" w:rsidRDefault="00846937">
          <w:pPr>
            <w:pStyle w:val="TOC3"/>
            <w:tabs>
              <w:tab w:val="right" w:leader="dot" w:pos="10790"/>
            </w:tabs>
            <w:rPr>
              <w:rFonts w:eastAsiaTheme="minorEastAsia"/>
              <w:noProof/>
            </w:rPr>
          </w:pPr>
          <w:hyperlink w:anchor="_Toc215316767" w:history="1">
            <w:r w:rsidRPr="00EA1B56">
              <w:rPr>
                <w:rStyle w:val="Hyperlink"/>
                <w:rFonts w:ascii="Times New Roman" w:eastAsia="Times New Roman" w:hAnsi="Times New Roman" w:cs="Times New Roman"/>
                <w:b/>
                <w:bCs/>
                <w:noProof/>
                <w:kern w:val="0"/>
                <w14:ligatures w14:val="none"/>
              </w:rPr>
              <w:t>9.4.1 Bandwise Yang–Mills action</w:t>
            </w:r>
            <w:r>
              <w:rPr>
                <w:noProof/>
                <w:webHidden/>
              </w:rPr>
              <w:tab/>
            </w:r>
            <w:r>
              <w:rPr>
                <w:noProof/>
                <w:webHidden/>
              </w:rPr>
              <w:fldChar w:fldCharType="begin"/>
            </w:r>
            <w:r>
              <w:rPr>
                <w:noProof/>
                <w:webHidden/>
              </w:rPr>
              <w:instrText xml:space="preserve"> PAGEREF _Toc215316767 \h </w:instrText>
            </w:r>
            <w:r>
              <w:rPr>
                <w:noProof/>
                <w:webHidden/>
              </w:rPr>
            </w:r>
            <w:r>
              <w:rPr>
                <w:noProof/>
                <w:webHidden/>
              </w:rPr>
              <w:fldChar w:fldCharType="separate"/>
            </w:r>
            <w:r>
              <w:rPr>
                <w:noProof/>
                <w:webHidden/>
              </w:rPr>
              <w:t>123</w:t>
            </w:r>
            <w:r>
              <w:rPr>
                <w:noProof/>
                <w:webHidden/>
              </w:rPr>
              <w:fldChar w:fldCharType="end"/>
            </w:r>
          </w:hyperlink>
        </w:p>
        <w:p w14:paraId="40ED4C52" w14:textId="19038FF1" w:rsidR="00846937" w:rsidRDefault="00846937">
          <w:pPr>
            <w:pStyle w:val="TOC3"/>
            <w:tabs>
              <w:tab w:val="right" w:leader="dot" w:pos="10790"/>
            </w:tabs>
            <w:rPr>
              <w:rFonts w:eastAsiaTheme="minorEastAsia"/>
              <w:noProof/>
            </w:rPr>
          </w:pPr>
          <w:hyperlink w:anchor="_Toc215316768" w:history="1">
            <w:r w:rsidRPr="00EA1B56">
              <w:rPr>
                <w:rStyle w:val="Hyperlink"/>
                <w:rFonts w:ascii="Times New Roman" w:eastAsia="Times New Roman" w:hAnsi="Times New Roman" w:cs="Times New Roman"/>
                <w:b/>
                <w:bCs/>
                <w:noProof/>
                <w:kern w:val="0"/>
                <w14:ligatures w14:val="none"/>
              </w:rPr>
              <w:t>9.4.2 Matter–gauge coupling at band (n)</w:t>
            </w:r>
            <w:r>
              <w:rPr>
                <w:noProof/>
                <w:webHidden/>
              </w:rPr>
              <w:tab/>
            </w:r>
            <w:r>
              <w:rPr>
                <w:noProof/>
                <w:webHidden/>
              </w:rPr>
              <w:fldChar w:fldCharType="begin"/>
            </w:r>
            <w:r>
              <w:rPr>
                <w:noProof/>
                <w:webHidden/>
              </w:rPr>
              <w:instrText xml:space="preserve"> PAGEREF _Toc215316768 \h </w:instrText>
            </w:r>
            <w:r>
              <w:rPr>
                <w:noProof/>
                <w:webHidden/>
              </w:rPr>
            </w:r>
            <w:r>
              <w:rPr>
                <w:noProof/>
                <w:webHidden/>
              </w:rPr>
              <w:fldChar w:fldCharType="separate"/>
            </w:r>
            <w:r>
              <w:rPr>
                <w:noProof/>
                <w:webHidden/>
              </w:rPr>
              <w:t>123</w:t>
            </w:r>
            <w:r>
              <w:rPr>
                <w:noProof/>
                <w:webHidden/>
              </w:rPr>
              <w:fldChar w:fldCharType="end"/>
            </w:r>
          </w:hyperlink>
        </w:p>
        <w:p w14:paraId="6A95C519" w14:textId="318C6677" w:rsidR="00846937" w:rsidRDefault="00846937">
          <w:pPr>
            <w:pStyle w:val="TOC3"/>
            <w:tabs>
              <w:tab w:val="right" w:leader="dot" w:pos="10790"/>
            </w:tabs>
            <w:rPr>
              <w:rFonts w:eastAsiaTheme="minorEastAsia"/>
              <w:noProof/>
            </w:rPr>
          </w:pPr>
          <w:hyperlink w:anchor="_Toc215316769" w:history="1">
            <w:r w:rsidRPr="00EA1B56">
              <w:rPr>
                <w:rStyle w:val="Hyperlink"/>
                <w:rFonts w:ascii="Times New Roman" w:eastAsia="Times New Roman" w:hAnsi="Times New Roman" w:cs="Times New Roman"/>
                <w:b/>
                <w:bCs/>
                <w:noProof/>
                <w:kern w:val="0"/>
                <w14:ligatures w14:val="none"/>
              </w:rPr>
              <w:t>9.4.3 Pivot-weighted Yang–Mills action on the ladder</w:t>
            </w:r>
            <w:r>
              <w:rPr>
                <w:noProof/>
                <w:webHidden/>
              </w:rPr>
              <w:tab/>
            </w:r>
            <w:r>
              <w:rPr>
                <w:noProof/>
                <w:webHidden/>
              </w:rPr>
              <w:fldChar w:fldCharType="begin"/>
            </w:r>
            <w:r>
              <w:rPr>
                <w:noProof/>
                <w:webHidden/>
              </w:rPr>
              <w:instrText xml:space="preserve"> PAGEREF _Toc215316769 \h </w:instrText>
            </w:r>
            <w:r>
              <w:rPr>
                <w:noProof/>
                <w:webHidden/>
              </w:rPr>
            </w:r>
            <w:r>
              <w:rPr>
                <w:noProof/>
                <w:webHidden/>
              </w:rPr>
              <w:fldChar w:fldCharType="separate"/>
            </w:r>
            <w:r>
              <w:rPr>
                <w:noProof/>
                <w:webHidden/>
              </w:rPr>
              <w:t>123</w:t>
            </w:r>
            <w:r>
              <w:rPr>
                <w:noProof/>
                <w:webHidden/>
              </w:rPr>
              <w:fldChar w:fldCharType="end"/>
            </w:r>
          </w:hyperlink>
        </w:p>
        <w:p w14:paraId="0EB73730" w14:textId="2863739F" w:rsidR="00846937" w:rsidRDefault="00846937">
          <w:pPr>
            <w:pStyle w:val="TOC3"/>
            <w:tabs>
              <w:tab w:val="right" w:leader="dot" w:pos="10790"/>
            </w:tabs>
            <w:rPr>
              <w:rFonts w:eastAsiaTheme="minorEastAsia"/>
              <w:noProof/>
            </w:rPr>
          </w:pPr>
          <w:hyperlink w:anchor="_Toc215316770" w:history="1">
            <w:r w:rsidRPr="00EA1B56">
              <w:rPr>
                <w:rStyle w:val="Hyperlink"/>
                <w:rFonts w:ascii="Times New Roman" w:eastAsia="Times New Roman" w:hAnsi="Times New Roman" w:cs="Times New Roman"/>
                <w:b/>
                <w:bCs/>
                <w:noProof/>
                <w:kern w:val="0"/>
                <w14:ligatures w14:val="none"/>
              </w:rPr>
              <w:t>9.4.4 Hinge band and 4D Yang–Mills sector (structural)</w:t>
            </w:r>
            <w:r>
              <w:rPr>
                <w:noProof/>
                <w:webHidden/>
              </w:rPr>
              <w:tab/>
            </w:r>
            <w:r>
              <w:rPr>
                <w:noProof/>
                <w:webHidden/>
              </w:rPr>
              <w:fldChar w:fldCharType="begin"/>
            </w:r>
            <w:r>
              <w:rPr>
                <w:noProof/>
                <w:webHidden/>
              </w:rPr>
              <w:instrText xml:space="preserve"> PAGEREF _Toc215316770 \h </w:instrText>
            </w:r>
            <w:r>
              <w:rPr>
                <w:noProof/>
                <w:webHidden/>
              </w:rPr>
            </w:r>
            <w:r>
              <w:rPr>
                <w:noProof/>
                <w:webHidden/>
              </w:rPr>
              <w:fldChar w:fldCharType="separate"/>
            </w:r>
            <w:r>
              <w:rPr>
                <w:noProof/>
                <w:webHidden/>
              </w:rPr>
              <w:t>123</w:t>
            </w:r>
            <w:r>
              <w:rPr>
                <w:noProof/>
                <w:webHidden/>
              </w:rPr>
              <w:fldChar w:fldCharType="end"/>
            </w:r>
          </w:hyperlink>
        </w:p>
        <w:p w14:paraId="25CCDD84" w14:textId="5785D09A" w:rsidR="00846937" w:rsidRDefault="00846937">
          <w:pPr>
            <w:pStyle w:val="TOC3"/>
            <w:tabs>
              <w:tab w:val="right" w:leader="dot" w:pos="10790"/>
            </w:tabs>
            <w:rPr>
              <w:rFonts w:eastAsiaTheme="minorEastAsia"/>
              <w:noProof/>
            </w:rPr>
          </w:pPr>
          <w:hyperlink w:anchor="_Toc215316771" w:history="1">
            <w:r w:rsidRPr="00EA1B56">
              <w:rPr>
                <w:rStyle w:val="Hyperlink"/>
                <w:rFonts w:ascii="Times New Roman" w:eastAsia="Times New Roman" w:hAnsi="Times New Roman" w:cs="Times New Roman"/>
                <w:b/>
                <w:bCs/>
                <w:noProof/>
                <w:kern w:val="0"/>
                <w14:ligatures w14:val="none"/>
              </w:rPr>
              <w:t>9.4.5 Summary</w:t>
            </w:r>
            <w:r>
              <w:rPr>
                <w:noProof/>
                <w:webHidden/>
              </w:rPr>
              <w:tab/>
            </w:r>
            <w:r>
              <w:rPr>
                <w:noProof/>
                <w:webHidden/>
              </w:rPr>
              <w:fldChar w:fldCharType="begin"/>
            </w:r>
            <w:r>
              <w:rPr>
                <w:noProof/>
                <w:webHidden/>
              </w:rPr>
              <w:instrText xml:space="preserve"> PAGEREF _Toc215316771 \h </w:instrText>
            </w:r>
            <w:r>
              <w:rPr>
                <w:noProof/>
                <w:webHidden/>
              </w:rPr>
            </w:r>
            <w:r>
              <w:rPr>
                <w:noProof/>
                <w:webHidden/>
              </w:rPr>
              <w:fldChar w:fldCharType="separate"/>
            </w:r>
            <w:r>
              <w:rPr>
                <w:noProof/>
                <w:webHidden/>
              </w:rPr>
              <w:t>123</w:t>
            </w:r>
            <w:r>
              <w:rPr>
                <w:noProof/>
                <w:webHidden/>
              </w:rPr>
              <w:fldChar w:fldCharType="end"/>
            </w:r>
          </w:hyperlink>
        </w:p>
        <w:p w14:paraId="3F5AE9D2" w14:textId="7DCFE7A8" w:rsidR="00846937" w:rsidRDefault="00846937">
          <w:pPr>
            <w:pStyle w:val="TOC2"/>
            <w:tabs>
              <w:tab w:val="right" w:leader="dot" w:pos="10790"/>
            </w:tabs>
            <w:rPr>
              <w:rFonts w:eastAsiaTheme="minorEastAsia"/>
              <w:noProof/>
            </w:rPr>
          </w:pPr>
          <w:hyperlink w:anchor="_Toc215316772" w:history="1">
            <w:r w:rsidRPr="00EA1B56">
              <w:rPr>
                <w:rStyle w:val="Hyperlink"/>
                <w:rFonts w:ascii="Times New Roman" w:eastAsia="Times New Roman" w:hAnsi="Times New Roman" w:cs="Times New Roman"/>
                <w:b/>
                <w:bCs/>
                <w:noProof/>
                <w:kern w:val="0"/>
                <w14:ligatures w14:val="none"/>
              </w:rPr>
              <w:t>9.5 Context Eigenstates, Projectors &amp; Matter Spectrum</w:t>
            </w:r>
            <w:r>
              <w:rPr>
                <w:noProof/>
                <w:webHidden/>
              </w:rPr>
              <w:tab/>
            </w:r>
            <w:r>
              <w:rPr>
                <w:noProof/>
                <w:webHidden/>
              </w:rPr>
              <w:fldChar w:fldCharType="begin"/>
            </w:r>
            <w:r>
              <w:rPr>
                <w:noProof/>
                <w:webHidden/>
              </w:rPr>
              <w:instrText xml:space="preserve"> PAGEREF _Toc215316772 \h </w:instrText>
            </w:r>
            <w:r>
              <w:rPr>
                <w:noProof/>
                <w:webHidden/>
              </w:rPr>
            </w:r>
            <w:r>
              <w:rPr>
                <w:noProof/>
                <w:webHidden/>
              </w:rPr>
              <w:fldChar w:fldCharType="separate"/>
            </w:r>
            <w:r>
              <w:rPr>
                <w:noProof/>
                <w:webHidden/>
              </w:rPr>
              <w:t>123</w:t>
            </w:r>
            <w:r>
              <w:rPr>
                <w:noProof/>
                <w:webHidden/>
              </w:rPr>
              <w:fldChar w:fldCharType="end"/>
            </w:r>
          </w:hyperlink>
        </w:p>
        <w:p w14:paraId="1DC8E11A" w14:textId="3F0DE2B4" w:rsidR="00846937" w:rsidRDefault="00846937">
          <w:pPr>
            <w:pStyle w:val="TOC3"/>
            <w:tabs>
              <w:tab w:val="right" w:leader="dot" w:pos="10790"/>
            </w:tabs>
            <w:rPr>
              <w:rFonts w:eastAsiaTheme="minorEastAsia"/>
              <w:noProof/>
            </w:rPr>
          </w:pPr>
          <w:hyperlink w:anchor="_Toc215316773" w:history="1">
            <w:r w:rsidRPr="00EA1B56">
              <w:rPr>
                <w:rStyle w:val="Hyperlink"/>
                <w:rFonts w:ascii="Times New Roman" w:eastAsia="Times New Roman" w:hAnsi="Times New Roman" w:cs="Times New Roman"/>
                <w:b/>
                <w:bCs/>
                <w:noProof/>
                <w:kern w:val="0"/>
                <w14:ligatures w14:val="none"/>
              </w:rPr>
              <w:t>9.5.1 Combined ladder–gauge–matter state space</w:t>
            </w:r>
            <w:r>
              <w:rPr>
                <w:noProof/>
                <w:webHidden/>
              </w:rPr>
              <w:tab/>
            </w:r>
            <w:r>
              <w:rPr>
                <w:noProof/>
                <w:webHidden/>
              </w:rPr>
              <w:fldChar w:fldCharType="begin"/>
            </w:r>
            <w:r>
              <w:rPr>
                <w:noProof/>
                <w:webHidden/>
              </w:rPr>
              <w:instrText xml:space="preserve"> PAGEREF _Toc215316773 \h </w:instrText>
            </w:r>
            <w:r>
              <w:rPr>
                <w:noProof/>
                <w:webHidden/>
              </w:rPr>
            </w:r>
            <w:r>
              <w:rPr>
                <w:noProof/>
                <w:webHidden/>
              </w:rPr>
              <w:fldChar w:fldCharType="separate"/>
            </w:r>
            <w:r>
              <w:rPr>
                <w:noProof/>
                <w:webHidden/>
              </w:rPr>
              <w:t>123</w:t>
            </w:r>
            <w:r>
              <w:rPr>
                <w:noProof/>
                <w:webHidden/>
              </w:rPr>
              <w:fldChar w:fldCharType="end"/>
            </w:r>
          </w:hyperlink>
        </w:p>
        <w:p w14:paraId="3E7064AF" w14:textId="40103415" w:rsidR="00846937" w:rsidRDefault="00846937">
          <w:pPr>
            <w:pStyle w:val="TOC3"/>
            <w:tabs>
              <w:tab w:val="right" w:leader="dot" w:pos="10790"/>
            </w:tabs>
            <w:rPr>
              <w:rFonts w:eastAsiaTheme="minorEastAsia"/>
              <w:noProof/>
            </w:rPr>
          </w:pPr>
          <w:hyperlink w:anchor="_Toc215316774" w:history="1">
            <w:r w:rsidRPr="00EA1B56">
              <w:rPr>
                <w:rStyle w:val="Hyperlink"/>
                <w:rFonts w:ascii="Times New Roman" w:eastAsia="Times New Roman" w:hAnsi="Times New Roman" w:cs="Times New Roman"/>
                <w:b/>
                <w:bCs/>
                <w:noProof/>
                <w:kern w:val="0"/>
                <w14:ligatures w14:val="none"/>
              </w:rPr>
              <w:t>9.5.2 Gauge-covariant Laplacian and band Hamiltonians</w:t>
            </w:r>
            <w:r>
              <w:rPr>
                <w:noProof/>
                <w:webHidden/>
              </w:rPr>
              <w:tab/>
            </w:r>
            <w:r>
              <w:rPr>
                <w:noProof/>
                <w:webHidden/>
              </w:rPr>
              <w:fldChar w:fldCharType="begin"/>
            </w:r>
            <w:r>
              <w:rPr>
                <w:noProof/>
                <w:webHidden/>
              </w:rPr>
              <w:instrText xml:space="preserve"> PAGEREF _Toc215316774 \h </w:instrText>
            </w:r>
            <w:r>
              <w:rPr>
                <w:noProof/>
                <w:webHidden/>
              </w:rPr>
            </w:r>
            <w:r>
              <w:rPr>
                <w:noProof/>
                <w:webHidden/>
              </w:rPr>
              <w:fldChar w:fldCharType="separate"/>
            </w:r>
            <w:r>
              <w:rPr>
                <w:noProof/>
                <w:webHidden/>
              </w:rPr>
              <w:t>123</w:t>
            </w:r>
            <w:r>
              <w:rPr>
                <w:noProof/>
                <w:webHidden/>
              </w:rPr>
              <w:fldChar w:fldCharType="end"/>
            </w:r>
          </w:hyperlink>
        </w:p>
        <w:p w14:paraId="78D356ED" w14:textId="5E6F6991" w:rsidR="00846937" w:rsidRDefault="00846937">
          <w:pPr>
            <w:pStyle w:val="TOC3"/>
            <w:tabs>
              <w:tab w:val="right" w:leader="dot" w:pos="10790"/>
            </w:tabs>
            <w:rPr>
              <w:rFonts w:eastAsiaTheme="minorEastAsia"/>
              <w:noProof/>
            </w:rPr>
          </w:pPr>
          <w:hyperlink w:anchor="_Toc215316775" w:history="1">
            <w:r w:rsidRPr="00EA1B56">
              <w:rPr>
                <w:rStyle w:val="Hyperlink"/>
                <w:rFonts w:ascii="Times New Roman" w:eastAsia="Times New Roman" w:hAnsi="Times New Roman" w:cs="Times New Roman"/>
                <w:b/>
                <w:bCs/>
                <w:noProof/>
                <w:kern w:val="0"/>
                <w14:ligatures w14:val="none"/>
              </w:rPr>
              <w:t>9.5.3 Ladder reproduction kernel and hinge-focused operator</w:t>
            </w:r>
            <w:r>
              <w:rPr>
                <w:noProof/>
                <w:webHidden/>
              </w:rPr>
              <w:tab/>
            </w:r>
            <w:r>
              <w:rPr>
                <w:noProof/>
                <w:webHidden/>
              </w:rPr>
              <w:fldChar w:fldCharType="begin"/>
            </w:r>
            <w:r>
              <w:rPr>
                <w:noProof/>
                <w:webHidden/>
              </w:rPr>
              <w:instrText xml:space="preserve"> PAGEREF _Toc215316775 \h </w:instrText>
            </w:r>
            <w:r>
              <w:rPr>
                <w:noProof/>
                <w:webHidden/>
              </w:rPr>
            </w:r>
            <w:r>
              <w:rPr>
                <w:noProof/>
                <w:webHidden/>
              </w:rPr>
              <w:fldChar w:fldCharType="separate"/>
            </w:r>
            <w:r>
              <w:rPr>
                <w:noProof/>
                <w:webHidden/>
              </w:rPr>
              <w:t>123</w:t>
            </w:r>
            <w:r>
              <w:rPr>
                <w:noProof/>
                <w:webHidden/>
              </w:rPr>
              <w:fldChar w:fldCharType="end"/>
            </w:r>
          </w:hyperlink>
        </w:p>
        <w:p w14:paraId="5EBABBA1" w14:textId="57E894A1" w:rsidR="00846937" w:rsidRDefault="00846937">
          <w:pPr>
            <w:pStyle w:val="TOC3"/>
            <w:tabs>
              <w:tab w:val="right" w:leader="dot" w:pos="10790"/>
            </w:tabs>
            <w:rPr>
              <w:rFonts w:eastAsiaTheme="minorEastAsia"/>
              <w:noProof/>
            </w:rPr>
          </w:pPr>
          <w:hyperlink w:anchor="_Toc215316776" w:history="1">
            <w:r w:rsidRPr="00EA1B56">
              <w:rPr>
                <w:rStyle w:val="Hyperlink"/>
                <w:rFonts w:ascii="Times New Roman" w:eastAsia="Times New Roman" w:hAnsi="Times New Roman" w:cs="Times New Roman"/>
                <w:b/>
                <w:bCs/>
                <w:noProof/>
                <w:kern w:val="0"/>
                <w14:ligatures w14:val="none"/>
              </w:rPr>
              <w:t>9.5.4 Context eigenstates and projectors</w:t>
            </w:r>
            <w:r>
              <w:rPr>
                <w:noProof/>
                <w:webHidden/>
              </w:rPr>
              <w:tab/>
            </w:r>
            <w:r>
              <w:rPr>
                <w:noProof/>
                <w:webHidden/>
              </w:rPr>
              <w:fldChar w:fldCharType="begin"/>
            </w:r>
            <w:r>
              <w:rPr>
                <w:noProof/>
                <w:webHidden/>
              </w:rPr>
              <w:instrText xml:space="preserve"> PAGEREF _Toc215316776 \h </w:instrText>
            </w:r>
            <w:r>
              <w:rPr>
                <w:noProof/>
                <w:webHidden/>
              </w:rPr>
            </w:r>
            <w:r>
              <w:rPr>
                <w:noProof/>
                <w:webHidden/>
              </w:rPr>
              <w:fldChar w:fldCharType="separate"/>
            </w:r>
            <w:r>
              <w:rPr>
                <w:noProof/>
                <w:webHidden/>
              </w:rPr>
              <w:t>123</w:t>
            </w:r>
            <w:r>
              <w:rPr>
                <w:noProof/>
                <w:webHidden/>
              </w:rPr>
              <w:fldChar w:fldCharType="end"/>
            </w:r>
          </w:hyperlink>
        </w:p>
        <w:p w14:paraId="3CBD014E" w14:textId="1DCED3CF" w:rsidR="00846937" w:rsidRDefault="00846937">
          <w:pPr>
            <w:pStyle w:val="TOC3"/>
            <w:tabs>
              <w:tab w:val="right" w:leader="dot" w:pos="10790"/>
            </w:tabs>
            <w:rPr>
              <w:rFonts w:eastAsiaTheme="minorEastAsia"/>
              <w:noProof/>
            </w:rPr>
          </w:pPr>
          <w:hyperlink w:anchor="_Toc215316777" w:history="1">
            <w:r w:rsidRPr="00EA1B56">
              <w:rPr>
                <w:rStyle w:val="Hyperlink"/>
                <w:rFonts w:ascii="Times New Roman" w:eastAsia="Times New Roman" w:hAnsi="Times New Roman" w:cs="Times New Roman"/>
                <w:b/>
                <w:bCs/>
                <w:noProof/>
                <w:kern w:val="0"/>
                <w14:ligatures w14:val="none"/>
              </w:rPr>
              <w:t>9.5.5 Matter “species” and mass-like spectra</w:t>
            </w:r>
            <w:r>
              <w:rPr>
                <w:noProof/>
                <w:webHidden/>
              </w:rPr>
              <w:tab/>
            </w:r>
            <w:r>
              <w:rPr>
                <w:noProof/>
                <w:webHidden/>
              </w:rPr>
              <w:fldChar w:fldCharType="begin"/>
            </w:r>
            <w:r>
              <w:rPr>
                <w:noProof/>
                <w:webHidden/>
              </w:rPr>
              <w:instrText xml:space="preserve"> PAGEREF _Toc215316777 \h </w:instrText>
            </w:r>
            <w:r>
              <w:rPr>
                <w:noProof/>
                <w:webHidden/>
              </w:rPr>
            </w:r>
            <w:r>
              <w:rPr>
                <w:noProof/>
                <w:webHidden/>
              </w:rPr>
              <w:fldChar w:fldCharType="separate"/>
            </w:r>
            <w:r>
              <w:rPr>
                <w:noProof/>
                <w:webHidden/>
              </w:rPr>
              <w:t>123</w:t>
            </w:r>
            <w:r>
              <w:rPr>
                <w:noProof/>
                <w:webHidden/>
              </w:rPr>
              <w:fldChar w:fldCharType="end"/>
            </w:r>
          </w:hyperlink>
        </w:p>
        <w:p w14:paraId="39E7E3CE" w14:textId="7DF07C9A" w:rsidR="00846937" w:rsidRDefault="00846937">
          <w:pPr>
            <w:pStyle w:val="TOC3"/>
            <w:tabs>
              <w:tab w:val="right" w:leader="dot" w:pos="10790"/>
            </w:tabs>
            <w:rPr>
              <w:rFonts w:eastAsiaTheme="minorEastAsia"/>
              <w:noProof/>
            </w:rPr>
          </w:pPr>
          <w:hyperlink w:anchor="_Toc215316778" w:history="1">
            <w:r w:rsidRPr="00EA1B56">
              <w:rPr>
                <w:rStyle w:val="Hyperlink"/>
                <w:rFonts w:ascii="Times New Roman" w:eastAsia="Times New Roman" w:hAnsi="Times New Roman" w:cs="Times New Roman"/>
                <w:b/>
                <w:bCs/>
                <w:noProof/>
                <w:kern w:val="0"/>
                <w14:ligatures w14:val="none"/>
              </w:rPr>
              <w:t>9.5.6 Band support and localization of eigenstates</w:t>
            </w:r>
            <w:r>
              <w:rPr>
                <w:noProof/>
                <w:webHidden/>
              </w:rPr>
              <w:tab/>
            </w:r>
            <w:r>
              <w:rPr>
                <w:noProof/>
                <w:webHidden/>
              </w:rPr>
              <w:fldChar w:fldCharType="begin"/>
            </w:r>
            <w:r>
              <w:rPr>
                <w:noProof/>
                <w:webHidden/>
              </w:rPr>
              <w:instrText xml:space="preserve"> PAGEREF _Toc215316778 \h </w:instrText>
            </w:r>
            <w:r>
              <w:rPr>
                <w:noProof/>
                <w:webHidden/>
              </w:rPr>
            </w:r>
            <w:r>
              <w:rPr>
                <w:noProof/>
                <w:webHidden/>
              </w:rPr>
              <w:fldChar w:fldCharType="separate"/>
            </w:r>
            <w:r>
              <w:rPr>
                <w:noProof/>
                <w:webHidden/>
              </w:rPr>
              <w:t>123</w:t>
            </w:r>
            <w:r>
              <w:rPr>
                <w:noProof/>
                <w:webHidden/>
              </w:rPr>
              <w:fldChar w:fldCharType="end"/>
            </w:r>
          </w:hyperlink>
        </w:p>
        <w:p w14:paraId="101B20D8" w14:textId="42F929C2" w:rsidR="00846937" w:rsidRDefault="00846937">
          <w:pPr>
            <w:pStyle w:val="TOC3"/>
            <w:tabs>
              <w:tab w:val="right" w:leader="dot" w:pos="10790"/>
            </w:tabs>
            <w:rPr>
              <w:rFonts w:eastAsiaTheme="minorEastAsia"/>
              <w:noProof/>
            </w:rPr>
          </w:pPr>
          <w:hyperlink w:anchor="_Toc215316779" w:history="1">
            <w:r w:rsidRPr="00EA1B56">
              <w:rPr>
                <w:rStyle w:val="Hyperlink"/>
                <w:rFonts w:ascii="Times New Roman" w:eastAsia="Times New Roman" w:hAnsi="Times New Roman" w:cs="Times New Roman"/>
                <w:b/>
                <w:bCs/>
                <w:noProof/>
                <w:kern w:val="0"/>
                <w14:ligatures w14:val="none"/>
              </w:rPr>
              <w:t>9.5.7 Summary</w:t>
            </w:r>
            <w:r>
              <w:rPr>
                <w:noProof/>
                <w:webHidden/>
              </w:rPr>
              <w:tab/>
            </w:r>
            <w:r>
              <w:rPr>
                <w:noProof/>
                <w:webHidden/>
              </w:rPr>
              <w:fldChar w:fldCharType="begin"/>
            </w:r>
            <w:r>
              <w:rPr>
                <w:noProof/>
                <w:webHidden/>
              </w:rPr>
              <w:instrText xml:space="preserve"> PAGEREF _Toc215316779 \h </w:instrText>
            </w:r>
            <w:r>
              <w:rPr>
                <w:noProof/>
                <w:webHidden/>
              </w:rPr>
            </w:r>
            <w:r>
              <w:rPr>
                <w:noProof/>
                <w:webHidden/>
              </w:rPr>
              <w:fldChar w:fldCharType="separate"/>
            </w:r>
            <w:r>
              <w:rPr>
                <w:noProof/>
                <w:webHidden/>
              </w:rPr>
              <w:t>123</w:t>
            </w:r>
            <w:r>
              <w:rPr>
                <w:noProof/>
                <w:webHidden/>
              </w:rPr>
              <w:fldChar w:fldCharType="end"/>
            </w:r>
          </w:hyperlink>
        </w:p>
        <w:p w14:paraId="7BC7AB1F" w14:textId="5421EC80" w:rsidR="00846937" w:rsidRDefault="00846937">
          <w:pPr>
            <w:pStyle w:val="TOC2"/>
            <w:tabs>
              <w:tab w:val="right" w:leader="dot" w:pos="10790"/>
            </w:tabs>
            <w:rPr>
              <w:rFonts w:eastAsiaTheme="minorEastAsia"/>
              <w:noProof/>
            </w:rPr>
          </w:pPr>
          <w:hyperlink w:anchor="_Toc215316780" w:history="1">
            <w:r w:rsidRPr="00EA1B56">
              <w:rPr>
                <w:rStyle w:val="Hyperlink"/>
                <w:rFonts w:ascii="Times New Roman" w:eastAsia="Times New Roman" w:hAnsi="Times New Roman" w:cs="Times New Roman"/>
                <w:b/>
                <w:bCs/>
                <w:noProof/>
                <w:kern w:val="0"/>
                <w14:ligatures w14:val="none"/>
              </w:rPr>
              <w:t>9.6 Gauge Bosons &amp; Mixing</w:t>
            </w:r>
            <w:r>
              <w:rPr>
                <w:noProof/>
                <w:webHidden/>
              </w:rPr>
              <w:tab/>
            </w:r>
            <w:r>
              <w:rPr>
                <w:noProof/>
                <w:webHidden/>
              </w:rPr>
              <w:fldChar w:fldCharType="begin"/>
            </w:r>
            <w:r>
              <w:rPr>
                <w:noProof/>
                <w:webHidden/>
              </w:rPr>
              <w:instrText xml:space="preserve"> PAGEREF _Toc215316780 \h </w:instrText>
            </w:r>
            <w:r>
              <w:rPr>
                <w:noProof/>
                <w:webHidden/>
              </w:rPr>
            </w:r>
            <w:r>
              <w:rPr>
                <w:noProof/>
                <w:webHidden/>
              </w:rPr>
              <w:fldChar w:fldCharType="separate"/>
            </w:r>
            <w:r>
              <w:rPr>
                <w:noProof/>
                <w:webHidden/>
              </w:rPr>
              <w:t>123</w:t>
            </w:r>
            <w:r>
              <w:rPr>
                <w:noProof/>
                <w:webHidden/>
              </w:rPr>
              <w:fldChar w:fldCharType="end"/>
            </w:r>
          </w:hyperlink>
        </w:p>
        <w:p w14:paraId="35FCCE5B" w14:textId="6515CBEA" w:rsidR="00846937" w:rsidRDefault="00846937">
          <w:pPr>
            <w:pStyle w:val="TOC3"/>
            <w:tabs>
              <w:tab w:val="right" w:leader="dot" w:pos="10790"/>
            </w:tabs>
            <w:rPr>
              <w:rFonts w:eastAsiaTheme="minorEastAsia"/>
              <w:noProof/>
            </w:rPr>
          </w:pPr>
          <w:hyperlink w:anchor="_Toc215316781" w:history="1">
            <w:r w:rsidRPr="00EA1B56">
              <w:rPr>
                <w:rStyle w:val="Hyperlink"/>
                <w:rFonts w:ascii="Times New Roman" w:eastAsia="Times New Roman" w:hAnsi="Times New Roman" w:cs="Times New Roman"/>
                <w:b/>
                <w:bCs/>
                <w:noProof/>
                <w:kern w:val="0"/>
                <w14:ligatures w14:val="none"/>
              </w:rPr>
              <w:t>9.6.1 Small fluctuations of link variables</w:t>
            </w:r>
            <w:r>
              <w:rPr>
                <w:noProof/>
                <w:webHidden/>
              </w:rPr>
              <w:tab/>
            </w:r>
            <w:r>
              <w:rPr>
                <w:noProof/>
                <w:webHidden/>
              </w:rPr>
              <w:fldChar w:fldCharType="begin"/>
            </w:r>
            <w:r>
              <w:rPr>
                <w:noProof/>
                <w:webHidden/>
              </w:rPr>
              <w:instrText xml:space="preserve"> PAGEREF _Toc215316781 \h </w:instrText>
            </w:r>
            <w:r>
              <w:rPr>
                <w:noProof/>
                <w:webHidden/>
              </w:rPr>
            </w:r>
            <w:r>
              <w:rPr>
                <w:noProof/>
                <w:webHidden/>
              </w:rPr>
              <w:fldChar w:fldCharType="separate"/>
            </w:r>
            <w:r>
              <w:rPr>
                <w:noProof/>
                <w:webHidden/>
              </w:rPr>
              <w:t>123</w:t>
            </w:r>
            <w:r>
              <w:rPr>
                <w:noProof/>
                <w:webHidden/>
              </w:rPr>
              <w:fldChar w:fldCharType="end"/>
            </w:r>
          </w:hyperlink>
        </w:p>
        <w:p w14:paraId="3E8549E8" w14:textId="036C2E93" w:rsidR="00846937" w:rsidRDefault="00846937">
          <w:pPr>
            <w:pStyle w:val="TOC3"/>
            <w:tabs>
              <w:tab w:val="right" w:leader="dot" w:pos="10790"/>
            </w:tabs>
            <w:rPr>
              <w:rFonts w:eastAsiaTheme="minorEastAsia"/>
              <w:noProof/>
            </w:rPr>
          </w:pPr>
          <w:hyperlink w:anchor="_Toc215316782" w:history="1">
            <w:r w:rsidRPr="00EA1B56">
              <w:rPr>
                <w:rStyle w:val="Hyperlink"/>
                <w:rFonts w:ascii="Times New Roman" w:eastAsia="Times New Roman" w:hAnsi="Times New Roman" w:cs="Times New Roman"/>
                <w:b/>
                <w:bCs/>
                <w:noProof/>
                <w:kern w:val="0"/>
                <w14:ligatures w14:val="none"/>
              </w:rPr>
              <w:t>9.6.2 Quadratic gauge-boson operator at a band</w:t>
            </w:r>
            <w:r>
              <w:rPr>
                <w:noProof/>
                <w:webHidden/>
              </w:rPr>
              <w:tab/>
            </w:r>
            <w:r>
              <w:rPr>
                <w:noProof/>
                <w:webHidden/>
              </w:rPr>
              <w:fldChar w:fldCharType="begin"/>
            </w:r>
            <w:r>
              <w:rPr>
                <w:noProof/>
                <w:webHidden/>
              </w:rPr>
              <w:instrText xml:space="preserve"> PAGEREF _Toc215316782 \h </w:instrText>
            </w:r>
            <w:r>
              <w:rPr>
                <w:noProof/>
                <w:webHidden/>
              </w:rPr>
            </w:r>
            <w:r>
              <w:rPr>
                <w:noProof/>
                <w:webHidden/>
              </w:rPr>
              <w:fldChar w:fldCharType="separate"/>
            </w:r>
            <w:r>
              <w:rPr>
                <w:noProof/>
                <w:webHidden/>
              </w:rPr>
              <w:t>123</w:t>
            </w:r>
            <w:r>
              <w:rPr>
                <w:noProof/>
                <w:webHidden/>
              </w:rPr>
              <w:fldChar w:fldCharType="end"/>
            </w:r>
          </w:hyperlink>
        </w:p>
        <w:p w14:paraId="1A7122C0" w14:textId="7FB8691D" w:rsidR="00846937" w:rsidRDefault="00846937">
          <w:pPr>
            <w:pStyle w:val="TOC3"/>
            <w:tabs>
              <w:tab w:val="right" w:leader="dot" w:pos="10790"/>
            </w:tabs>
            <w:rPr>
              <w:rFonts w:eastAsiaTheme="minorEastAsia"/>
              <w:noProof/>
            </w:rPr>
          </w:pPr>
          <w:hyperlink w:anchor="_Toc215316783" w:history="1">
            <w:r w:rsidRPr="00EA1B56">
              <w:rPr>
                <w:rStyle w:val="Hyperlink"/>
                <w:rFonts w:ascii="Times New Roman" w:eastAsia="Times New Roman" w:hAnsi="Times New Roman" w:cs="Times New Roman"/>
                <w:b/>
                <w:bCs/>
                <w:noProof/>
                <w:kern w:val="0"/>
                <w14:ligatures w14:val="none"/>
              </w:rPr>
              <w:t>9.6.3 Gauge boson eigenmodes and band spectra</w:t>
            </w:r>
            <w:r>
              <w:rPr>
                <w:noProof/>
                <w:webHidden/>
              </w:rPr>
              <w:tab/>
            </w:r>
            <w:r>
              <w:rPr>
                <w:noProof/>
                <w:webHidden/>
              </w:rPr>
              <w:fldChar w:fldCharType="begin"/>
            </w:r>
            <w:r>
              <w:rPr>
                <w:noProof/>
                <w:webHidden/>
              </w:rPr>
              <w:instrText xml:space="preserve"> PAGEREF _Toc215316783 \h </w:instrText>
            </w:r>
            <w:r>
              <w:rPr>
                <w:noProof/>
                <w:webHidden/>
              </w:rPr>
            </w:r>
            <w:r>
              <w:rPr>
                <w:noProof/>
                <w:webHidden/>
              </w:rPr>
              <w:fldChar w:fldCharType="separate"/>
            </w:r>
            <w:r>
              <w:rPr>
                <w:noProof/>
                <w:webHidden/>
              </w:rPr>
              <w:t>123</w:t>
            </w:r>
            <w:r>
              <w:rPr>
                <w:noProof/>
                <w:webHidden/>
              </w:rPr>
              <w:fldChar w:fldCharType="end"/>
            </w:r>
          </w:hyperlink>
        </w:p>
        <w:p w14:paraId="014ECE96" w14:textId="44B0B19E" w:rsidR="00846937" w:rsidRDefault="00846937">
          <w:pPr>
            <w:pStyle w:val="TOC3"/>
            <w:tabs>
              <w:tab w:val="right" w:leader="dot" w:pos="10790"/>
            </w:tabs>
            <w:rPr>
              <w:rFonts w:eastAsiaTheme="minorEastAsia"/>
              <w:noProof/>
            </w:rPr>
          </w:pPr>
          <w:hyperlink w:anchor="_Toc215316784" w:history="1">
            <w:r w:rsidRPr="00EA1B56">
              <w:rPr>
                <w:rStyle w:val="Hyperlink"/>
                <w:rFonts w:ascii="Times New Roman" w:eastAsia="Times New Roman" w:hAnsi="Times New Roman" w:cs="Times New Roman"/>
                <w:b/>
                <w:bCs/>
                <w:noProof/>
                <w:kern w:val="0"/>
                <w14:ligatures w14:val="none"/>
              </w:rPr>
              <w:t>9.6.4 Ladder-level gauge boson operator and eigenstates</w:t>
            </w:r>
            <w:r>
              <w:rPr>
                <w:noProof/>
                <w:webHidden/>
              </w:rPr>
              <w:tab/>
            </w:r>
            <w:r>
              <w:rPr>
                <w:noProof/>
                <w:webHidden/>
              </w:rPr>
              <w:fldChar w:fldCharType="begin"/>
            </w:r>
            <w:r>
              <w:rPr>
                <w:noProof/>
                <w:webHidden/>
              </w:rPr>
              <w:instrText xml:space="preserve"> PAGEREF _Toc215316784 \h </w:instrText>
            </w:r>
            <w:r>
              <w:rPr>
                <w:noProof/>
                <w:webHidden/>
              </w:rPr>
            </w:r>
            <w:r>
              <w:rPr>
                <w:noProof/>
                <w:webHidden/>
              </w:rPr>
              <w:fldChar w:fldCharType="separate"/>
            </w:r>
            <w:r>
              <w:rPr>
                <w:noProof/>
                <w:webHidden/>
              </w:rPr>
              <w:t>123</w:t>
            </w:r>
            <w:r>
              <w:rPr>
                <w:noProof/>
                <w:webHidden/>
              </w:rPr>
              <w:fldChar w:fldCharType="end"/>
            </w:r>
          </w:hyperlink>
        </w:p>
        <w:p w14:paraId="4757F1C3" w14:textId="553A0968" w:rsidR="00846937" w:rsidRDefault="00846937">
          <w:pPr>
            <w:pStyle w:val="TOC3"/>
            <w:tabs>
              <w:tab w:val="right" w:leader="dot" w:pos="10790"/>
            </w:tabs>
            <w:rPr>
              <w:rFonts w:eastAsiaTheme="minorEastAsia"/>
              <w:noProof/>
            </w:rPr>
          </w:pPr>
          <w:hyperlink w:anchor="_Toc215316785" w:history="1">
            <w:r w:rsidRPr="00EA1B56">
              <w:rPr>
                <w:rStyle w:val="Hyperlink"/>
                <w:rFonts w:ascii="Times New Roman" w:eastAsia="Times New Roman" w:hAnsi="Times New Roman" w:cs="Times New Roman"/>
                <w:b/>
                <w:bCs/>
                <w:noProof/>
                <w:kern w:val="0"/>
                <w14:ligatures w14:val="none"/>
              </w:rPr>
              <w:t>9.6.5 Mixing between gauge boson sectors</w:t>
            </w:r>
            <w:r>
              <w:rPr>
                <w:noProof/>
                <w:webHidden/>
              </w:rPr>
              <w:tab/>
            </w:r>
            <w:r>
              <w:rPr>
                <w:noProof/>
                <w:webHidden/>
              </w:rPr>
              <w:fldChar w:fldCharType="begin"/>
            </w:r>
            <w:r>
              <w:rPr>
                <w:noProof/>
                <w:webHidden/>
              </w:rPr>
              <w:instrText xml:space="preserve"> PAGEREF _Toc215316785 \h </w:instrText>
            </w:r>
            <w:r>
              <w:rPr>
                <w:noProof/>
                <w:webHidden/>
              </w:rPr>
            </w:r>
            <w:r>
              <w:rPr>
                <w:noProof/>
                <w:webHidden/>
              </w:rPr>
              <w:fldChar w:fldCharType="separate"/>
            </w:r>
            <w:r>
              <w:rPr>
                <w:noProof/>
                <w:webHidden/>
              </w:rPr>
              <w:t>123</w:t>
            </w:r>
            <w:r>
              <w:rPr>
                <w:noProof/>
                <w:webHidden/>
              </w:rPr>
              <w:fldChar w:fldCharType="end"/>
            </w:r>
          </w:hyperlink>
        </w:p>
        <w:p w14:paraId="13E29232" w14:textId="2925D28B" w:rsidR="00846937" w:rsidRDefault="00846937">
          <w:pPr>
            <w:pStyle w:val="TOC3"/>
            <w:tabs>
              <w:tab w:val="right" w:leader="dot" w:pos="10790"/>
            </w:tabs>
            <w:rPr>
              <w:rFonts w:eastAsiaTheme="minorEastAsia"/>
              <w:noProof/>
            </w:rPr>
          </w:pPr>
          <w:hyperlink w:anchor="_Toc215316786" w:history="1">
            <w:r w:rsidRPr="00EA1B56">
              <w:rPr>
                <w:rStyle w:val="Hyperlink"/>
                <w:rFonts w:ascii="Times New Roman" w:eastAsia="Times New Roman" w:hAnsi="Times New Roman" w:cs="Times New Roman"/>
                <w:b/>
                <w:bCs/>
                <w:noProof/>
                <w:kern w:val="0"/>
                <w14:ligatures w14:val="none"/>
              </w:rPr>
              <w:t>9.6.6 Mixing in the presence of matter</w:t>
            </w:r>
            <w:r>
              <w:rPr>
                <w:noProof/>
                <w:webHidden/>
              </w:rPr>
              <w:tab/>
            </w:r>
            <w:r>
              <w:rPr>
                <w:noProof/>
                <w:webHidden/>
              </w:rPr>
              <w:fldChar w:fldCharType="begin"/>
            </w:r>
            <w:r>
              <w:rPr>
                <w:noProof/>
                <w:webHidden/>
              </w:rPr>
              <w:instrText xml:space="preserve"> PAGEREF _Toc215316786 \h </w:instrText>
            </w:r>
            <w:r>
              <w:rPr>
                <w:noProof/>
                <w:webHidden/>
              </w:rPr>
            </w:r>
            <w:r>
              <w:rPr>
                <w:noProof/>
                <w:webHidden/>
              </w:rPr>
              <w:fldChar w:fldCharType="separate"/>
            </w:r>
            <w:r>
              <w:rPr>
                <w:noProof/>
                <w:webHidden/>
              </w:rPr>
              <w:t>123</w:t>
            </w:r>
            <w:r>
              <w:rPr>
                <w:noProof/>
                <w:webHidden/>
              </w:rPr>
              <w:fldChar w:fldCharType="end"/>
            </w:r>
          </w:hyperlink>
        </w:p>
        <w:p w14:paraId="760F4A9F" w14:textId="5EC06E98" w:rsidR="00846937" w:rsidRDefault="00846937">
          <w:pPr>
            <w:pStyle w:val="TOC3"/>
            <w:tabs>
              <w:tab w:val="right" w:leader="dot" w:pos="10790"/>
            </w:tabs>
            <w:rPr>
              <w:rFonts w:eastAsiaTheme="minorEastAsia"/>
              <w:noProof/>
            </w:rPr>
          </w:pPr>
          <w:hyperlink w:anchor="_Toc215316787" w:history="1">
            <w:r w:rsidRPr="00EA1B56">
              <w:rPr>
                <w:rStyle w:val="Hyperlink"/>
                <w:rFonts w:ascii="Times New Roman" w:eastAsia="Times New Roman" w:hAnsi="Times New Roman" w:cs="Times New Roman"/>
                <w:b/>
                <w:bCs/>
                <w:noProof/>
                <w:kern w:val="0"/>
                <w14:ligatures w14:val="none"/>
              </w:rPr>
              <w:t>9.6.7 Summary</w:t>
            </w:r>
            <w:r>
              <w:rPr>
                <w:noProof/>
                <w:webHidden/>
              </w:rPr>
              <w:tab/>
            </w:r>
            <w:r>
              <w:rPr>
                <w:noProof/>
                <w:webHidden/>
              </w:rPr>
              <w:fldChar w:fldCharType="begin"/>
            </w:r>
            <w:r>
              <w:rPr>
                <w:noProof/>
                <w:webHidden/>
              </w:rPr>
              <w:instrText xml:space="preserve"> PAGEREF _Toc215316787 \h </w:instrText>
            </w:r>
            <w:r>
              <w:rPr>
                <w:noProof/>
                <w:webHidden/>
              </w:rPr>
            </w:r>
            <w:r>
              <w:rPr>
                <w:noProof/>
                <w:webHidden/>
              </w:rPr>
              <w:fldChar w:fldCharType="separate"/>
            </w:r>
            <w:r>
              <w:rPr>
                <w:noProof/>
                <w:webHidden/>
              </w:rPr>
              <w:t>123</w:t>
            </w:r>
            <w:r>
              <w:rPr>
                <w:noProof/>
                <w:webHidden/>
              </w:rPr>
              <w:fldChar w:fldCharType="end"/>
            </w:r>
          </w:hyperlink>
        </w:p>
        <w:p w14:paraId="43AEBA63" w14:textId="4B6932A5" w:rsidR="00846937" w:rsidRDefault="00846937">
          <w:pPr>
            <w:pStyle w:val="TOC1"/>
            <w:tabs>
              <w:tab w:val="right" w:leader="dot" w:pos="10790"/>
            </w:tabs>
            <w:rPr>
              <w:rFonts w:eastAsiaTheme="minorEastAsia"/>
              <w:noProof/>
            </w:rPr>
          </w:pPr>
          <w:hyperlink w:anchor="_Toc215316788" w:history="1">
            <w:r w:rsidRPr="00EA1B56">
              <w:rPr>
                <w:rStyle w:val="Hyperlink"/>
                <w:rFonts w:ascii="Times New Roman" w:eastAsia="Times New Roman" w:hAnsi="Times New Roman" w:cs="Times New Roman"/>
                <w:b/>
                <w:bCs/>
                <w:noProof/>
                <w:kern w:val="36"/>
                <w14:ligatures w14:val="none"/>
              </w:rPr>
              <w:t>10. Gravitational Sector &amp; Nested-Time Matter</w:t>
            </w:r>
            <w:r>
              <w:rPr>
                <w:noProof/>
                <w:webHidden/>
              </w:rPr>
              <w:tab/>
            </w:r>
            <w:r>
              <w:rPr>
                <w:noProof/>
                <w:webHidden/>
              </w:rPr>
              <w:fldChar w:fldCharType="begin"/>
            </w:r>
            <w:r>
              <w:rPr>
                <w:noProof/>
                <w:webHidden/>
              </w:rPr>
              <w:instrText xml:space="preserve"> PAGEREF _Toc215316788 \h </w:instrText>
            </w:r>
            <w:r>
              <w:rPr>
                <w:noProof/>
                <w:webHidden/>
              </w:rPr>
            </w:r>
            <w:r>
              <w:rPr>
                <w:noProof/>
                <w:webHidden/>
              </w:rPr>
              <w:fldChar w:fldCharType="separate"/>
            </w:r>
            <w:r>
              <w:rPr>
                <w:noProof/>
                <w:webHidden/>
              </w:rPr>
              <w:t>123</w:t>
            </w:r>
            <w:r>
              <w:rPr>
                <w:noProof/>
                <w:webHidden/>
              </w:rPr>
              <w:fldChar w:fldCharType="end"/>
            </w:r>
          </w:hyperlink>
        </w:p>
        <w:p w14:paraId="21312EED" w14:textId="38259ED7" w:rsidR="00846937" w:rsidRDefault="00846937">
          <w:pPr>
            <w:pStyle w:val="TOC2"/>
            <w:tabs>
              <w:tab w:val="right" w:leader="dot" w:pos="10790"/>
            </w:tabs>
            <w:rPr>
              <w:rFonts w:eastAsiaTheme="minorEastAsia"/>
              <w:noProof/>
            </w:rPr>
          </w:pPr>
          <w:hyperlink w:anchor="_Toc215316789" w:history="1">
            <w:r w:rsidRPr="00EA1B56">
              <w:rPr>
                <w:rStyle w:val="Hyperlink"/>
                <w:rFonts w:ascii="Times New Roman" w:eastAsia="Times New Roman" w:hAnsi="Times New Roman" w:cs="Times New Roman"/>
                <w:b/>
                <w:bCs/>
                <w:noProof/>
                <w:kern w:val="0"/>
                <w14:ligatures w14:val="none"/>
              </w:rPr>
              <w:t>10.1 Gravitational Field Equations from Hinge &amp; Pivot</w:t>
            </w:r>
            <w:r>
              <w:rPr>
                <w:noProof/>
                <w:webHidden/>
              </w:rPr>
              <w:tab/>
            </w:r>
            <w:r>
              <w:rPr>
                <w:noProof/>
                <w:webHidden/>
              </w:rPr>
              <w:fldChar w:fldCharType="begin"/>
            </w:r>
            <w:r>
              <w:rPr>
                <w:noProof/>
                <w:webHidden/>
              </w:rPr>
              <w:instrText xml:space="preserve"> PAGEREF _Toc215316789 \h </w:instrText>
            </w:r>
            <w:r>
              <w:rPr>
                <w:noProof/>
                <w:webHidden/>
              </w:rPr>
            </w:r>
            <w:r>
              <w:rPr>
                <w:noProof/>
                <w:webHidden/>
              </w:rPr>
              <w:fldChar w:fldCharType="separate"/>
            </w:r>
            <w:r>
              <w:rPr>
                <w:noProof/>
                <w:webHidden/>
              </w:rPr>
              <w:t>123</w:t>
            </w:r>
            <w:r>
              <w:rPr>
                <w:noProof/>
                <w:webHidden/>
              </w:rPr>
              <w:fldChar w:fldCharType="end"/>
            </w:r>
          </w:hyperlink>
        </w:p>
        <w:p w14:paraId="76E1EE18" w14:textId="65AD4E75" w:rsidR="00846937" w:rsidRDefault="00846937">
          <w:pPr>
            <w:pStyle w:val="TOC3"/>
            <w:tabs>
              <w:tab w:val="right" w:leader="dot" w:pos="10790"/>
            </w:tabs>
            <w:rPr>
              <w:rFonts w:eastAsiaTheme="minorEastAsia"/>
              <w:noProof/>
            </w:rPr>
          </w:pPr>
          <w:hyperlink w:anchor="_Toc215316790" w:history="1">
            <w:r w:rsidRPr="00EA1B56">
              <w:rPr>
                <w:rStyle w:val="Hyperlink"/>
                <w:rFonts w:ascii="Times New Roman" w:eastAsia="Times New Roman" w:hAnsi="Times New Roman" w:cs="Times New Roman"/>
                <w:b/>
                <w:bCs/>
                <w:noProof/>
                <w:kern w:val="0"/>
                <w14:ligatures w14:val="none"/>
              </w:rPr>
              <w:t>10.1.1 Hinge boundary and gravitational potential</w:t>
            </w:r>
            <w:r>
              <w:rPr>
                <w:noProof/>
                <w:webHidden/>
              </w:rPr>
              <w:tab/>
            </w:r>
            <w:r>
              <w:rPr>
                <w:noProof/>
                <w:webHidden/>
              </w:rPr>
              <w:fldChar w:fldCharType="begin"/>
            </w:r>
            <w:r>
              <w:rPr>
                <w:noProof/>
                <w:webHidden/>
              </w:rPr>
              <w:instrText xml:space="preserve"> PAGEREF _Toc215316790 \h </w:instrText>
            </w:r>
            <w:r>
              <w:rPr>
                <w:noProof/>
                <w:webHidden/>
              </w:rPr>
            </w:r>
            <w:r>
              <w:rPr>
                <w:noProof/>
                <w:webHidden/>
              </w:rPr>
              <w:fldChar w:fldCharType="separate"/>
            </w:r>
            <w:r>
              <w:rPr>
                <w:noProof/>
                <w:webHidden/>
              </w:rPr>
              <w:t>123</w:t>
            </w:r>
            <w:r>
              <w:rPr>
                <w:noProof/>
                <w:webHidden/>
              </w:rPr>
              <w:fldChar w:fldCharType="end"/>
            </w:r>
          </w:hyperlink>
        </w:p>
        <w:p w14:paraId="5478112B" w14:textId="75F5447C" w:rsidR="00846937" w:rsidRDefault="00846937">
          <w:pPr>
            <w:pStyle w:val="TOC3"/>
            <w:tabs>
              <w:tab w:val="right" w:leader="dot" w:pos="10790"/>
            </w:tabs>
            <w:rPr>
              <w:rFonts w:eastAsiaTheme="minorEastAsia"/>
              <w:noProof/>
            </w:rPr>
          </w:pPr>
          <w:hyperlink w:anchor="_Toc215316791" w:history="1">
            <w:r w:rsidRPr="00EA1B56">
              <w:rPr>
                <w:rStyle w:val="Hyperlink"/>
                <w:rFonts w:ascii="Times New Roman" w:eastAsia="Times New Roman" w:hAnsi="Times New Roman" w:cs="Times New Roman"/>
                <w:b/>
                <w:bCs/>
                <w:noProof/>
                <w:kern w:val="0"/>
                <w14:ligatures w14:val="none"/>
              </w:rPr>
              <w:t>10.1.2 Area-law distortions and source density</w:t>
            </w:r>
            <w:r>
              <w:rPr>
                <w:noProof/>
                <w:webHidden/>
              </w:rPr>
              <w:tab/>
            </w:r>
            <w:r>
              <w:rPr>
                <w:noProof/>
                <w:webHidden/>
              </w:rPr>
              <w:fldChar w:fldCharType="begin"/>
            </w:r>
            <w:r>
              <w:rPr>
                <w:noProof/>
                <w:webHidden/>
              </w:rPr>
              <w:instrText xml:space="preserve"> PAGEREF _Toc215316791 \h </w:instrText>
            </w:r>
            <w:r>
              <w:rPr>
                <w:noProof/>
                <w:webHidden/>
              </w:rPr>
            </w:r>
            <w:r>
              <w:rPr>
                <w:noProof/>
                <w:webHidden/>
              </w:rPr>
              <w:fldChar w:fldCharType="separate"/>
            </w:r>
            <w:r>
              <w:rPr>
                <w:noProof/>
                <w:webHidden/>
              </w:rPr>
              <w:t>123</w:t>
            </w:r>
            <w:r>
              <w:rPr>
                <w:noProof/>
                <w:webHidden/>
              </w:rPr>
              <w:fldChar w:fldCharType="end"/>
            </w:r>
          </w:hyperlink>
        </w:p>
        <w:p w14:paraId="1D37819B" w14:textId="118558A9" w:rsidR="00846937" w:rsidRDefault="00846937">
          <w:pPr>
            <w:pStyle w:val="TOC3"/>
            <w:tabs>
              <w:tab w:val="right" w:leader="dot" w:pos="10790"/>
            </w:tabs>
            <w:rPr>
              <w:rFonts w:eastAsiaTheme="minorEastAsia"/>
              <w:noProof/>
            </w:rPr>
          </w:pPr>
          <w:hyperlink w:anchor="_Toc215316792" w:history="1">
            <w:r w:rsidRPr="00EA1B56">
              <w:rPr>
                <w:rStyle w:val="Hyperlink"/>
                <w:rFonts w:ascii="Times New Roman" w:eastAsia="Times New Roman" w:hAnsi="Times New Roman" w:cs="Times New Roman"/>
                <w:b/>
                <w:bCs/>
                <w:noProof/>
                <w:kern w:val="0"/>
                <w14:ligatures w14:val="none"/>
              </w:rPr>
              <w:t>10.1.3 Hinge Poisson equation (structural form)</w:t>
            </w:r>
            <w:r>
              <w:rPr>
                <w:noProof/>
                <w:webHidden/>
              </w:rPr>
              <w:tab/>
            </w:r>
            <w:r>
              <w:rPr>
                <w:noProof/>
                <w:webHidden/>
              </w:rPr>
              <w:fldChar w:fldCharType="begin"/>
            </w:r>
            <w:r>
              <w:rPr>
                <w:noProof/>
                <w:webHidden/>
              </w:rPr>
              <w:instrText xml:space="preserve"> PAGEREF _Toc215316792 \h </w:instrText>
            </w:r>
            <w:r>
              <w:rPr>
                <w:noProof/>
                <w:webHidden/>
              </w:rPr>
            </w:r>
            <w:r>
              <w:rPr>
                <w:noProof/>
                <w:webHidden/>
              </w:rPr>
              <w:fldChar w:fldCharType="separate"/>
            </w:r>
            <w:r>
              <w:rPr>
                <w:noProof/>
                <w:webHidden/>
              </w:rPr>
              <w:t>123</w:t>
            </w:r>
            <w:r>
              <w:rPr>
                <w:noProof/>
                <w:webHidden/>
              </w:rPr>
              <w:fldChar w:fldCharType="end"/>
            </w:r>
          </w:hyperlink>
        </w:p>
        <w:p w14:paraId="7573C8C2" w14:textId="77FFA904" w:rsidR="00846937" w:rsidRDefault="00846937">
          <w:pPr>
            <w:pStyle w:val="TOC3"/>
            <w:tabs>
              <w:tab w:val="right" w:leader="dot" w:pos="10790"/>
            </w:tabs>
            <w:rPr>
              <w:rFonts w:eastAsiaTheme="minorEastAsia"/>
              <w:noProof/>
            </w:rPr>
          </w:pPr>
          <w:hyperlink w:anchor="_Toc215316793" w:history="1">
            <w:r w:rsidRPr="00EA1B56">
              <w:rPr>
                <w:rStyle w:val="Hyperlink"/>
                <w:rFonts w:ascii="Times New Roman" w:eastAsia="Times New Roman" w:hAnsi="Times New Roman" w:cs="Times New Roman"/>
                <w:b/>
                <w:bCs/>
                <w:noProof/>
                <w:kern w:val="0"/>
                <w14:ligatures w14:val="none"/>
              </w:rPr>
              <w:t>10.1.4 Hinge thickening and 3D inverse-square field</w:t>
            </w:r>
            <w:r>
              <w:rPr>
                <w:noProof/>
                <w:webHidden/>
              </w:rPr>
              <w:tab/>
            </w:r>
            <w:r>
              <w:rPr>
                <w:noProof/>
                <w:webHidden/>
              </w:rPr>
              <w:fldChar w:fldCharType="begin"/>
            </w:r>
            <w:r>
              <w:rPr>
                <w:noProof/>
                <w:webHidden/>
              </w:rPr>
              <w:instrText xml:space="preserve"> PAGEREF _Toc215316793 \h </w:instrText>
            </w:r>
            <w:r>
              <w:rPr>
                <w:noProof/>
                <w:webHidden/>
              </w:rPr>
            </w:r>
            <w:r>
              <w:rPr>
                <w:noProof/>
                <w:webHidden/>
              </w:rPr>
              <w:fldChar w:fldCharType="separate"/>
            </w:r>
            <w:r>
              <w:rPr>
                <w:noProof/>
                <w:webHidden/>
              </w:rPr>
              <w:t>123</w:t>
            </w:r>
            <w:r>
              <w:rPr>
                <w:noProof/>
                <w:webHidden/>
              </w:rPr>
              <w:fldChar w:fldCharType="end"/>
            </w:r>
          </w:hyperlink>
        </w:p>
        <w:p w14:paraId="75E9B62E" w14:textId="03C01406" w:rsidR="00846937" w:rsidRDefault="00846937">
          <w:pPr>
            <w:pStyle w:val="TOC3"/>
            <w:tabs>
              <w:tab w:val="right" w:leader="dot" w:pos="10790"/>
            </w:tabs>
            <w:rPr>
              <w:rFonts w:eastAsiaTheme="minorEastAsia"/>
              <w:noProof/>
            </w:rPr>
          </w:pPr>
          <w:hyperlink w:anchor="_Toc215316794" w:history="1">
            <w:r w:rsidRPr="00EA1B56">
              <w:rPr>
                <w:rStyle w:val="Hyperlink"/>
                <w:rFonts w:ascii="Times New Roman" w:eastAsia="Times New Roman" w:hAnsi="Times New Roman" w:cs="Times New Roman"/>
                <w:b/>
                <w:bCs/>
                <w:noProof/>
                <w:kern w:val="0"/>
                <w14:ligatures w14:val="none"/>
              </w:rPr>
              <w:t>10.1.5 Ladder-level gravitational action and field equations</w:t>
            </w:r>
            <w:r>
              <w:rPr>
                <w:noProof/>
                <w:webHidden/>
              </w:rPr>
              <w:tab/>
            </w:r>
            <w:r>
              <w:rPr>
                <w:noProof/>
                <w:webHidden/>
              </w:rPr>
              <w:fldChar w:fldCharType="begin"/>
            </w:r>
            <w:r>
              <w:rPr>
                <w:noProof/>
                <w:webHidden/>
              </w:rPr>
              <w:instrText xml:space="preserve"> PAGEREF _Toc215316794 \h </w:instrText>
            </w:r>
            <w:r>
              <w:rPr>
                <w:noProof/>
                <w:webHidden/>
              </w:rPr>
            </w:r>
            <w:r>
              <w:rPr>
                <w:noProof/>
                <w:webHidden/>
              </w:rPr>
              <w:fldChar w:fldCharType="separate"/>
            </w:r>
            <w:r>
              <w:rPr>
                <w:noProof/>
                <w:webHidden/>
              </w:rPr>
              <w:t>123</w:t>
            </w:r>
            <w:r>
              <w:rPr>
                <w:noProof/>
                <w:webHidden/>
              </w:rPr>
              <w:fldChar w:fldCharType="end"/>
            </w:r>
          </w:hyperlink>
        </w:p>
        <w:p w14:paraId="21FEFEB8" w14:textId="2120DF0A" w:rsidR="00846937" w:rsidRDefault="00846937">
          <w:pPr>
            <w:pStyle w:val="TOC3"/>
            <w:tabs>
              <w:tab w:val="right" w:leader="dot" w:pos="10790"/>
            </w:tabs>
            <w:rPr>
              <w:rFonts w:eastAsiaTheme="minorEastAsia"/>
              <w:noProof/>
            </w:rPr>
          </w:pPr>
          <w:hyperlink w:anchor="_Toc215316795" w:history="1">
            <w:r w:rsidRPr="00EA1B56">
              <w:rPr>
                <w:rStyle w:val="Hyperlink"/>
                <w:rFonts w:ascii="Times New Roman" w:eastAsia="Times New Roman" w:hAnsi="Times New Roman" w:cs="Times New Roman"/>
                <w:b/>
                <w:bCs/>
                <w:noProof/>
                <w:kern w:val="0"/>
                <w14:ligatures w14:val="none"/>
              </w:rPr>
              <w:t>10.1.6 Interpretation and scope</w:t>
            </w:r>
            <w:r>
              <w:rPr>
                <w:noProof/>
                <w:webHidden/>
              </w:rPr>
              <w:tab/>
            </w:r>
            <w:r>
              <w:rPr>
                <w:noProof/>
                <w:webHidden/>
              </w:rPr>
              <w:fldChar w:fldCharType="begin"/>
            </w:r>
            <w:r>
              <w:rPr>
                <w:noProof/>
                <w:webHidden/>
              </w:rPr>
              <w:instrText xml:space="preserve"> PAGEREF _Toc215316795 \h </w:instrText>
            </w:r>
            <w:r>
              <w:rPr>
                <w:noProof/>
                <w:webHidden/>
              </w:rPr>
            </w:r>
            <w:r>
              <w:rPr>
                <w:noProof/>
                <w:webHidden/>
              </w:rPr>
              <w:fldChar w:fldCharType="separate"/>
            </w:r>
            <w:r>
              <w:rPr>
                <w:noProof/>
                <w:webHidden/>
              </w:rPr>
              <w:t>123</w:t>
            </w:r>
            <w:r>
              <w:rPr>
                <w:noProof/>
                <w:webHidden/>
              </w:rPr>
              <w:fldChar w:fldCharType="end"/>
            </w:r>
          </w:hyperlink>
        </w:p>
        <w:p w14:paraId="4E7EA3FF" w14:textId="37CCAD57" w:rsidR="00846937" w:rsidRDefault="00846937">
          <w:pPr>
            <w:pStyle w:val="TOC2"/>
            <w:tabs>
              <w:tab w:val="right" w:leader="dot" w:pos="10790"/>
            </w:tabs>
            <w:rPr>
              <w:rFonts w:eastAsiaTheme="minorEastAsia"/>
              <w:noProof/>
            </w:rPr>
          </w:pPr>
          <w:hyperlink w:anchor="_Toc215316796" w:history="1">
            <w:r w:rsidRPr="00EA1B56">
              <w:rPr>
                <w:rStyle w:val="Hyperlink"/>
                <w:rFonts w:ascii="Times New Roman" w:eastAsia="Times New Roman" w:hAnsi="Times New Roman" w:cs="Times New Roman"/>
                <w:b/>
                <w:bCs/>
                <w:noProof/>
                <w:kern w:val="0"/>
                <w14:ligatures w14:val="none"/>
              </w:rPr>
              <w:t>10.2 Scale-Dependent Deviations from the Inverse-Square Law</w:t>
            </w:r>
            <w:r>
              <w:rPr>
                <w:noProof/>
                <w:webHidden/>
              </w:rPr>
              <w:tab/>
            </w:r>
            <w:r>
              <w:rPr>
                <w:noProof/>
                <w:webHidden/>
              </w:rPr>
              <w:fldChar w:fldCharType="begin"/>
            </w:r>
            <w:r>
              <w:rPr>
                <w:noProof/>
                <w:webHidden/>
              </w:rPr>
              <w:instrText xml:space="preserve"> PAGEREF _Toc215316796 \h </w:instrText>
            </w:r>
            <w:r>
              <w:rPr>
                <w:noProof/>
                <w:webHidden/>
              </w:rPr>
            </w:r>
            <w:r>
              <w:rPr>
                <w:noProof/>
                <w:webHidden/>
              </w:rPr>
              <w:fldChar w:fldCharType="separate"/>
            </w:r>
            <w:r>
              <w:rPr>
                <w:noProof/>
                <w:webHidden/>
              </w:rPr>
              <w:t>123</w:t>
            </w:r>
            <w:r>
              <w:rPr>
                <w:noProof/>
                <w:webHidden/>
              </w:rPr>
              <w:fldChar w:fldCharType="end"/>
            </w:r>
          </w:hyperlink>
        </w:p>
        <w:p w14:paraId="6B664E97" w14:textId="460C5C78" w:rsidR="00846937" w:rsidRDefault="00846937">
          <w:pPr>
            <w:pStyle w:val="TOC3"/>
            <w:tabs>
              <w:tab w:val="right" w:leader="dot" w:pos="10790"/>
            </w:tabs>
            <w:rPr>
              <w:rFonts w:eastAsiaTheme="minorEastAsia"/>
              <w:noProof/>
            </w:rPr>
          </w:pPr>
          <w:hyperlink w:anchor="_Toc215316797" w:history="1">
            <w:r w:rsidRPr="00EA1B56">
              <w:rPr>
                <w:rStyle w:val="Hyperlink"/>
                <w:rFonts w:ascii="Times New Roman" w:eastAsia="Times New Roman" w:hAnsi="Times New Roman" w:cs="Times New Roman"/>
                <w:b/>
                <w:bCs/>
                <w:noProof/>
                <w:kern w:val="0"/>
                <w14:ligatures w14:val="none"/>
              </w:rPr>
              <w:t>10.2.1 Hinge approximation vs full ladder</w:t>
            </w:r>
            <w:r>
              <w:rPr>
                <w:noProof/>
                <w:webHidden/>
              </w:rPr>
              <w:tab/>
            </w:r>
            <w:r>
              <w:rPr>
                <w:noProof/>
                <w:webHidden/>
              </w:rPr>
              <w:fldChar w:fldCharType="begin"/>
            </w:r>
            <w:r>
              <w:rPr>
                <w:noProof/>
                <w:webHidden/>
              </w:rPr>
              <w:instrText xml:space="preserve"> PAGEREF _Toc215316797 \h </w:instrText>
            </w:r>
            <w:r>
              <w:rPr>
                <w:noProof/>
                <w:webHidden/>
              </w:rPr>
            </w:r>
            <w:r>
              <w:rPr>
                <w:noProof/>
                <w:webHidden/>
              </w:rPr>
              <w:fldChar w:fldCharType="separate"/>
            </w:r>
            <w:r>
              <w:rPr>
                <w:noProof/>
                <w:webHidden/>
              </w:rPr>
              <w:t>123</w:t>
            </w:r>
            <w:r>
              <w:rPr>
                <w:noProof/>
                <w:webHidden/>
              </w:rPr>
              <w:fldChar w:fldCharType="end"/>
            </w:r>
          </w:hyperlink>
        </w:p>
        <w:p w14:paraId="4EE1F8B5" w14:textId="4EA5B8F1" w:rsidR="00846937" w:rsidRDefault="00846937">
          <w:pPr>
            <w:pStyle w:val="TOC3"/>
            <w:tabs>
              <w:tab w:val="right" w:leader="dot" w:pos="10790"/>
            </w:tabs>
            <w:rPr>
              <w:rFonts w:eastAsiaTheme="minorEastAsia"/>
              <w:noProof/>
            </w:rPr>
          </w:pPr>
          <w:hyperlink w:anchor="_Toc215316798" w:history="1">
            <w:r w:rsidRPr="00EA1B56">
              <w:rPr>
                <w:rStyle w:val="Hyperlink"/>
                <w:rFonts w:ascii="Times New Roman" w:eastAsia="Times New Roman" w:hAnsi="Times New Roman" w:cs="Times New Roman"/>
                <w:b/>
                <w:bCs/>
                <w:noProof/>
                <w:kern w:val="0"/>
                <w14:ligatures w14:val="none"/>
              </w:rPr>
              <w:t>10.2.2 Dimension profile and effective radial measure</w:t>
            </w:r>
            <w:r>
              <w:rPr>
                <w:noProof/>
                <w:webHidden/>
              </w:rPr>
              <w:tab/>
            </w:r>
            <w:r>
              <w:rPr>
                <w:noProof/>
                <w:webHidden/>
              </w:rPr>
              <w:fldChar w:fldCharType="begin"/>
            </w:r>
            <w:r>
              <w:rPr>
                <w:noProof/>
                <w:webHidden/>
              </w:rPr>
              <w:instrText xml:space="preserve"> PAGEREF _Toc215316798 \h </w:instrText>
            </w:r>
            <w:r>
              <w:rPr>
                <w:noProof/>
                <w:webHidden/>
              </w:rPr>
            </w:r>
            <w:r>
              <w:rPr>
                <w:noProof/>
                <w:webHidden/>
              </w:rPr>
              <w:fldChar w:fldCharType="separate"/>
            </w:r>
            <w:r>
              <w:rPr>
                <w:noProof/>
                <w:webHidden/>
              </w:rPr>
              <w:t>123</w:t>
            </w:r>
            <w:r>
              <w:rPr>
                <w:noProof/>
                <w:webHidden/>
              </w:rPr>
              <w:fldChar w:fldCharType="end"/>
            </w:r>
          </w:hyperlink>
        </w:p>
        <w:p w14:paraId="4E0F095A" w14:textId="2190807C" w:rsidR="00846937" w:rsidRDefault="00846937">
          <w:pPr>
            <w:pStyle w:val="TOC3"/>
            <w:tabs>
              <w:tab w:val="right" w:leader="dot" w:pos="10790"/>
            </w:tabs>
            <w:rPr>
              <w:rFonts w:eastAsiaTheme="minorEastAsia"/>
              <w:noProof/>
            </w:rPr>
          </w:pPr>
          <w:hyperlink w:anchor="_Toc215316799" w:history="1">
            <w:r w:rsidRPr="00EA1B56">
              <w:rPr>
                <w:rStyle w:val="Hyperlink"/>
                <w:rFonts w:ascii="Times New Roman" w:eastAsia="Times New Roman" w:hAnsi="Times New Roman" w:cs="Times New Roman"/>
                <w:b/>
                <w:bCs/>
                <w:noProof/>
                <w:kern w:val="0"/>
                <w14:ligatures w14:val="none"/>
              </w:rPr>
              <w:t>10.2.3 Pivot weights and band contributions</w:t>
            </w:r>
            <w:r>
              <w:rPr>
                <w:noProof/>
                <w:webHidden/>
              </w:rPr>
              <w:tab/>
            </w:r>
            <w:r>
              <w:rPr>
                <w:noProof/>
                <w:webHidden/>
              </w:rPr>
              <w:fldChar w:fldCharType="begin"/>
            </w:r>
            <w:r>
              <w:rPr>
                <w:noProof/>
                <w:webHidden/>
              </w:rPr>
              <w:instrText xml:space="preserve"> PAGEREF _Toc215316799 \h </w:instrText>
            </w:r>
            <w:r>
              <w:rPr>
                <w:noProof/>
                <w:webHidden/>
              </w:rPr>
            </w:r>
            <w:r>
              <w:rPr>
                <w:noProof/>
                <w:webHidden/>
              </w:rPr>
              <w:fldChar w:fldCharType="separate"/>
            </w:r>
            <w:r>
              <w:rPr>
                <w:noProof/>
                <w:webHidden/>
              </w:rPr>
              <w:t>123</w:t>
            </w:r>
            <w:r>
              <w:rPr>
                <w:noProof/>
                <w:webHidden/>
              </w:rPr>
              <w:fldChar w:fldCharType="end"/>
            </w:r>
          </w:hyperlink>
        </w:p>
        <w:p w14:paraId="31E6941E" w14:textId="2658A95E" w:rsidR="00846937" w:rsidRDefault="00846937">
          <w:pPr>
            <w:pStyle w:val="TOC3"/>
            <w:tabs>
              <w:tab w:val="right" w:leader="dot" w:pos="10790"/>
            </w:tabs>
            <w:rPr>
              <w:rFonts w:eastAsiaTheme="minorEastAsia"/>
              <w:noProof/>
            </w:rPr>
          </w:pPr>
          <w:hyperlink w:anchor="_Toc215316800" w:history="1">
            <w:r w:rsidRPr="00EA1B56">
              <w:rPr>
                <w:rStyle w:val="Hyperlink"/>
                <w:rFonts w:ascii="Times New Roman" w:eastAsia="Times New Roman" w:hAnsi="Times New Roman" w:cs="Times New Roman"/>
                <w:b/>
                <w:bCs/>
                <w:noProof/>
                <w:kern w:val="0"/>
                <w14:ligatures w14:val="none"/>
              </w:rPr>
              <w:t>10.2.4 Effective radial equation with ladder corrections</w:t>
            </w:r>
            <w:r>
              <w:rPr>
                <w:noProof/>
                <w:webHidden/>
              </w:rPr>
              <w:tab/>
            </w:r>
            <w:r>
              <w:rPr>
                <w:noProof/>
                <w:webHidden/>
              </w:rPr>
              <w:fldChar w:fldCharType="begin"/>
            </w:r>
            <w:r>
              <w:rPr>
                <w:noProof/>
                <w:webHidden/>
              </w:rPr>
              <w:instrText xml:space="preserve"> PAGEREF _Toc215316800 \h </w:instrText>
            </w:r>
            <w:r>
              <w:rPr>
                <w:noProof/>
                <w:webHidden/>
              </w:rPr>
            </w:r>
            <w:r>
              <w:rPr>
                <w:noProof/>
                <w:webHidden/>
              </w:rPr>
              <w:fldChar w:fldCharType="separate"/>
            </w:r>
            <w:r>
              <w:rPr>
                <w:noProof/>
                <w:webHidden/>
              </w:rPr>
              <w:t>123</w:t>
            </w:r>
            <w:r>
              <w:rPr>
                <w:noProof/>
                <w:webHidden/>
              </w:rPr>
              <w:fldChar w:fldCharType="end"/>
            </w:r>
          </w:hyperlink>
        </w:p>
        <w:p w14:paraId="75CD153E" w14:textId="169E7036" w:rsidR="00846937" w:rsidRDefault="00846937">
          <w:pPr>
            <w:pStyle w:val="TOC3"/>
            <w:tabs>
              <w:tab w:val="right" w:leader="dot" w:pos="10790"/>
            </w:tabs>
            <w:rPr>
              <w:rFonts w:eastAsiaTheme="minorEastAsia"/>
              <w:noProof/>
            </w:rPr>
          </w:pPr>
          <w:hyperlink w:anchor="_Toc215316801" w:history="1">
            <w:r w:rsidRPr="00EA1B56">
              <w:rPr>
                <w:rStyle w:val="Hyperlink"/>
                <w:rFonts w:ascii="Times New Roman" w:eastAsia="Times New Roman" w:hAnsi="Times New Roman" w:cs="Times New Roman"/>
                <w:b/>
                <w:bCs/>
                <w:noProof/>
                <w:kern w:val="0"/>
                <w14:ligatures w14:val="none"/>
              </w:rPr>
              <w:t>10.2.5 Ladder RG view: running gravitational response</w:t>
            </w:r>
            <w:r>
              <w:rPr>
                <w:noProof/>
                <w:webHidden/>
              </w:rPr>
              <w:tab/>
            </w:r>
            <w:r>
              <w:rPr>
                <w:noProof/>
                <w:webHidden/>
              </w:rPr>
              <w:fldChar w:fldCharType="begin"/>
            </w:r>
            <w:r>
              <w:rPr>
                <w:noProof/>
                <w:webHidden/>
              </w:rPr>
              <w:instrText xml:space="preserve"> PAGEREF _Toc215316801 \h </w:instrText>
            </w:r>
            <w:r>
              <w:rPr>
                <w:noProof/>
                <w:webHidden/>
              </w:rPr>
            </w:r>
            <w:r>
              <w:rPr>
                <w:noProof/>
                <w:webHidden/>
              </w:rPr>
              <w:fldChar w:fldCharType="separate"/>
            </w:r>
            <w:r>
              <w:rPr>
                <w:noProof/>
                <w:webHidden/>
              </w:rPr>
              <w:t>123</w:t>
            </w:r>
            <w:r>
              <w:rPr>
                <w:noProof/>
                <w:webHidden/>
              </w:rPr>
              <w:fldChar w:fldCharType="end"/>
            </w:r>
          </w:hyperlink>
        </w:p>
        <w:p w14:paraId="57B4DD43" w14:textId="5503C04D" w:rsidR="00846937" w:rsidRDefault="00846937">
          <w:pPr>
            <w:pStyle w:val="TOC3"/>
            <w:tabs>
              <w:tab w:val="right" w:leader="dot" w:pos="10790"/>
            </w:tabs>
            <w:rPr>
              <w:rFonts w:eastAsiaTheme="minorEastAsia"/>
              <w:noProof/>
            </w:rPr>
          </w:pPr>
          <w:hyperlink w:anchor="_Toc215316802" w:history="1">
            <w:r w:rsidRPr="00EA1B56">
              <w:rPr>
                <w:rStyle w:val="Hyperlink"/>
                <w:rFonts w:ascii="Times New Roman" w:eastAsia="Times New Roman" w:hAnsi="Times New Roman" w:cs="Times New Roman"/>
                <w:b/>
                <w:bCs/>
                <w:noProof/>
                <w:kern w:val="0"/>
                <w14:ligatures w14:val="none"/>
              </w:rPr>
              <w:t>10.2.6 Summary</w:t>
            </w:r>
            <w:r>
              <w:rPr>
                <w:noProof/>
                <w:webHidden/>
              </w:rPr>
              <w:tab/>
            </w:r>
            <w:r>
              <w:rPr>
                <w:noProof/>
                <w:webHidden/>
              </w:rPr>
              <w:fldChar w:fldCharType="begin"/>
            </w:r>
            <w:r>
              <w:rPr>
                <w:noProof/>
                <w:webHidden/>
              </w:rPr>
              <w:instrText xml:space="preserve"> PAGEREF _Toc215316802 \h </w:instrText>
            </w:r>
            <w:r>
              <w:rPr>
                <w:noProof/>
                <w:webHidden/>
              </w:rPr>
            </w:r>
            <w:r>
              <w:rPr>
                <w:noProof/>
                <w:webHidden/>
              </w:rPr>
              <w:fldChar w:fldCharType="separate"/>
            </w:r>
            <w:r>
              <w:rPr>
                <w:noProof/>
                <w:webHidden/>
              </w:rPr>
              <w:t>123</w:t>
            </w:r>
            <w:r>
              <w:rPr>
                <w:noProof/>
                <w:webHidden/>
              </w:rPr>
              <w:fldChar w:fldCharType="end"/>
            </w:r>
          </w:hyperlink>
        </w:p>
        <w:p w14:paraId="5099495A" w14:textId="57462A68" w:rsidR="00846937" w:rsidRDefault="00846937">
          <w:pPr>
            <w:pStyle w:val="TOC2"/>
            <w:tabs>
              <w:tab w:val="right" w:leader="dot" w:pos="10790"/>
            </w:tabs>
            <w:rPr>
              <w:rFonts w:eastAsiaTheme="minorEastAsia"/>
              <w:noProof/>
            </w:rPr>
          </w:pPr>
          <w:hyperlink w:anchor="_Toc215316803" w:history="1">
            <w:r w:rsidRPr="00EA1B56">
              <w:rPr>
                <w:rStyle w:val="Hyperlink"/>
                <w:rFonts w:ascii="Times New Roman" w:eastAsia="Times New Roman" w:hAnsi="Times New Roman" w:cs="Times New Roman"/>
                <w:b/>
                <w:bCs/>
                <w:noProof/>
                <w:kern w:val="0"/>
                <w14:ligatures w14:val="none"/>
              </w:rPr>
              <w:t>10.3 Horizons &amp; Entropy in Ladder Language</w:t>
            </w:r>
            <w:r>
              <w:rPr>
                <w:noProof/>
                <w:webHidden/>
              </w:rPr>
              <w:tab/>
            </w:r>
            <w:r>
              <w:rPr>
                <w:noProof/>
                <w:webHidden/>
              </w:rPr>
              <w:fldChar w:fldCharType="begin"/>
            </w:r>
            <w:r>
              <w:rPr>
                <w:noProof/>
                <w:webHidden/>
              </w:rPr>
              <w:instrText xml:space="preserve"> PAGEREF _Toc215316803 \h </w:instrText>
            </w:r>
            <w:r>
              <w:rPr>
                <w:noProof/>
                <w:webHidden/>
              </w:rPr>
            </w:r>
            <w:r>
              <w:rPr>
                <w:noProof/>
                <w:webHidden/>
              </w:rPr>
              <w:fldChar w:fldCharType="separate"/>
            </w:r>
            <w:r>
              <w:rPr>
                <w:noProof/>
                <w:webHidden/>
              </w:rPr>
              <w:t>123</w:t>
            </w:r>
            <w:r>
              <w:rPr>
                <w:noProof/>
                <w:webHidden/>
              </w:rPr>
              <w:fldChar w:fldCharType="end"/>
            </w:r>
          </w:hyperlink>
        </w:p>
        <w:p w14:paraId="239FDEC2" w14:textId="55093E12" w:rsidR="00846937" w:rsidRDefault="00846937">
          <w:pPr>
            <w:pStyle w:val="TOC3"/>
            <w:tabs>
              <w:tab w:val="right" w:leader="dot" w:pos="10790"/>
            </w:tabs>
            <w:rPr>
              <w:rFonts w:eastAsiaTheme="minorEastAsia"/>
              <w:noProof/>
            </w:rPr>
          </w:pPr>
          <w:hyperlink w:anchor="_Toc215316804" w:history="1">
            <w:r w:rsidRPr="00EA1B56">
              <w:rPr>
                <w:rStyle w:val="Hyperlink"/>
                <w:rFonts w:ascii="Times New Roman" w:eastAsia="Times New Roman" w:hAnsi="Times New Roman" w:cs="Times New Roman"/>
                <w:b/>
                <w:bCs/>
                <w:noProof/>
                <w:kern w:val="0"/>
                <w14:ligatures w14:val="none"/>
              </w:rPr>
              <w:t>10.3.1 Structural notion of a horizon</w:t>
            </w:r>
            <w:r>
              <w:rPr>
                <w:noProof/>
                <w:webHidden/>
              </w:rPr>
              <w:tab/>
            </w:r>
            <w:r>
              <w:rPr>
                <w:noProof/>
                <w:webHidden/>
              </w:rPr>
              <w:fldChar w:fldCharType="begin"/>
            </w:r>
            <w:r>
              <w:rPr>
                <w:noProof/>
                <w:webHidden/>
              </w:rPr>
              <w:instrText xml:space="preserve"> PAGEREF _Toc215316804 \h </w:instrText>
            </w:r>
            <w:r>
              <w:rPr>
                <w:noProof/>
                <w:webHidden/>
              </w:rPr>
            </w:r>
            <w:r>
              <w:rPr>
                <w:noProof/>
                <w:webHidden/>
              </w:rPr>
              <w:fldChar w:fldCharType="separate"/>
            </w:r>
            <w:r>
              <w:rPr>
                <w:noProof/>
                <w:webHidden/>
              </w:rPr>
              <w:t>123</w:t>
            </w:r>
            <w:r>
              <w:rPr>
                <w:noProof/>
                <w:webHidden/>
              </w:rPr>
              <w:fldChar w:fldCharType="end"/>
            </w:r>
          </w:hyperlink>
        </w:p>
        <w:p w14:paraId="473182E1" w14:textId="1B56B976" w:rsidR="00846937" w:rsidRDefault="00846937">
          <w:pPr>
            <w:pStyle w:val="TOC3"/>
            <w:tabs>
              <w:tab w:val="right" w:leader="dot" w:pos="10790"/>
            </w:tabs>
            <w:rPr>
              <w:rFonts w:eastAsiaTheme="minorEastAsia"/>
              <w:noProof/>
            </w:rPr>
          </w:pPr>
          <w:hyperlink w:anchor="_Toc215316805" w:history="1">
            <w:r w:rsidRPr="00EA1B56">
              <w:rPr>
                <w:rStyle w:val="Hyperlink"/>
                <w:rFonts w:ascii="Times New Roman" w:eastAsia="Times New Roman" w:hAnsi="Times New Roman" w:cs="Times New Roman"/>
                <w:b/>
                <w:bCs/>
                <w:noProof/>
                <w:kern w:val="0"/>
                <w14:ligatures w14:val="none"/>
              </w:rPr>
              <w:t>10.3.2 Hinge band and trapped CS structure</w:t>
            </w:r>
            <w:r>
              <w:rPr>
                <w:noProof/>
                <w:webHidden/>
              </w:rPr>
              <w:tab/>
            </w:r>
            <w:r>
              <w:rPr>
                <w:noProof/>
                <w:webHidden/>
              </w:rPr>
              <w:fldChar w:fldCharType="begin"/>
            </w:r>
            <w:r>
              <w:rPr>
                <w:noProof/>
                <w:webHidden/>
              </w:rPr>
              <w:instrText xml:space="preserve"> PAGEREF _Toc215316805 \h </w:instrText>
            </w:r>
            <w:r>
              <w:rPr>
                <w:noProof/>
                <w:webHidden/>
              </w:rPr>
            </w:r>
            <w:r>
              <w:rPr>
                <w:noProof/>
                <w:webHidden/>
              </w:rPr>
              <w:fldChar w:fldCharType="separate"/>
            </w:r>
            <w:r>
              <w:rPr>
                <w:noProof/>
                <w:webHidden/>
              </w:rPr>
              <w:t>123</w:t>
            </w:r>
            <w:r>
              <w:rPr>
                <w:noProof/>
                <w:webHidden/>
              </w:rPr>
              <w:fldChar w:fldCharType="end"/>
            </w:r>
          </w:hyperlink>
        </w:p>
        <w:p w14:paraId="5176D9BD" w14:textId="7BC0A39F" w:rsidR="00846937" w:rsidRDefault="00846937">
          <w:pPr>
            <w:pStyle w:val="TOC3"/>
            <w:tabs>
              <w:tab w:val="right" w:leader="dot" w:pos="10790"/>
            </w:tabs>
            <w:rPr>
              <w:rFonts w:eastAsiaTheme="minorEastAsia"/>
              <w:noProof/>
            </w:rPr>
          </w:pPr>
          <w:hyperlink w:anchor="_Toc215316806" w:history="1">
            <w:r w:rsidRPr="00EA1B56">
              <w:rPr>
                <w:rStyle w:val="Hyperlink"/>
                <w:rFonts w:ascii="Times New Roman" w:eastAsia="Times New Roman" w:hAnsi="Times New Roman" w:cs="Times New Roman"/>
                <w:b/>
                <w:bCs/>
                <w:noProof/>
                <w:kern w:val="0"/>
                <w14:ligatures w14:val="none"/>
              </w:rPr>
              <w:t>10.3.3 Entropy as ON-state counting at the horizon</w:t>
            </w:r>
            <w:r>
              <w:rPr>
                <w:noProof/>
                <w:webHidden/>
              </w:rPr>
              <w:tab/>
            </w:r>
            <w:r>
              <w:rPr>
                <w:noProof/>
                <w:webHidden/>
              </w:rPr>
              <w:fldChar w:fldCharType="begin"/>
            </w:r>
            <w:r>
              <w:rPr>
                <w:noProof/>
                <w:webHidden/>
              </w:rPr>
              <w:instrText xml:space="preserve"> PAGEREF _Toc215316806 \h </w:instrText>
            </w:r>
            <w:r>
              <w:rPr>
                <w:noProof/>
                <w:webHidden/>
              </w:rPr>
            </w:r>
            <w:r>
              <w:rPr>
                <w:noProof/>
                <w:webHidden/>
              </w:rPr>
              <w:fldChar w:fldCharType="separate"/>
            </w:r>
            <w:r>
              <w:rPr>
                <w:noProof/>
                <w:webHidden/>
              </w:rPr>
              <w:t>123</w:t>
            </w:r>
            <w:r>
              <w:rPr>
                <w:noProof/>
                <w:webHidden/>
              </w:rPr>
              <w:fldChar w:fldCharType="end"/>
            </w:r>
          </w:hyperlink>
        </w:p>
        <w:p w14:paraId="578C05FE" w14:textId="6D450571" w:rsidR="00846937" w:rsidRDefault="00846937">
          <w:pPr>
            <w:pStyle w:val="TOC3"/>
            <w:tabs>
              <w:tab w:val="right" w:leader="dot" w:pos="10790"/>
            </w:tabs>
            <w:rPr>
              <w:rFonts w:eastAsiaTheme="minorEastAsia"/>
              <w:noProof/>
            </w:rPr>
          </w:pPr>
          <w:hyperlink w:anchor="_Toc215316807" w:history="1">
            <w:r w:rsidRPr="00EA1B56">
              <w:rPr>
                <w:rStyle w:val="Hyperlink"/>
                <w:rFonts w:ascii="Times New Roman" w:eastAsia="Times New Roman" w:hAnsi="Times New Roman" w:cs="Times New Roman"/>
                <w:b/>
                <w:bCs/>
                <w:noProof/>
                <w:kern w:val="0"/>
                <w14:ligatures w14:val="none"/>
              </w:rPr>
              <w:t>10.3.4 Area law and logarithmic corrections</w:t>
            </w:r>
            <w:r>
              <w:rPr>
                <w:noProof/>
                <w:webHidden/>
              </w:rPr>
              <w:tab/>
            </w:r>
            <w:r>
              <w:rPr>
                <w:noProof/>
                <w:webHidden/>
              </w:rPr>
              <w:fldChar w:fldCharType="begin"/>
            </w:r>
            <w:r>
              <w:rPr>
                <w:noProof/>
                <w:webHidden/>
              </w:rPr>
              <w:instrText xml:space="preserve"> PAGEREF _Toc215316807 \h </w:instrText>
            </w:r>
            <w:r>
              <w:rPr>
                <w:noProof/>
                <w:webHidden/>
              </w:rPr>
            </w:r>
            <w:r>
              <w:rPr>
                <w:noProof/>
                <w:webHidden/>
              </w:rPr>
              <w:fldChar w:fldCharType="separate"/>
            </w:r>
            <w:r>
              <w:rPr>
                <w:noProof/>
                <w:webHidden/>
              </w:rPr>
              <w:t>123</w:t>
            </w:r>
            <w:r>
              <w:rPr>
                <w:noProof/>
                <w:webHidden/>
              </w:rPr>
              <w:fldChar w:fldCharType="end"/>
            </w:r>
          </w:hyperlink>
        </w:p>
        <w:p w14:paraId="31CED56A" w14:textId="6001FE91" w:rsidR="00846937" w:rsidRDefault="00846937">
          <w:pPr>
            <w:pStyle w:val="TOC3"/>
            <w:tabs>
              <w:tab w:val="right" w:leader="dot" w:pos="10790"/>
            </w:tabs>
            <w:rPr>
              <w:rFonts w:eastAsiaTheme="minorEastAsia"/>
              <w:noProof/>
            </w:rPr>
          </w:pPr>
          <w:hyperlink w:anchor="_Toc215316808" w:history="1">
            <w:r w:rsidRPr="00EA1B56">
              <w:rPr>
                <w:rStyle w:val="Hyperlink"/>
                <w:rFonts w:ascii="Times New Roman" w:eastAsia="Times New Roman" w:hAnsi="Times New Roman" w:cs="Times New Roman"/>
                <w:b/>
                <w:bCs/>
                <w:noProof/>
                <w:kern w:val="0"/>
                <w14:ligatures w14:val="none"/>
              </w:rPr>
              <w:t>10.3.5 Thickening to 4D and horizon thermodynamics (structural)</w:t>
            </w:r>
            <w:r>
              <w:rPr>
                <w:noProof/>
                <w:webHidden/>
              </w:rPr>
              <w:tab/>
            </w:r>
            <w:r>
              <w:rPr>
                <w:noProof/>
                <w:webHidden/>
              </w:rPr>
              <w:fldChar w:fldCharType="begin"/>
            </w:r>
            <w:r>
              <w:rPr>
                <w:noProof/>
                <w:webHidden/>
              </w:rPr>
              <w:instrText xml:space="preserve"> PAGEREF _Toc215316808 \h </w:instrText>
            </w:r>
            <w:r>
              <w:rPr>
                <w:noProof/>
                <w:webHidden/>
              </w:rPr>
            </w:r>
            <w:r>
              <w:rPr>
                <w:noProof/>
                <w:webHidden/>
              </w:rPr>
              <w:fldChar w:fldCharType="separate"/>
            </w:r>
            <w:r>
              <w:rPr>
                <w:noProof/>
                <w:webHidden/>
              </w:rPr>
              <w:t>123</w:t>
            </w:r>
            <w:r>
              <w:rPr>
                <w:noProof/>
                <w:webHidden/>
              </w:rPr>
              <w:fldChar w:fldCharType="end"/>
            </w:r>
          </w:hyperlink>
        </w:p>
        <w:p w14:paraId="66DE0BD0" w14:textId="7448F0ED" w:rsidR="00846937" w:rsidRDefault="00846937">
          <w:pPr>
            <w:pStyle w:val="TOC3"/>
            <w:tabs>
              <w:tab w:val="right" w:leader="dot" w:pos="10790"/>
            </w:tabs>
            <w:rPr>
              <w:rFonts w:eastAsiaTheme="minorEastAsia"/>
              <w:noProof/>
            </w:rPr>
          </w:pPr>
          <w:hyperlink w:anchor="_Toc215316809" w:history="1">
            <w:r w:rsidRPr="00EA1B56">
              <w:rPr>
                <w:rStyle w:val="Hyperlink"/>
                <w:rFonts w:ascii="Times New Roman" w:eastAsia="Times New Roman" w:hAnsi="Times New Roman" w:cs="Times New Roman"/>
                <w:b/>
                <w:bCs/>
                <w:noProof/>
                <w:kern w:val="0"/>
                <w14:ligatures w14:val="none"/>
              </w:rPr>
              <w:t>10.3.6 Summary</w:t>
            </w:r>
            <w:r>
              <w:rPr>
                <w:noProof/>
                <w:webHidden/>
              </w:rPr>
              <w:tab/>
            </w:r>
            <w:r>
              <w:rPr>
                <w:noProof/>
                <w:webHidden/>
              </w:rPr>
              <w:fldChar w:fldCharType="begin"/>
            </w:r>
            <w:r>
              <w:rPr>
                <w:noProof/>
                <w:webHidden/>
              </w:rPr>
              <w:instrText xml:space="preserve"> PAGEREF _Toc215316809 \h </w:instrText>
            </w:r>
            <w:r>
              <w:rPr>
                <w:noProof/>
                <w:webHidden/>
              </w:rPr>
            </w:r>
            <w:r>
              <w:rPr>
                <w:noProof/>
                <w:webHidden/>
              </w:rPr>
              <w:fldChar w:fldCharType="separate"/>
            </w:r>
            <w:r>
              <w:rPr>
                <w:noProof/>
                <w:webHidden/>
              </w:rPr>
              <w:t>123</w:t>
            </w:r>
            <w:r>
              <w:rPr>
                <w:noProof/>
                <w:webHidden/>
              </w:rPr>
              <w:fldChar w:fldCharType="end"/>
            </w:r>
          </w:hyperlink>
        </w:p>
        <w:p w14:paraId="6F780F43" w14:textId="6246C7DD" w:rsidR="00846937" w:rsidRDefault="00846937">
          <w:pPr>
            <w:pStyle w:val="TOC2"/>
            <w:tabs>
              <w:tab w:val="right" w:leader="dot" w:pos="10790"/>
            </w:tabs>
            <w:rPr>
              <w:rFonts w:eastAsiaTheme="minorEastAsia"/>
              <w:noProof/>
            </w:rPr>
          </w:pPr>
          <w:hyperlink w:anchor="_Toc215316810" w:history="1">
            <w:r w:rsidRPr="00EA1B56">
              <w:rPr>
                <w:rStyle w:val="Hyperlink"/>
                <w:rFonts w:ascii="Times New Roman" w:eastAsia="Times New Roman" w:hAnsi="Times New Roman" w:cs="Times New Roman"/>
                <w:b/>
                <w:bCs/>
                <w:noProof/>
                <w:kern w:val="0"/>
                <w14:ligatures w14:val="none"/>
              </w:rPr>
              <w:t>10.4 Nested-Time Matter Across Scales</w:t>
            </w:r>
            <w:r>
              <w:rPr>
                <w:noProof/>
                <w:webHidden/>
              </w:rPr>
              <w:tab/>
            </w:r>
            <w:r>
              <w:rPr>
                <w:noProof/>
                <w:webHidden/>
              </w:rPr>
              <w:fldChar w:fldCharType="begin"/>
            </w:r>
            <w:r>
              <w:rPr>
                <w:noProof/>
                <w:webHidden/>
              </w:rPr>
              <w:instrText xml:space="preserve"> PAGEREF _Toc215316810 \h </w:instrText>
            </w:r>
            <w:r>
              <w:rPr>
                <w:noProof/>
                <w:webHidden/>
              </w:rPr>
            </w:r>
            <w:r>
              <w:rPr>
                <w:noProof/>
                <w:webHidden/>
              </w:rPr>
              <w:fldChar w:fldCharType="separate"/>
            </w:r>
            <w:r>
              <w:rPr>
                <w:noProof/>
                <w:webHidden/>
              </w:rPr>
              <w:t>123</w:t>
            </w:r>
            <w:r>
              <w:rPr>
                <w:noProof/>
                <w:webHidden/>
              </w:rPr>
              <w:fldChar w:fldCharType="end"/>
            </w:r>
          </w:hyperlink>
        </w:p>
        <w:p w14:paraId="6BEE8256" w14:textId="33597A0B" w:rsidR="00846937" w:rsidRDefault="00846937">
          <w:pPr>
            <w:pStyle w:val="TOC3"/>
            <w:tabs>
              <w:tab w:val="right" w:leader="dot" w:pos="10790"/>
            </w:tabs>
            <w:rPr>
              <w:rFonts w:eastAsiaTheme="minorEastAsia"/>
              <w:noProof/>
            </w:rPr>
          </w:pPr>
          <w:hyperlink w:anchor="_Toc215316811" w:history="1">
            <w:r w:rsidRPr="00EA1B56">
              <w:rPr>
                <w:rStyle w:val="Hyperlink"/>
                <w:rFonts w:ascii="Times New Roman" w:eastAsia="Times New Roman" w:hAnsi="Times New Roman" w:cs="Times New Roman"/>
                <w:b/>
                <w:bCs/>
                <w:noProof/>
                <w:kern w:val="0"/>
                <w14:ligatures w14:val="none"/>
              </w:rPr>
              <w:t>10.4.1 Nested-time systems</w:t>
            </w:r>
            <w:r>
              <w:rPr>
                <w:noProof/>
                <w:webHidden/>
              </w:rPr>
              <w:tab/>
            </w:r>
            <w:r>
              <w:rPr>
                <w:noProof/>
                <w:webHidden/>
              </w:rPr>
              <w:fldChar w:fldCharType="begin"/>
            </w:r>
            <w:r>
              <w:rPr>
                <w:noProof/>
                <w:webHidden/>
              </w:rPr>
              <w:instrText xml:space="preserve"> PAGEREF _Toc215316811 \h </w:instrText>
            </w:r>
            <w:r>
              <w:rPr>
                <w:noProof/>
                <w:webHidden/>
              </w:rPr>
            </w:r>
            <w:r>
              <w:rPr>
                <w:noProof/>
                <w:webHidden/>
              </w:rPr>
              <w:fldChar w:fldCharType="separate"/>
            </w:r>
            <w:r>
              <w:rPr>
                <w:noProof/>
                <w:webHidden/>
              </w:rPr>
              <w:t>123</w:t>
            </w:r>
            <w:r>
              <w:rPr>
                <w:noProof/>
                <w:webHidden/>
              </w:rPr>
              <w:fldChar w:fldCharType="end"/>
            </w:r>
          </w:hyperlink>
        </w:p>
        <w:p w14:paraId="380B06F8" w14:textId="7DA92462" w:rsidR="00846937" w:rsidRDefault="00846937">
          <w:pPr>
            <w:pStyle w:val="TOC3"/>
            <w:tabs>
              <w:tab w:val="right" w:leader="dot" w:pos="10790"/>
            </w:tabs>
            <w:rPr>
              <w:rFonts w:eastAsiaTheme="minorEastAsia"/>
              <w:noProof/>
            </w:rPr>
          </w:pPr>
          <w:hyperlink w:anchor="_Toc215316812" w:history="1">
            <w:r w:rsidRPr="00EA1B56">
              <w:rPr>
                <w:rStyle w:val="Hyperlink"/>
                <w:rFonts w:ascii="Times New Roman" w:eastAsia="Times New Roman" w:hAnsi="Times New Roman" w:cs="Times New Roman"/>
                <w:b/>
                <w:bCs/>
                <w:noProof/>
                <w:kern w:val="0"/>
                <w14:ligatures w14:val="none"/>
              </w:rPr>
              <w:t>10.4.2 Nested-time matter as stable ladder patterns</w:t>
            </w:r>
            <w:r>
              <w:rPr>
                <w:noProof/>
                <w:webHidden/>
              </w:rPr>
              <w:tab/>
            </w:r>
            <w:r>
              <w:rPr>
                <w:noProof/>
                <w:webHidden/>
              </w:rPr>
              <w:fldChar w:fldCharType="begin"/>
            </w:r>
            <w:r>
              <w:rPr>
                <w:noProof/>
                <w:webHidden/>
              </w:rPr>
              <w:instrText xml:space="preserve"> PAGEREF _Toc215316812 \h </w:instrText>
            </w:r>
            <w:r>
              <w:rPr>
                <w:noProof/>
                <w:webHidden/>
              </w:rPr>
            </w:r>
            <w:r>
              <w:rPr>
                <w:noProof/>
                <w:webHidden/>
              </w:rPr>
              <w:fldChar w:fldCharType="separate"/>
            </w:r>
            <w:r>
              <w:rPr>
                <w:noProof/>
                <w:webHidden/>
              </w:rPr>
              <w:t>123</w:t>
            </w:r>
            <w:r>
              <w:rPr>
                <w:noProof/>
                <w:webHidden/>
              </w:rPr>
              <w:fldChar w:fldCharType="end"/>
            </w:r>
          </w:hyperlink>
        </w:p>
        <w:p w14:paraId="1A1716F6" w14:textId="7592A7C9" w:rsidR="00846937" w:rsidRDefault="00846937">
          <w:pPr>
            <w:pStyle w:val="TOC3"/>
            <w:tabs>
              <w:tab w:val="right" w:leader="dot" w:pos="10790"/>
            </w:tabs>
            <w:rPr>
              <w:rFonts w:eastAsiaTheme="minorEastAsia"/>
              <w:noProof/>
            </w:rPr>
          </w:pPr>
          <w:hyperlink w:anchor="_Toc215316813" w:history="1">
            <w:r w:rsidRPr="00EA1B56">
              <w:rPr>
                <w:rStyle w:val="Hyperlink"/>
                <w:rFonts w:ascii="Times New Roman" w:eastAsia="Times New Roman" w:hAnsi="Times New Roman" w:cs="Times New Roman"/>
                <w:b/>
                <w:bCs/>
                <w:noProof/>
                <w:kern w:val="0"/>
                <w14:ligatures w14:val="none"/>
              </w:rPr>
              <w:t>10.4.3 Inner, hinge, and outer nested-time sectors</w:t>
            </w:r>
            <w:r>
              <w:rPr>
                <w:noProof/>
                <w:webHidden/>
              </w:rPr>
              <w:tab/>
            </w:r>
            <w:r>
              <w:rPr>
                <w:noProof/>
                <w:webHidden/>
              </w:rPr>
              <w:fldChar w:fldCharType="begin"/>
            </w:r>
            <w:r>
              <w:rPr>
                <w:noProof/>
                <w:webHidden/>
              </w:rPr>
              <w:instrText xml:space="preserve"> PAGEREF _Toc215316813 \h </w:instrText>
            </w:r>
            <w:r>
              <w:rPr>
                <w:noProof/>
                <w:webHidden/>
              </w:rPr>
            </w:r>
            <w:r>
              <w:rPr>
                <w:noProof/>
                <w:webHidden/>
              </w:rPr>
              <w:fldChar w:fldCharType="separate"/>
            </w:r>
            <w:r>
              <w:rPr>
                <w:noProof/>
                <w:webHidden/>
              </w:rPr>
              <w:t>123</w:t>
            </w:r>
            <w:r>
              <w:rPr>
                <w:noProof/>
                <w:webHidden/>
              </w:rPr>
              <w:fldChar w:fldCharType="end"/>
            </w:r>
          </w:hyperlink>
        </w:p>
        <w:p w14:paraId="02D89E0F" w14:textId="0BAD825B" w:rsidR="00846937" w:rsidRDefault="00846937">
          <w:pPr>
            <w:pStyle w:val="TOC3"/>
            <w:tabs>
              <w:tab w:val="right" w:leader="dot" w:pos="10790"/>
            </w:tabs>
            <w:rPr>
              <w:rFonts w:eastAsiaTheme="minorEastAsia"/>
              <w:noProof/>
            </w:rPr>
          </w:pPr>
          <w:hyperlink w:anchor="_Toc215316814" w:history="1">
            <w:r w:rsidRPr="00EA1B56">
              <w:rPr>
                <w:rStyle w:val="Hyperlink"/>
                <w:rFonts w:ascii="Times New Roman" w:eastAsia="Times New Roman" w:hAnsi="Times New Roman" w:cs="Times New Roman"/>
                <w:b/>
                <w:bCs/>
                <w:noProof/>
                <w:kern w:val="0"/>
                <w14:ligatures w14:val="none"/>
              </w:rPr>
              <w:t>10.4.4 Nested-time worldlines</w:t>
            </w:r>
            <w:r>
              <w:rPr>
                <w:noProof/>
                <w:webHidden/>
              </w:rPr>
              <w:tab/>
            </w:r>
            <w:r>
              <w:rPr>
                <w:noProof/>
                <w:webHidden/>
              </w:rPr>
              <w:fldChar w:fldCharType="begin"/>
            </w:r>
            <w:r>
              <w:rPr>
                <w:noProof/>
                <w:webHidden/>
              </w:rPr>
              <w:instrText xml:space="preserve"> PAGEREF _Toc215316814 \h </w:instrText>
            </w:r>
            <w:r>
              <w:rPr>
                <w:noProof/>
                <w:webHidden/>
              </w:rPr>
            </w:r>
            <w:r>
              <w:rPr>
                <w:noProof/>
                <w:webHidden/>
              </w:rPr>
              <w:fldChar w:fldCharType="separate"/>
            </w:r>
            <w:r>
              <w:rPr>
                <w:noProof/>
                <w:webHidden/>
              </w:rPr>
              <w:t>123</w:t>
            </w:r>
            <w:r>
              <w:rPr>
                <w:noProof/>
                <w:webHidden/>
              </w:rPr>
              <w:fldChar w:fldCharType="end"/>
            </w:r>
          </w:hyperlink>
        </w:p>
        <w:p w14:paraId="4B344BE3" w14:textId="1F49C255" w:rsidR="00846937" w:rsidRDefault="00846937">
          <w:pPr>
            <w:pStyle w:val="TOC3"/>
            <w:tabs>
              <w:tab w:val="right" w:leader="dot" w:pos="10790"/>
            </w:tabs>
            <w:rPr>
              <w:rFonts w:eastAsiaTheme="minorEastAsia"/>
              <w:noProof/>
            </w:rPr>
          </w:pPr>
          <w:hyperlink w:anchor="_Toc215316815" w:history="1">
            <w:r w:rsidRPr="00EA1B56">
              <w:rPr>
                <w:rStyle w:val="Hyperlink"/>
                <w:rFonts w:ascii="Times New Roman" w:eastAsia="Times New Roman" w:hAnsi="Times New Roman" w:cs="Times New Roman"/>
                <w:b/>
                <w:bCs/>
                <w:noProof/>
                <w:kern w:val="0"/>
                <w14:ligatures w14:val="none"/>
              </w:rPr>
              <w:t>10.4.5 Interaction between nested-time matter and gravity (structural view)</w:t>
            </w:r>
            <w:r>
              <w:rPr>
                <w:noProof/>
                <w:webHidden/>
              </w:rPr>
              <w:tab/>
            </w:r>
            <w:r>
              <w:rPr>
                <w:noProof/>
                <w:webHidden/>
              </w:rPr>
              <w:fldChar w:fldCharType="begin"/>
            </w:r>
            <w:r>
              <w:rPr>
                <w:noProof/>
                <w:webHidden/>
              </w:rPr>
              <w:instrText xml:space="preserve"> PAGEREF _Toc215316815 \h </w:instrText>
            </w:r>
            <w:r>
              <w:rPr>
                <w:noProof/>
                <w:webHidden/>
              </w:rPr>
            </w:r>
            <w:r>
              <w:rPr>
                <w:noProof/>
                <w:webHidden/>
              </w:rPr>
              <w:fldChar w:fldCharType="separate"/>
            </w:r>
            <w:r>
              <w:rPr>
                <w:noProof/>
                <w:webHidden/>
              </w:rPr>
              <w:t>123</w:t>
            </w:r>
            <w:r>
              <w:rPr>
                <w:noProof/>
                <w:webHidden/>
              </w:rPr>
              <w:fldChar w:fldCharType="end"/>
            </w:r>
          </w:hyperlink>
        </w:p>
        <w:p w14:paraId="30502447" w14:textId="7D91516D" w:rsidR="00846937" w:rsidRDefault="00846937">
          <w:pPr>
            <w:pStyle w:val="TOC3"/>
            <w:tabs>
              <w:tab w:val="right" w:leader="dot" w:pos="10790"/>
            </w:tabs>
            <w:rPr>
              <w:rFonts w:eastAsiaTheme="minorEastAsia"/>
              <w:noProof/>
            </w:rPr>
          </w:pPr>
          <w:hyperlink w:anchor="_Toc215316816" w:history="1">
            <w:r w:rsidRPr="00EA1B56">
              <w:rPr>
                <w:rStyle w:val="Hyperlink"/>
                <w:rFonts w:ascii="Times New Roman" w:eastAsia="Times New Roman" w:hAnsi="Times New Roman" w:cs="Times New Roman"/>
                <w:b/>
                <w:bCs/>
                <w:noProof/>
                <w:kern w:val="0"/>
                <w14:ligatures w14:val="none"/>
              </w:rPr>
              <w:t>10.4.6 Summary</w:t>
            </w:r>
            <w:r>
              <w:rPr>
                <w:noProof/>
                <w:webHidden/>
              </w:rPr>
              <w:tab/>
            </w:r>
            <w:r>
              <w:rPr>
                <w:noProof/>
                <w:webHidden/>
              </w:rPr>
              <w:fldChar w:fldCharType="begin"/>
            </w:r>
            <w:r>
              <w:rPr>
                <w:noProof/>
                <w:webHidden/>
              </w:rPr>
              <w:instrText xml:space="preserve"> PAGEREF _Toc215316816 \h </w:instrText>
            </w:r>
            <w:r>
              <w:rPr>
                <w:noProof/>
                <w:webHidden/>
              </w:rPr>
            </w:r>
            <w:r>
              <w:rPr>
                <w:noProof/>
                <w:webHidden/>
              </w:rPr>
              <w:fldChar w:fldCharType="separate"/>
            </w:r>
            <w:r>
              <w:rPr>
                <w:noProof/>
                <w:webHidden/>
              </w:rPr>
              <w:t>123</w:t>
            </w:r>
            <w:r>
              <w:rPr>
                <w:noProof/>
                <w:webHidden/>
              </w:rPr>
              <w:fldChar w:fldCharType="end"/>
            </w:r>
          </w:hyperlink>
        </w:p>
        <w:p w14:paraId="0D8C75FD" w14:textId="1BF59FA4" w:rsidR="00846937" w:rsidRDefault="00846937">
          <w:pPr>
            <w:pStyle w:val="TOC2"/>
            <w:tabs>
              <w:tab w:val="right" w:leader="dot" w:pos="10790"/>
            </w:tabs>
            <w:rPr>
              <w:rFonts w:eastAsiaTheme="minorEastAsia"/>
              <w:noProof/>
            </w:rPr>
          </w:pPr>
          <w:hyperlink w:anchor="_Toc215316817" w:history="1">
            <w:r w:rsidRPr="00EA1B56">
              <w:rPr>
                <w:rStyle w:val="Hyperlink"/>
                <w:rFonts w:ascii="Times New Roman" w:eastAsia="Times New Roman" w:hAnsi="Times New Roman" w:cs="Times New Roman"/>
                <w:b/>
                <w:bCs/>
                <w:noProof/>
                <w:kern w:val="0"/>
                <w14:ligatures w14:val="none"/>
              </w:rPr>
              <w:t>10.5 Qualia as Equivalence Classes of Ladder Configurations</w:t>
            </w:r>
            <w:r>
              <w:rPr>
                <w:noProof/>
                <w:webHidden/>
              </w:rPr>
              <w:tab/>
            </w:r>
            <w:r>
              <w:rPr>
                <w:noProof/>
                <w:webHidden/>
              </w:rPr>
              <w:fldChar w:fldCharType="begin"/>
            </w:r>
            <w:r>
              <w:rPr>
                <w:noProof/>
                <w:webHidden/>
              </w:rPr>
              <w:instrText xml:space="preserve"> PAGEREF _Toc215316817 \h </w:instrText>
            </w:r>
            <w:r>
              <w:rPr>
                <w:noProof/>
                <w:webHidden/>
              </w:rPr>
            </w:r>
            <w:r>
              <w:rPr>
                <w:noProof/>
                <w:webHidden/>
              </w:rPr>
              <w:fldChar w:fldCharType="separate"/>
            </w:r>
            <w:r>
              <w:rPr>
                <w:noProof/>
                <w:webHidden/>
              </w:rPr>
              <w:t>123</w:t>
            </w:r>
            <w:r>
              <w:rPr>
                <w:noProof/>
                <w:webHidden/>
              </w:rPr>
              <w:fldChar w:fldCharType="end"/>
            </w:r>
          </w:hyperlink>
        </w:p>
        <w:p w14:paraId="6097153E" w14:textId="6B0D3082" w:rsidR="00846937" w:rsidRDefault="00846937">
          <w:pPr>
            <w:pStyle w:val="TOC3"/>
            <w:tabs>
              <w:tab w:val="right" w:leader="dot" w:pos="10790"/>
            </w:tabs>
            <w:rPr>
              <w:rFonts w:eastAsiaTheme="minorEastAsia"/>
              <w:noProof/>
            </w:rPr>
          </w:pPr>
          <w:hyperlink w:anchor="_Toc215316818" w:history="1">
            <w:r w:rsidRPr="00EA1B56">
              <w:rPr>
                <w:rStyle w:val="Hyperlink"/>
                <w:rFonts w:ascii="Times New Roman" w:eastAsia="Times New Roman" w:hAnsi="Times New Roman" w:cs="Times New Roman"/>
                <w:b/>
                <w:bCs/>
                <w:noProof/>
                <w:kern w:val="0"/>
                <w14:ligatures w14:val="none"/>
              </w:rPr>
              <w:t>10.5.1 Present-centered ladder configurations</w:t>
            </w:r>
            <w:r>
              <w:rPr>
                <w:noProof/>
                <w:webHidden/>
              </w:rPr>
              <w:tab/>
            </w:r>
            <w:r>
              <w:rPr>
                <w:noProof/>
                <w:webHidden/>
              </w:rPr>
              <w:fldChar w:fldCharType="begin"/>
            </w:r>
            <w:r>
              <w:rPr>
                <w:noProof/>
                <w:webHidden/>
              </w:rPr>
              <w:instrText xml:space="preserve"> PAGEREF _Toc215316818 \h </w:instrText>
            </w:r>
            <w:r>
              <w:rPr>
                <w:noProof/>
                <w:webHidden/>
              </w:rPr>
            </w:r>
            <w:r>
              <w:rPr>
                <w:noProof/>
                <w:webHidden/>
              </w:rPr>
              <w:fldChar w:fldCharType="separate"/>
            </w:r>
            <w:r>
              <w:rPr>
                <w:noProof/>
                <w:webHidden/>
              </w:rPr>
              <w:t>123</w:t>
            </w:r>
            <w:r>
              <w:rPr>
                <w:noProof/>
                <w:webHidden/>
              </w:rPr>
              <w:fldChar w:fldCharType="end"/>
            </w:r>
          </w:hyperlink>
        </w:p>
        <w:p w14:paraId="1F16DD6B" w14:textId="5CCF47FE" w:rsidR="00846937" w:rsidRDefault="00846937">
          <w:pPr>
            <w:pStyle w:val="TOC3"/>
            <w:tabs>
              <w:tab w:val="right" w:leader="dot" w:pos="10790"/>
            </w:tabs>
            <w:rPr>
              <w:rFonts w:eastAsiaTheme="minorEastAsia"/>
              <w:noProof/>
            </w:rPr>
          </w:pPr>
          <w:hyperlink w:anchor="_Toc215316819" w:history="1">
            <w:r w:rsidRPr="00EA1B56">
              <w:rPr>
                <w:rStyle w:val="Hyperlink"/>
                <w:rFonts w:ascii="Times New Roman" w:eastAsia="Times New Roman" w:hAnsi="Times New Roman" w:cs="Times New Roman"/>
                <w:b/>
                <w:bCs/>
                <w:noProof/>
                <w:kern w:val="0"/>
                <w14:ligatures w14:val="none"/>
              </w:rPr>
              <w:t>10.5.2 Equivalence relation on ladder configurations</w:t>
            </w:r>
            <w:r>
              <w:rPr>
                <w:noProof/>
                <w:webHidden/>
              </w:rPr>
              <w:tab/>
            </w:r>
            <w:r>
              <w:rPr>
                <w:noProof/>
                <w:webHidden/>
              </w:rPr>
              <w:fldChar w:fldCharType="begin"/>
            </w:r>
            <w:r>
              <w:rPr>
                <w:noProof/>
                <w:webHidden/>
              </w:rPr>
              <w:instrText xml:space="preserve"> PAGEREF _Toc215316819 \h </w:instrText>
            </w:r>
            <w:r>
              <w:rPr>
                <w:noProof/>
                <w:webHidden/>
              </w:rPr>
            </w:r>
            <w:r>
              <w:rPr>
                <w:noProof/>
                <w:webHidden/>
              </w:rPr>
              <w:fldChar w:fldCharType="separate"/>
            </w:r>
            <w:r>
              <w:rPr>
                <w:noProof/>
                <w:webHidden/>
              </w:rPr>
              <w:t>123</w:t>
            </w:r>
            <w:r>
              <w:rPr>
                <w:noProof/>
                <w:webHidden/>
              </w:rPr>
              <w:fldChar w:fldCharType="end"/>
            </w:r>
          </w:hyperlink>
        </w:p>
        <w:p w14:paraId="4B3908F1" w14:textId="6C2AD78C" w:rsidR="00846937" w:rsidRDefault="00846937">
          <w:pPr>
            <w:pStyle w:val="TOC3"/>
            <w:tabs>
              <w:tab w:val="right" w:leader="dot" w:pos="10790"/>
            </w:tabs>
            <w:rPr>
              <w:rFonts w:eastAsiaTheme="minorEastAsia"/>
              <w:noProof/>
            </w:rPr>
          </w:pPr>
          <w:hyperlink w:anchor="_Toc215316820" w:history="1">
            <w:r w:rsidRPr="00EA1B56">
              <w:rPr>
                <w:rStyle w:val="Hyperlink"/>
                <w:rFonts w:ascii="Times New Roman" w:eastAsia="Times New Roman" w:hAnsi="Times New Roman" w:cs="Times New Roman"/>
                <w:b/>
                <w:bCs/>
                <w:noProof/>
                <w:kern w:val="0"/>
                <w14:ligatures w14:val="none"/>
              </w:rPr>
              <w:t>10.5.3 Qualia as equivalence classes</w:t>
            </w:r>
            <w:r>
              <w:rPr>
                <w:noProof/>
                <w:webHidden/>
              </w:rPr>
              <w:tab/>
            </w:r>
            <w:r>
              <w:rPr>
                <w:noProof/>
                <w:webHidden/>
              </w:rPr>
              <w:fldChar w:fldCharType="begin"/>
            </w:r>
            <w:r>
              <w:rPr>
                <w:noProof/>
                <w:webHidden/>
              </w:rPr>
              <w:instrText xml:space="preserve"> PAGEREF _Toc215316820 \h </w:instrText>
            </w:r>
            <w:r>
              <w:rPr>
                <w:noProof/>
                <w:webHidden/>
              </w:rPr>
            </w:r>
            <w:r>
              <w:rPr>
                <w:noProof/>
                <w:webHidden/>
              </w:rPr>
              <w:fldChar w:fldCharType="separate"/>
            </w:r>
            <w:r>
              <w:rPr>
                <w:noProof/>
                <w:webHidden/>
              </w:rPr>
              <w:t>123</w:t>
            </w:r>
            <w:r>
              <w:rPr>
                <w:noProof/>
                <w:webHidden/>
              </w:rPr>
              <w:fldChar w:fldCharType="end"/>
            </w:r>
          </w:hyperlink>
        </w:p>
        <w:p w14:paraId="6618F2CB" w14:textId="77130C0F" w:rsidR="00846937" w:rsidRDefault="00846937">
          <w:pPr>
            <w:pStyle w:val="TOC3"/>
            <w:tabs>
              <w:tab w:val="right" w:leader="dot" w:pos="10790"/>
            </w:tabs>
            <w:rPr>
              <w:rFonts w:eastAsiaTheme="minorEastAsia"/>
              <w:noProof/>
            </w:rPr>
          </w:pPr>
          <w:hyperlink w:anchor="_Toc215316821" w:history="1">
            <w:r w:rsidRPr="00EA1B56">
              <w:rPr>
                <w:rStyle w:val="Hyperlink"/>
                <w:rFonts w:ascii="Times New Roman" w:eastAsia="Times New Roman" w:hAnsi="Times New Roman" w:cs="Times New Roman"/>
                <w:b/>
                <w:bCs/>
                <w:noProof/>
                <w:kern w:val="0"/>
                <w14:ligatures w14:val="none"/>
              </w:rPr>
              <w:t>10.5.4 Qualia and CS sampling</w:t>
            </w:r>
            <w:r>
              <w:rPr>
                <w:noProof/>
                <w:webHidden/>
              </w:rPr>
              <w:tab/>
            </w:r>
            <w:r>
              <w:rPr>
                <w:noProof/>
                <w:webHidden/>
              </w:rPr>
              <w:fldChar w:fldCharType="begin"/>
            </w:r>
            <w:r>
              <w:rPr>
                <w:noProof/>
                <w:webHidden/>
              </w:rPr>
              <w:instrText xml:space="preserve"> PAGEREF _Toc215316821 \h </w:instrText>
            </w:r>
            <w:r>
              <w:rPr>
                <w:noProof/>
                <w:webHidden/>
              </w:rPr>
            </w:r>
            <w:r>
              <w:rPr>
                <w:noProof/>
                <w:webHidden/>
              </w:rPr>
              <w:fldChar w:fldCharType="separate"/>
            </w:r>
            <w:r>
              <w:rPr>
                <w:noProof/>
                <w:webHidden/>
              </w:rPr>
              <w:t>123</w:t>
            </w:r>
            <w:r>
              <w:rPr>
                <w:noProof/>
                <w:webHidden/>
              </w:rPr>
              <w:fldChar w:fldCharType="end"/>
            </w:r>
          </w:hyperlink>
        </w:p>
        <w:p w14:paraId="66274F81" w14:textId="340E1086" w:rsidR="00846937" w:rsidRDefault="00846937">
          <w:pPr>
            <w:pStyle w:val="TOC3"/>
            <w:tabs>
              <w:tab w:val="right" w:leader="dot" w:pos="10790"/>
            </w:tabs>
            <w:rPr>
              <w:rFonts w:eastAsiaTheme="minorEastAsia"/>
              <w:noProof/>
            </w:rPr>
          </w:pPr>
          <w:hyperlink w:anchor="_Toc215316822" w:history="1">
            <w:r w:rsidRPr="00EA1B56">
              <w:rPr>
                <w:rStyle w:val="Hyperlink"/>
                <w:rFonts w:ascii="Times New Roman" w:eastAsia="Times New Roman" w:hAnsi="Times New Roman" w:cs="Times New Roman"/>
                <w:b/>
                <w:bCs/>
                <w:noProof/>
                <w:kern w:val="0"/>
                <w14:ligatures w14:val="none"/>
              </w:rPr>
              <w:t>10.5.5 Relation to nested-time matter and gravity</w:t>
            </w:r>
            <w:r>
              <w:rPr>
                <w:noProof/>
                <w:webHidden/>
              </w:rPr>
              <w:tab/>
            </w:r>
            <w:r>
              <w:rPr>
                <w:noProof/>
                <w:webHidden/>
              </w:rPr>
              <w:fldChar w:fldCharType="begin"/>
            </w:r>
            <w:r>
              <w:rPr>
                <w:noProof/>
                <w:webHidden/>
              </w:rPr>
              <w:instrText xml:space="preserve"> PAGEREF _Toc215316822 \h </w:instrText>
            </w:r>
            <w:r>
              <w:rPr>
                <w:noProof/>
                <w:webHidden/>
              </w:rPr>
            </w:r>
            <w:r>
              <w:rPr>
                <w:noProof/>
                <w:webHidden/>
              </w:rPr>
              <w:fldChar w:fldCharType="separate"/>
            </w:r>
            <w:r>
              <w:rPr>
                <w:noProof/>
                <w:webHidden/>
              </w:rPr>
              <w:t>123</w:t>
            </w:r>
            <w:r>
              <w:rPr>
                <w:noProof/>
                <w:webHidden/>
              </w:rPr>
              <w:fldChar w:fldCharType="end"/>
            </w:r>
          </w:hyperlink>
        </w:p>
        <w:p w14:paraId="0D21E813" w14:textId="080F7F78" w:rsidR="00846937" w:rsidRDefault="00846937">
          <w:pPr>
            <w:pStyle w:val="TOC3"/>
            <w:tabs>
              <w:tab w:val="right" w:leader="dot" w:pos="10790"/>
            </w:tabs>
            <w:rPr>
              <w:rFonts w:eastAsiaTheme="minorEastAsia"/>
              <w:noProof/>
            </w:rPr>
          </w:pPr>
          <w:hyperlink w:anchor="_Toc215316823" w:history="1">
            <w:r w:rsidRPr="00EA1B56">
              <w:rPr>
                <w:rStyle w:val="Hyperlink"/>
                <w:rFonts w:ascii="Times New Roman" w:eastAsia="Times New Roman" w:hAnsi="Times New Roman" w:cs="Times New Roman"/>
                <w:b/>
                <w:bCs/>
                <w:noProof/>
                <w:kern w:val="0"/>
                <w14:ligatures w14:val="none"/>
              </w:rPr>
              <w:t>10.5.6 Summary</w:t>
            </w:r>
            <w:r>
              <w:rPr>
                <w:noProof/>
                <w:webHidden/>
              </w:rPr>
              <w:tab/>
            </w:r>
            <w:r>
              <w:rPr>
                <w:noProof/>
                <w:webHidden/>
              </w:rPr>
              <w:fldChar w:fldCharType="begin"/>
            </w:r>
            <w:r>
              <w:rPr>
                <w:noProof/>
                <w:webHidden/>
              </w:rPr>
              <w:instrText xml:space="preserve"> PAGEREF _Toc215316823 \h </w:instrText>
            </w:r>
            <w:r>
              <w:rPr>
                <w:noProof/>
                <w:webHidden/>
              </w:rPr>
            </w:r>
            <w:r>
              <w:rPr>
                <w:noProof/>
                <w:webHidden/>
              </w:rPr>
              <w:fldChar w:fldCharType="separate"/>
            </w:r>
            <w:r>
              <w:rPr>
                <w:noProof/>
                <w:webHidden/>
              </w:rPr>
              <w:t>123</w:t>
            </w:r>
            <w:r>
              <w:rPr>
                <w:noProof/>
                <w:webHidden/>
              </w:rPr>
              <w:fldChar w:fldCharType="end"/>
            </w:r>
          </w:hyperlink>
        </w:p>
        <w:p w14:paraId="68D0DD11" w14:textId="09FA2442" w:rsidR="00846937" w:rsidRDefault="00846937">
          <w:pPr>
            <w:pStyle w:val="TOC2"/>
            <w:tabs>
              <w:tab w:val="right" w:leader="dot" w:pos="10790"/>
            </w:tabs>
            <w:rPr>
              <w:rFonts w:eastAsiaTheme="minorEastAsia"/>
              <w:noProof/>
            </w:rPr>
          </w:pPr>
          <w:hyperlink w:anchor="_Toc215316824" w:history="1">
            <w:r w:rsidRPr="00EA1B56">
              <w:rPr>
                <w:rStyle w:val="Hyperlink"/>
                <w:rFonts w:ascii="Times New Roman" w:eastAsia="Times New Roman" w:hAnsi="Times New Roman" w:cs="Times New Roman"/>
                <w:b/>
                <w:bCs/>
                <w:noProof/>
                <w:kern w:val="0"/>
                <w14:ligatures w14:val="none"/>
              </w:rPr>
              <w:t>10.6 Coupling Between Inner and Outer Ladders</w:t>
            </w:r>
            <w:r>
              <w:rPr>
                <w:noProof/>
                <w:webHidden/>
              </w:rPr>
              <w:tab/>
            </w:r>
            <w:r>
              <w:rPr>
                <w:noProof/>
                <w:webHidden/>
              </w:rPr>
              <w:fldChar w:fldCharType="begin"/>
            </w:r>
            <w:r>
              <w:rPr>
                <w:noProof/>
                <w:webHidden/>
              </w:rPr>
              <w:instrText xml:space="preserve"> PAGEREF _Toc215316824 \h </w:instrText>
            </w:r>
            <w:r>
              <w:rPr>
                <w:noProof/>
                <w:webHidden/>
              </w:rPr>
            </w:r>
            <w:r>
              <w:rPr>
                <w:noProof/>
                <w:webHidden/>
              </w:rPr>
              <w:fldChar w:fldCharType="separate"/>
            </w:r>
            <w:r>
              <w:rPr>
                <w:noProof/>
                <w:webHidden/>
              </w:rPr>
              <w:t>123</w:t>
            </w:r>
            <w:r>
              <w:rPr>
                <w:noProof/>
                <w:webHidden/>
              </w:rPr>
              <w:fldChar w:fldCharType="end"/>
            </w:r>
          </w:hyperlink>
        </w:p>
        <w:p w14:paraId="2FBDCFE9" w14:textId="29168591" w:rsidR="00846937" w:rsidRDefault="00846937">
          <w:pPr>
            <w:pStyle w:val="TOC3"/>
            <w:tabs>
              <w:tab w:val="right" w:leader="dot" w:pos="10790"/>
            </w:tabs>
            <w:rPr>
              <w:rFonts w:eastAsiaTheme="minorEastAsia"/>
              <w:noProof/>
            </w:rPr>
          </w:pPr>
          <w:hyperlink w:anchor="_Toc215316825" w:history="1">
            <w:r w:rsidRPr="00EA1B56">
              <w:rPr>
                <w:rStyle w:val="Hyperlink"/>
                <w:rFonts w:ascii="Times New Roman" w:eastAsia="Times New Roman" w:hAnsi="Times New Roman" w:cs="Times New Roman"/>
                <w:b/>
                <w:bCs/>
                <w:noProof/>
                <w:kern w:val="0"/>
                <w14:ligatures w14:val="none"/>
              </w:rPr>
              <w:t>10.6.1 Inner and outer ladders as two views of the same structure</w:t>
            </w:r>
            <w:r>
              <w:rPr>
                <w:noProof/>
                <w:webHidden/>
              </w:rPr>
              <w:tab/>
            </w:r>
            <w:r>
              <w:rPr>
                <w:noProof/>
                <w:webHidden/>
              </w:rPr>
              <w:fldChar w:fldCharType="begin"/>
            </w:r>
            <w:r>
              <w:rPr>
                <w:noProof/>
                <w:webHidden/>
              </w:rPr>
              <w:instrText xml:space="preserve"> PAGEREF _Toc215316825 \h </w:instrText>
            </w:r>
            <w:r>
              <w:rPr>
                <w:noProof/>
                <w:webHidden/>
              </w:rPr>
            </w:r>
            <w:r>
              <w:rPr>
                <w:noProof/>
                <w:webHidden/>
              </w:rPr>
              <w:fldChar w:fldCharType="separate"/>
            </w:r>
            <w:r>
              <w:rPr>
                <w:noProof/>
                <w:webHidden/>
              </w:rPr>
              <w:t>123</w:t>
            </w:r>
            <w:r>
              <w:rPr>
                <w:noProof/>
                <w:webHidden/>
              </w:rPr>
              <w:fldChar w:fldCharType="end"/>
            </w:r>
          </w:hyperlink>
        </w:p>
        <w:p w14:paraId="1FDDE55A" w14:textId="3406C777" w:rsidR="00846937" w:rsidRDefault="00846937">
          <w:pPr>
            <w:pStyle w:val="TOC3"/>
            <w:tabs>
              <w:tab w:val="right" w:leader="dot" w:pos="10790"/>
            </w:tabs>
            <w:rPr>
              <w:rFonts w:eastAsiaTheme="minorEastAsia"/>
              <w:noProof/>
            </w:rPr>
          </w:pPr>
          <w:hyperlink w:anchor="_Toc215316826" w:history="1">
            <w:r w:rsidRPr="00EA1B56">
              <w:rPr>
                <w:rStyle w:val="Hyperlink"/>
                <w:rFonts w:ascii="Times New Roman" w:eastAsia="Times New Roman" w:hAnsi="Times New Roman" w:cs="Times New Roman"/>
                <w:b/>
                <w:bCs/>
                <w:noProof/>
                <w:kern w:val="0"/>
                <w14:ligatures w14:val="none"/>
              </w:rPr>
              <w:t>10.6.2 Matching conditions at the hinge/center band</w:t>
            </w:r>
            <w:r>
              <w:rPr>
                <w:noProof/>
                <w:webHidden/>
              </w:rPr>
              <w:tab/>
            </w:r>
            <w:r>
              <w:rPr>
                <w:noProof/>
                <w:webHidden/>
              </w:rPr>
              <w:fldChar w:fldCharType="begin"/>
            </w:r>
            <w:r>
              <w:rPr>
                <w:noProof/>
                <w:webHidden/>
              </w:rPr>
              <w:instrText xml:space="preserve"> PAGEREF _Toc215316826 \h </w:instrText>
            </w:r>
            <w:r>
              <w:rPr>
                <w:noProof/>
                <w:webHidden/>
              </w:rPr>
            </w:r>
            <w:r>
              <w:rPr>
                <w:noProof/>
                <w:webHidden/>
              </w:rPr>
              <w:fldChar w:fldCharType="separate"/>
            </w:r>
            <w:r>
              <w:rPr>
                <w:noProof/>
                <w:webHidden/>
              </w:rPr>
              <w:t>123</w:t>
            </w:r>
            <w:r>
              <w:rPr>
                <w:noProof/>
                <w:webHidden/>
              </w:rPr>
              <w:fldChar w:fldCharType="end"/>
            </w:r>
          </w:hyperlink>
        </w:p>
        <w:p w14:paraId="1EB48105" w14:textId="5618F9F6" w:rsidR="00846937" w:rsidRDefault="00846937">
          <w:pPr>
            <w:pStyle w:val="TOC3"/>
            <w:tabs>
              <w:tab w:val="right" w:leader="dot" w:pos="10790"/>
            </w:tabs>
            <w:rPr>
              <w:rFonts w:eastAsiaTheme="minorEastAsia"/>
              <w:noProof/>
            </w:rPr>
          </w:pPr>
          <w:hyperlink w:anchor="_Toc215316827" w:history="1">
            <w:r w:rsidRPr="00EA1B56">
              <w:rPr>
                <w:rStyle w:val="Hyperlink"/>
                <w:rFonts w:ascii="Times New Roman" w:eastAsia="Times New Roman" w:hAnsi="Times New Roman" w:cs="Times New Roman"/>
                <w:b/>
                <w:bCs/>
                <w:noProof/>
                <w:kern w:val="0"/>
                <w14:ligatures w14:val="none"/>
              </w:rPr>
              <w:t>10.6.3 Source and response consistency</w:t>
            </w:r>
            <w:r>
              <w:rPr>
                <w:noProof/>
                <w:webHidden/>
              </w:rPr>
              <w:tab/>
            </w:r>
            <w:r>
              <w:rPr>
                <w:noProof/>
                <w:webHidden/>
              </w:rPr>
              <w:fldChar w:fldCharType="begin"/>
            </w:r>
            <w:r>
              <w:rPr>
                <w:noProof/>
                <w:webHidden/>
              </w:rPr>
              <w:instrText xml:space="preserve"> PAGEREF _Toc215316827 \h </w:instrText>
            </w:r>
            <w:r>
              <w:rPr>
                <w:noProof/>
                <w:webHidden/>
              </w:rPr>
            </w:r>
            <w:r>
              <w:rPr>
                <w:noProof/>
                <w:webHidden/>
              </w:rPr>
              <w:fldChar w:fldCharType="separate"/>
            </w:r>
            <w:r>
              <w:rPr>
                <w:noProof/>
                <w:webHidden/>
              </w:rPr>
              <w:t>123</w:t>
            </w:r>
            <w:r>
              <w:rPr>
                <w:noProof/>
                <w:webHidden/>
              </w:rPr>
              <w:fldChar w:fldCharType="end"/>
            </w:r>
          </w:hyperlink>
        </w:p>
        <w:p w14:paraId="0DC64FB2" w14:textId="2E572F13" w:rsidR="00846937" w:rsidRDefault="00846937">
          <w:pPr>
            <w:pStyle w:val="TOC3"/>
            <w:tabs>
              <w:tab w:val="right" w:leader="dot" w:pos="10790"/>
            </w:tabs>
            <w:rPr>
              <w:rFonts w:eastAsiaTheme="minorEastAsia"/>
              <w:noProof/>
            </w:rPr>
          </w:pPr>
          <w:hyperlink w:anchor="_Toc215316828" w:history="1">
            <w:r w:rsidRPr="00EA1B56">
              <w:rPr>
                <w:rStyle w:val="Hyperlink"/>
                <w:rFonts w:ascii="Times New Roman" w:eastAsia="Times New Roman" w:hAnsi="Times New Roman" w:cs="Times New Roman"/>
                <w:b/>
                <w:bCs/>
                <w:noProof/>
                <w:kern w:val="0"/>
                <w14:ligatures w14:val="none"/>
              </w:rPr>
              <w:t>10.6.4 Qualia-consistency constraints</w:t>
            </w:r>
            <w:r>
              <w:rPr>
                <w:noProof/>
                <w:webHidden/>
              </w:rPr>
              <w:tab/>
            </w:r>
            <w:r>
              <w:rPr>
                <w:noProof/>
                <w:webHidden/>
              </w:rPr>
              <w:fldChar w:fldCharType="begin"/>
            </w:r>
            <w:r>
              <w:rPr>
                <w:noProof/>
                <w:webHidden/>
              </w:rPr>
              <w:instrText xml:space="preserve"> PAGEREF _Toc215316828 \h </w:instrText>
            </w:r>
            <w:r>
              <w:rPr>
                <w:noProof/>
                <w:webHidden/>
              </w:rPr>
            </w:r>
            <w:r>
              <w:rPr>
                <w:noProof/>
                <w:webHidden/>
              </w:rPr>
              <w:fldChar w:fldCharType="separate"/>
            </w:r>
            <w:r>
              <w:rPr>
                <w:noProof/>
                <w:webHidden/>
              </w:rPr>
              <w:t>123</w:t>
            </w:r>
            <w:r>
              <w:rPr>
                <w:noProof/>
                <w:webHidden/>
              </w:rPr>
              <w:fldChar w:fldCharType="end"/>
            </w:r>
          </w:hyperlink>
        </w:p>
        <w:p w14:paraId="0BEC1FF5" w14:textId="15C617D2" w:rsidR="00846937" w:rsidRDefault="00846937">
          <w:pPr>
            <w:pStyle w:val="TOC3"/>
            <w:tabs>
              <w:tab w:val="right" w:leader="dot" w:pos="10790"/>
            </w:tabs>
            <w:rPr>
              <w:rFonts w:eastAsiaTheme="minorEastAsia"/>
              <w:noProof/>
            </w:rPr>
          </w:pPr>
          <w:hyperlink w:anchor="_Toc215316829" w:history="1">
            <w:r w:rsidRPr="00EA1B56">
              <w:rPr>
                <w:rStyle w:val="Hyperlink"/>
                <w:rFonts w:ascii="Times New Roman" w:eastAsia="Times New Roman" w:hAnsi="Times New Roman" w:cs="Times New Roman"/>
                <w:b/>
                <w:bCs/>
                <w:noProof/>
                <w:kern w:val="0"/>
                <w14:ligatures w14:val="none"/>
              </w:rPr>
              <w:t>10.6.5 Structural locality and limited couplings</w:t>
            </w:r>
            <w:r>
              <w:rPr>
                <w:noProof/>
                <w:webHidden/>
              </w:rPr>
              <w:tab/>
            </w:r>
            <w:r>
              <w:rPr>
                <w:noProof/>
                <w:webHidden/>
              </w:rPr>
              <w:fldChar w:fldCharType="begin"/>
            </w:r>
            <w:r>
              <w:rPr>
                <w:noProof/>
                <w:webHidden/>
              </w:rPr>
              <w:instrText xml:space="preserve"> PAGEREF _Toc215316829 \h </w:instrText>
            </w:r>
            <w:r>
              <w:rPr>
                <w:noProof/>
                <w:webHidden/>
              </w:rPr>
            </w:r>
            <w:r>
              <w:rPr>
                <w:noProof/>
                <w:webHidden/>
              </w:rPr>
              <w:fldChar w:fldCharType="separate"/>
            </w:r>
            <w:r>
              <w:rPr>
                <w:noProof/>
                <w:webHidden/>
              </w:rPr>
              <w:t>123</w:t>
            </w:r>
            <w:r>
              <w:rPr>
                <w:noProof/>
                <w:webHidden/>
              </w:rPr>
              <w:fldChar w:fldCharType="end"/>
            </w:r>
          </w:hyperlink>
        </w:p>
        <w:p w14:paraId="7C92A7A2" w14:textId="07C1EE66" w:rsidR="00846937" w:rsidRDefault="00846937">
          <w:pPr>
            <w:pStyle w:val="TOC3"/>
            <w:tabs>
              <w:tab w:val="right" w:leader="dot" w:pos="10790"/>
            </w:tabs>
            <w:rPr>
              <w:rFonts w:eastAsiaTheme="minorEastAsia"/>
              <w:noProof/>
            </w:rPr>
          </w:pPr>
          <w:hyperlink w:anchor="_Toc215316830" w:history="1">
            <w:r w:rsidRPr="00EA1B56">
              <w:rPr>
                <w:rStyle w:val="Hyperlink"/>
                <w:rFonts w:ascii="Times New Roman" w:eastAsia="Times New Roman" w:hAnsi="Times New Roman" w:cs="Times New Roman"/>
                <w:b/>
                <w:bCs/>
                <w:noProof/>
                <w:kern w:val="0"/>
                <w14:ligatures w14:val="none"/>
              </w:rPr>
              <w:t>10.6.6 Summary</w:t>
            </w:r>
            <w:r>
              <w:rPr>
                <w:noProof/>
                <w:webHidden/>
              </w:rPr>
              <w:tab/>
            </w:r>
            <w:r>
              <w:rPr>
                <w:noProof/>
                <w:webHidden/>
              </w:rPr>
              <w:fldChar w:fldCharType="begin"/>
            </w:r>
            <w:r>
              <w:rPr>
                <w:noProof/>
                <w:webHidden/>
              </w:rPr>
              <w:instrText xml:space="preserve"> PAGEREF _Toc215316830 \h </w:instrText>
            </w:r>
            <w:r>
              <w:rPr>
                <w:noProof/>
                <w:webHidden/>
              </w:rPr>
            </w:r>
            <w:r>
              <w:rPr>
                <w:noProof/>
                <w:webHidden/>
              </w:rPr>
              <w:fldChar w:fldCharType="separate"/>
            </w:r>
            <w:r>
              <w:rPr>
                <w:noProof/>
                <w:webHidden/>
              </w:rPr>
              <w:t>123</w:t>
            </w:r>
            <w:r>
              <w:rPr>
                <w:noProof/>
                <w:webHidden/>
              </w:rPr>
              <w:fldChar w:fldCharType="end"/>
            </w:r>
          </w:hyperlink>
        </w:p>
        <w:p w14:paraId="2135E372" w14:textId="710124D6" w:rsidR="00846937" w:rsidRDefault="00846937">
          <w:pPr>
            <w:pStyle w:val="TOC1"/>
            <w:tabs>
              <w:tab w:val="right" w:leader="dot" w:pos="10790"/>
            </w:tabs>
            <w:rPr>
              <w:rFonts w:eastAsiaTheme="minorEastAsia"/>
              <w:noProof/>
            </w:rPr>
          </w:pPr>
          <w:hyperlink w:anchor="_Toc215316831" w:history="1">
            <w:r w:rsidRPr="00EA1B56">
              <w:rPr>
                <w:rStyle w:val="Hyperlink"/>
                <w:rFonts w:ascii="Times New Roman" w:eastAsia="Times New Roman" w:hAnsi="Times New Roman" w:cs="Times New Roman"/>
                <w:b/>
                <w:bCs/>
                <w:noProof/>
                <w:kern w:val="36"/>
                <w14:ligatures w14:val="none"/>
              </w:rPr>
              <w:t>11. Collapse Kernels, Light-Cone Geometry &amp; Unified Inverse-Square Law</w:t>
            </w:r>
            <w:r>
              <w:rPr>
                <w:noProof/>
                <w:webHidden/>
              </w:rPr>
              <w:tab/>
            </w:r>
            <w:r>
              <w:rPr>
                <w:noProof/>
                <w:webHidden/>
              </w:rPr>
              <w:fldChar w:fldCharType="begin"/>
            </w:r>
            <w:r>
              <w:rPr>
                <w:noProof/>
                <w:webHidden/>
              </w:rPr>
              <w:instrText xml:space="preserve"> PAGEREF _Toc215316831 \h </w:instrText>
            </w:r>
            <w:r>
              <w:rPr>
                <w:noProof/>
                <w:webHidden/>
              </w:rPr>
            </w:r>
            <w:r>
              <w:rPr>
                <w:noProof/>
                <w:webHidden/>
              </w:rPr>
              <w:fldChar w:fldCharType="separate"/>
            </w:r>
            <w:r>
              <w:rPr>
                <w:noProof/>
                <w:webHidden/>
              </w:rPr>
              <w:t>123</w:t>
            </w:r>
            <w:r>
              <w:rPr>
                <w:noProof/>
                <w:webHidden/>
              </w:rPr>
              <w:fldChar w:fldCharType="end"/>
            </w:r>
          </w:hyperlink>
        </w:p>
        <w:p w14:paraId="2B634DFA" w14:textId="154DEC2B" w:rsidR="00846937" w:rsidRDefault="00846937">
          <w:pPr>
            <w:pStyle w:val="TOC2"/>
            <w:tabs>
              <w:tab w:val="right" w:leader="dot" w:pos="10790"/>
            </w:tabs>
            <w:rPr>
              <w:rFonts w:eastAsiaTheme="minorEastAsia"/>
              <w:noProof/>
            </w:rPr>
          </w:pPr>
          <w:hyperlink w:anchor="_Toc215316832" w:history="1">
            <w:r w:rsidRPr="00EA1B56">
              <w:rPr>
                <w:rStyle w:val="Hyperlink"/>
                <w:rFonts w:ascii="Times New Roman" w:eastAsia="Times New Roman" w:hAnsi="Times New Roman" w:cs="Times New Roman"/>
                <w:b/>
                <w:bCs/>
                <w:noProof/>
                <w:kern w:val="0"/>
                <w14:ligatures w14:val="none"/>
              </w:rPr>
              <w:t>11.1 Preliminaries: (D(n)), (g(D)), Collapse Operators</w:t>
            </w:r>
            <w:r>
              <w:rPr>
                <w:noProof/>
                <w:webHidden/>
              </w:rPr>
              <w:tab/>
            </w:r>
            <w:r>
              <w:rPr>
                <w:noProof/>
                <w:webHidden/>
              </w:rPr>
              <w:fldChar w:fldCharType="begin"/>
            </w:r>
            <w:r>
              <w:rPr>
                <w:noProof/>
                <w:webHidden/>
              </w:rPr>
              <w:instrText xml:space="preserve"> PAGEREF _Toc215316832 \h </w:instrText>
            </w:r>
            <w:r>
              <w:rPr>
                <w:noProof/>
                <w:webHidden/>
              </w:rPr>
            </w:r>
            <w:r>
              <w:rPr>
                <w:noProof/>
                <w:webHidden/>
              </w:rPr>
              <w:fldChar w:fldCharType="separate"/>
            </w:r>
            <w:r>
              <w:rPr>
                <w:noProof/>
                <w:webHidden/>
              </w:rPr>
              <w:t>123</w:t>
            </w:r>
            <w:r>
              <w:rPr>
                <w:noProof/>
                <w:webHidden/>
              </w:rPr>
              <w:fldChar w:fldCharType="end"/>
            </w:r>
          </w:hyperlink>
        </w:p>
        <w:p w14:paraId="1BB34730" w14:textId="1FC7986B" w:rsidR="00846937" w:rsidRDefault="00846937">
          <w:pPr>
            <w:pStyle w:val="TOC3"/>
            <w:tabs>
              <w:tab w:val="right" w:leader="dot" w:pos="10790"/>
            </w:tabs>
            <w:rPr>
              <w:rFonts w:eastAsiaTheme="minorEastAsia"/>
              <w:noProof/>
            </w:rPr>
          </w:pPr>
          <w:hyperlink w:anchor="_Toc215316833" w:history="1">
            <w:r w:rsidRPr="00EA1B56">
              <w:rPr>
                <w:rStyle w:val="Hyperlink"/>
                <w:rFonts w:ascii="Times New Roman" w:eastAsia="Times New Roman" w:hAnsi="Times New Roman" w:cs="Times New Roman"/>
                <w:b/>
                <w:bCs/>
                <w:noProof/>
                <w:kern w:val="0"/>
                <w14:ligatures w14:val="none"/>
              </w:rPr>
              <w:t>11.1.1 Bandwise dimension profile (D(n)) and pivot weights (g_n)</w:t>
            </w:r>
            <w:r>
              <w:rPr>
                <w:noProof/>
                <w:webHidden/>
              </w:rPr>
              <w:tab/>
            </w:r>
            <w:r>
              <w:rPr>
                <w:noProof/>
                <w:webHidden/>
              </w:rPr>
              <w:fldChar w:fldCharType="begin"/>
            </w:r>
            <w:r>
              <w:rPr>
                <w:noProof/>
                <w:webHidden/>
              </w:rPr>
              <w:instrText xml:space="preserve"> PAGEREF _Toc215316833 \h </w:instrText>
            </w:r>
            <w:r>
              <w:rPr>
                <w:noProof/>
                <w:webHidden/>
              </w:rPr>
            </w:r>
            <w:r>
              <w:rPr>
                <w:noProof/>
                <w:webHidden/>
              </w:rPr>
              <w:fldChar w:fldCharType="separate"/>
            </w:r>
            <w:r>
              <w:rPr>
                <w:noProof/>
                <w:webHidden/>
              </w:rPr>
              <w:t>123</w:t>
            </w:r>
            <w:r>
              <w:rPr>
                <w:noProof/>
                <w:webHidden/>
              </w:rPr>
              <w:fldChar w:fldCharType="end"/>
            </w:r>
          </w:hyperlink>
        </w:p>
        <w:p w14:paraId="47BECE55" w14:textId="70E4DA8B" w:rsidR="00846937" w:rsidRDefault="00846937">
          <w:pPr>
            <w:pStyle w:val="TOC3"/>
            <w:tabs>
              <w:tab w:val="right" w:leader="dot" w:pos="10790"/>
            </w:tabs>
            <w:rPr>
              <w:rFonts w:eastAsiaTheme="minorEastAsia"/>
              <w:noProof/>
            </w:rPr>
          </w:pPr>
          <w:hyperlink w:anchor="_Toc215316834" w:history="1">
            <w:r w:rsidRPr="00EA1B56">
              <w:rPr>
                <w:rStyle w:val="Hyperlink"/>
                <w:rFonts w:ascii="Times New Roman" w:eastAsia="Times New Roman" w:hAnsi="Times New Roman" w:cs="Times New Roman"/>
                <w:b/>
                <w:bCs/>
                <w:noProof/>
                <w:kern w:val="0"/>
                <w14:ligatures w14:val="none"/>
              </w:rPr>
              <w:t>11.1.2 Boundary state spaces (\mathcal{H}_n^\partial)</w:t>
            </w:r>
            <w:r>
              <w:rPr>
                <w:noProof/>
                <w:webHidden/>
              </w:rPr>
              <w:tab/>
            </w:r>
            <w:r>
              <w:rPr>
                <w:noProof/>
                <w:webHidden/>
              </w:rPr>
              <w:fldChar w:fldCharType="begin"/>
            </w:r>
            <w:r>
              <w:rPr>
                <w:noProof/>
                <w:webHidden/>
              </w:rPr>
              <w:instrText xml:space="preserve"> PAGEREF _Toc215316834 \h </w:instrText>
            </w:r>
            <w:r>
              <w:rPr>
                <w:noProof/>
                <w:webHidden/>
              </w:rPr>
            </w:r>
            <w:r>
              <w:rPr>
                <w:noProof/>
                <w:webHidden/>
              </w:rPr>
              <w:fldChar w:fldCharType="separate"/>
            </w:r>
            <w:r>
              <w:rPr>
                <w:noProof/>
                <w:webHidden/>
              </w:rPr>
              <w:t>123</w:t>
            </w:r>
            <w:r>
              <w:rPr>
                <w:noProof/>
                <w:webHidden/>
              </w:rPr>
              <w:fldChar w:fldCharType="end"/>
            </w:r>
          </w:hyperlink>
        </w:p>
        <w:p w14:paraId="7DFE812B" w14:textId="3796D4B6" w:rsidR="00846937" w:rsidRDefault="00846937">
          <w:pPr>
            <w:pStyle w:val="TOC3"/>
            <w:tabs>
              <w:tab w:val="right" w:leader="dot" w:pos="10790"/>
            </w:tabs>
            <w:rPr>
              <w:rFonts w:eastAsiaTheme="minorEastAsia"/>
              <w:noProof/>
            </w:rPr>
          </w:pPr>
          <w:hyperlink w:anchor="_Toc215316835" w:history="1">
            <w:r w:rsidRPr="00EA1B56">
              <w:rPr>
                <w:rStyle w:val="Hyperlink"/>
                <w:rFonts w:ascii="Times New Roman" w:eastAsia="Times New Roman" w:hAnsi="Times New Roman" w:cs="Times New Roman"/>
                <w:b/>
                <w:bCs/>
                <w:noProof/>
                <w:kern w:val="0"/>
                <w14:ligatures w14:val="none"/>
              </w:rPr>
              <w:t>11.1.3 Bandwise collapse operators (K_n)</w:t>
            </w:r>
            <w:r>
              <w:rPr>
                <w:noProof/>
                <w:webHidden/>
              </w:rPr>
              <w:tab/>
            </w:r>
            <w:r>
              <w:rPr>
                <w:noProof/>
                <w:webHidden/>
              </w:rPr>
              <w:fldChar w:fldCharType="begin"/>
            </w:r>
            <w:r>
              <w:rPr>
                <w:noProof/>
                <w:webHidden/>
              </w:rPr>
              <w:instrText xml:space="preserve"> PAGEREF _Toc215316835 \h </w:instrText>
            </w:r>
            <w:r>
              <w:rPr>
                <w:noProof/>
                <w:webHidden/>
              </w:rPr>
            </w:r>
            <w:r>
              <w:rPr>
                <w:noProof/>
                <w:webHidden/>
              </w:rPr>
              <w:fldChar w:fldCharType="separate"/>
            </w:r>
            <w:r>
              <w:rPr>
                <w:noProof/>
                <w:webHidden/>
              </w:rPr>
              <w:t>123</w:t>
            </w:r>
            <w:r>
              <w:rPr>
                <w:noProof/>
                <w:webHidden/>
              </w:rPr>
              <w:fldChar w:fldCharType="end"/>
            </w:r>
          </w:hyperlink>
        </w:p>
        <w:p w14:paraId="27AE5D36" w14:textId="1AB0CFC5" w:rsidR="00846937" w:rsidRDefault="00846937">
          <w:pPr>
            <w:pStyle w:val="TOC3"/>
            <w:tabs>
              <w:tab w:val="right" w:leader="dot" w:pos="10790"/>
            </w:tabs>
            <w:rPr>
              <w:rFonts w:eastAsiaTheme="minorEastAsia"/>
              <w:noProof/>
            </w:rPr>
          </w:pPr>
          <w:hyperlink w:anchor="_Toc215316836" w:history="1">
            <w:r w:rsidRPr="00EA1B56">
              <w:rPr>
                <w:rStyle w:val="Hyperlink"/>
                <w:rFonts w:ascii="Times New Roman" w:eastAsia="Times New Roman" w:hAnsi="Times New Roman" w:cs="Times New Roman"/>
                <w:b/>
                <w:bCs/>
                <w:noProof/>
                <w:kern w:val="0"/>
                <w14:ligatures w14:val="none"/>
              </w:rPr>
              <w:t>11.1.4 Spectral decomposition of (K_n) and hinge simplification</w:t>
            </w:r>
            <w:r>
              <w:rPr>
                <w:noProof/>
                <w:webHidden/>
              </w:rPr>
              <w:tab/>
            </w:r>
            <w:r>
              <w:rPr>
                <w:noProof/>
                <w:webHidden/>
              </w:rPr>
              <w:fldChar w:fldCharType="begin"/>
            </w:r>
            <w:r>
              <w:rPr>
                <w:noProof/>
                <w:webHidden/>
              </w:rPr>
              <w:instrText xml:space="preserve"> PAGEREF _Toc215316836 \h </w:instrText>
            </w:r>
            <w:r>
              <w:rPr>
                <w:noProof/>
                <w:webHidden/>
              </w:rPr>
            </w:r>
            <w:r>
              <w:rPr>
                <w:noProof/>
                <w:webHidden/>
              </w:rPr>
              <w:fldChar w:fldCharType="separate"/>
            </w:r>
            <w:r>
              <w:rPr>
                <w:noProof/>
                <w:webHidden/>
              </w:rPr>
              <w:t>123</w:t>
            </w:r>
            <w:r>
              <w:rPr>
                <w:noProof/>
                <w:webHidden/>
              </w:rPr>
              <w:fldChar w:fldCharType="end"/>
            </w:r>
          </w:hyperlink>
        </w:p>
        <w:p w14:paraId="673AAD91" w14:textId="30F5E054" w:rsidR="00846937" w:rsidRDefault="00846937">
          <w:pPr>
            <w:pStyle w:val="TOC3"/>
            <w:tabs>
              <w:tab w:val="right" w:leader="dot" w:pos="10790"/>
            </w:tabs>
            <w:rPr>
              <w:rFonts w:eastAsiaTheme="minorEastAsia"/>
              <w:noProof/>
            </w:rPr>
          </w:pPr>
          <w:hyperlink w:anchor="_Toc215316837" w:history="1">
            <w:r w:rsidRPr="00EA1B56">
              <w:rPr>
                <w:rStyle w:val="Hyperlink"/>
                <w:rFonts w:ascii="Times New Roman" w:eastAsia="Times New Roman" w:hAnsi="Times New Roman" w:cs="Times New Roman"/>
                <w:b/>
                <w:bCs/>
                <w:noProof/>
                <w:kern w:val="0"/>
                <w14:ligatures w14:val="none"/>
              </w:rPr>
              <w:t>11.1.5 Ladder-averaged collapse operators</w:t>
            </w:r>
            <w:r>
              <w:rPr>
                <w:noProof/>
                <w:webHidden/>
              </w:rPr>
              <w:tab/>
            </w:r>
            <w:r>
              <w:rPr>
                <w:noProof/>
                <w:webHidden/>
              </w:rPr>
              <w:fldChar w:fldCharType="begin"/>
            </w:r>
            <w:r>
              <w:rPr>
                <w:noProof/>
                <w:webHidden/>
              </w:rPr>
              <w:instrText xml:space="preserve"> PAGEREF _Toc215316837 \h </w:instrText>
            </w:r>
            <w:r>
              <w:rPr>
                <w:noProof/>
                <w:webHidden/>
              </w:rPr>
            </w:r>
            <w:r>
              <w:rPr>
                <w:noProof/>
                <w:webHidden/>
              </w:rPr>
              <w:fldChar w:fldCharType="separate"/>
            </w:r>
            <w:r>
              <w:rPr>
                <w:noProof/>
                <w:webHidden/>
              </w:rPr>
              <w:t>123</w:t>
            </w:r>
            <w:r>
              <w:rPr>
                <w:noProof/>
                <w:webHidden/>
              </w:rPr>
              <w:fldChar w:fldCharType="end"/>
            </w:r>
          </w:hyperlink>
        </w:p>
        <w:p w14:paraId="5121826B" w14:textId="4D9C5050" w:rsidR="00846937" w:rsidRDefault="00846937">
          <w:pPr>
            <w:pStyle w:val="TOC3"/>
            <w:tabs>
              <w:tab w:val="right" w:leader="dot" w:pos="10790"/>
            </w:tabs>
            <w:rPr>
              <w:rFonts w:eastAsiaTheme="minorEastAsia"/>
              <w:noProof/>
            </w:rPr>
          </w:pPr>
          <w:hyperlink w:anchor="_Toc215316838" w:history="1">
            <w:r w:rsidRPr="00EA1B56">
              <w:rPr>
                <w:rStyle w:val="Hyperlink"/>
                <w:rFonts w:ascii="Times New Roman" w:eastAsia="Times New Roman" w:hAnsi="Times New Roman" w:cs="Times New Roman"/>
                <w:b/>
                <w:bCs/>
                <w:noProof/>
                <w:kern w:val="0"/>
                <w14:ligatures w14:val="none"/>
              </w:rPr>
              <w:t>11.1.6 Compatibility with the boundary projector (\mathcal{B})</w:t>
            </w:r>
            <w:r>
              <w:rPr>
                <w:noProof/>
                <w:webHidden/>
              </w:rPr>
              <w:tab/>
            </w:r>
            <w:r>
              <w:rPr>
                <w:noProof/>
                <w:webHidden/>
              </w:rPr>
              <w:fldChar w:fldCharType="begin"/>
            </w:r>
            <w:r>
              <w:rPr>
                <w:noProof/>
                <w:webHidden/>
              </w:rPr>
              <w:instrText xml:space="preserve"> PAGEREF _Toc215316838 \h </w:instrText>
            </w:r>
            <w:r>
              <w:rPr>
                <w:noProof/>
                <w:webHidden/>
              </w:rPr>
            </w:r>
            <w:r>
              <w:rPr>
                <w:noProof/>
                <w:webHidden/>
              </w:rPr>
              <w:fldChar w:fldCharType="separate"/>
            </w:r>
            <w:r>
              <w:rPr>
                <w:noProof/>
                <w:webHidden/>
              </w:rPr>
              <w:t>123</w:t>
            </w:r>
            <w:r>
              <w:rPr>
                <w:noProof/>
                <w:webHidden/>
              </w:rPr>
              <w:fldChar w:fldCharType="end"/>
            </w:r>
          </w:hyperlink>
        </w:p>
        <w:p w14:paraId="0D952E8C" w14:textId="2ADAD10C" w:rsidR="00846937" w:rsidRDefault="00846937">
          <w:pPr>
            <w:pStyle w:val="TOC3"/>
            <w:tabs>
              <w:tab w:val="right" w:leader="dot" w:pos="10790"/>
            </w:tabs>
            <w:rPr>
              <w:rFonts w:eastAsiaTheme="minorEastAsia"/>
              <w:noProof/>
            </w:rPr>
          </w:pPr>
          <w:hyperlink w:anchor="_Toc215316839" w:history="1">
            <w:r w:rsidRPr="00EA1B56">
              <w:rPr>
                <w:rStyle w:val="Hyperlink"/>
                <w:rFonts w:ascii="Times New Roman" w:eastAsia="Times New Roman" w:hAnsi="Times New Roman" w:cs="Times New Roman"/>
                <w:b/>
                <w:bCs/>
                <w:noProof/>
                <w:kern w:val="0"/>
                <w14:ligatures w14:val="none"/>
              </w:rPr>
              <w:t>11.1.7 Summary</w:t>
            </w:r>
            <w:r>
              <w:rPr>
                <w:noProof/>
                <w:webHidden/>
              </w:rPr>
              <w:tab/>
            </w:r>
            <w:r>
              <w:rPr>
                <w:noProof/>
                <w:webHidden/>
              </w:rPr>
              <w:fldChar w:fldCharType="begin"/>
            </w:r>
            <w:r>
              <w:rPr>
                <w:noProof/>
                <w:webHidden/>
              </w:rPr>
              <w:instrText xml:space="preserve"> PAGEREF _Toc215316839 \h </w:instrText>
            </w:r>
            <w:r>
              <w:rPr>
                <w:noProof/>
                <w:webHidden/>
              </w:rPr>
            </w:r>
            <w:r>
              <w:rPr>
                <w:noProof/>
                <w:webHidden/>
              </w:rPr>
              <w:fldChar w:fldCharType="separate"/>
            </w:r>
            <w:r>
              <w:rPr>
                <w:noProof/>
                <w:webHidden/>
              </w:rPr>
              <w:t>123</w:t>
            </w:r>
            <w:r>
              <w:rPr>
                <w:noProof/>
                <w:webHidden/>
              </w:rPr>
              <w:fldChar w:fldCharType="end"/>
            </w:r>
          </w:hyperlink>
        </w:p>
        <w:p w14:paraId="2F276503" w14:textId="3AAAA548" w:rsidR="00846937" w:rsidRDefault="00846937">
          <w:pPr>
            <w:pStyle w:val="TOC2"/>
            <w:tabs>
              <w:tab w:val="right" w:leader="dot" w:pos="10790"/>
            </w:tabs>
            <w:rPr>
              <w:rFonts w:eastAsiaTheme="minorEastAsia"/>
              <w:noProof/>
            </w:rPr>
          </w:pPr>
          <w:hyperlink w:anchor="_Toc215316840" w:history="1">
            <w:r w:rsidRPr="00EA1B56">
              <w:rPr>
                <w:rStyle w:val="Hyperlink"/>
                <w:rFonts w:ascii="Times New Roman" w:eastAsia="Times New Roman" w:hAnsi="Times New Roman" w:cs="Times New Roman"/>
                <w:b/>
                <w:bCs/>
                <w:noProof/>
                <w:kern w:val="0"/>
                <w14:ligatures w14:val="none"/>
              </w:rPr>
              <w:t>11.2 S² Collapse Kernel &amp; 0-Context Pivot Identity</w:t>
            </w:r>
            <w:r>
              <w:rPr>
                <w:noProof/>
                <w:webHidden/>
              </w:rPr>
              <w:tab/>
            </w:r>
            <w:r>
              <w:rPr>
                <w:noProof/>
                <w:webHidden/>
              </w:rPr>
              <w:fldChar w:fldCharType="begin"/>
            </w:r>
            <w:r>
              <w:rPr>
                <w:noProof/>
                <w:webHidden/>
              </w:rPr>
              <w:instrText xml:space="preserve"> PAGEREF _Toc215316840 \h </w:instrText>
            </w:r>
            <w:r>
              <w:rPr>
                <w:noProof/>
                <w:webHidden/>
              </w:rPr>
            </w:r>
            <w:r>
              <w:rPr>
                <w:noProof/>
                <w:webHidden/>
              </w:rPr>
              <w:fldChar w:fldCharType="separate"/>
            </w:r>
            <w:r>
              <w:rPr>
                <w:noProof/>
                <w:webHidden/>
              </w:rPr>
              <w:t>123</w:t>
            </w:r>
            <w:r>
              <w:rPr>
                <w:noProof/>
                <w:webHidden/>
              </w:rPr>
              <w:fldChar w:fldCharType="end"/>
            </w:r>
          </w:hyperlink>
        </w:p>
        <w:p w14:paraId="155AE7C1" w14:textId="1C6A34F7" w:rsidR="00846937" w:rsidRDefault="00846937">
          <w:pPr>
            <w:pStyle w:val="TOC3"/>
            <w:tabs>
              <w:tab w:val="right" w:leader="dot" w:pos="10790"/>
            </w:tabs>
            <w:rPr>
              <w:rFonts w:eastAsiaTheme="minorEastAsia"/>
              <w:noProof/>
            </w:rPr>
          </w:pPr>
          <w:hyperlink w:anchor="_Toc215316841" w:history="1">
            <w:r w:rsidRPr="00EA1B56">
              <w:rPr>
                <w:rStyle w:val="Hyperlink"/>
                <w:rFonts w:ascii="Times New Roman" w:eastAsia="Times New Roman" w:hAnsi="Times New Roman" w:cs="Times New Roman"/>
                <w:b/>
                <w:bCs/>
                <w:noProof/>
                <w:kern w:val="0"/>
                <w14:ligatures w14:val="none"/>
              </w:rPr>
              <w:t>11.2.1 Hinge Boundary as an S²-Like Surface</w:t>
            </w:r>
            <w:r>
              <w:rPr>
                <w:noProof/>
                <w:webHidden/>
              </w:rPr>
              <w:tab/>
            </w:r>
            <w:r>
              <w:rPr>
                <w:noProof/>
                <w:webHidden/>
              </w:rPr>
              <w:fldChar w:fldCharType="begin"/>
            </w:r>
            <w:r>
              <w:rPr>
                <w:noProof/>
                <w:webHidden/>
              </w:rPr>
              <w:instrText xml:space="preserve"> PAGEREF _Toc215316841 \h </w:instrText>
            </w:r>
            <w:r>
              <w:rPr>
                <w:noProof/>
                <w:webHidden/>
              </w:rPr>
            </w:r>
            <w:r>
              <w:rPr>
                <w:noProof/>
                <w:webHidden/>
              </w:rPr>
              <w:fldChar w:fldCharType="separate"/>
            </w:r>
            <w:r>
              <w:rPr>
                <w:noProof/>
                <w:webHidden/>
              </w:rPr>
              <w:t>123</w:t>
            </w:r>
            <w:r>
              <w:rPr>
                <w:noProof/>
                <w:webHidden/>
              </w:rPr>
              <w:fldChar w:fldCharType="end"/>
            </w:r>
          </w:hyperlink>
        </w:p>
        <w:p w14:paraId="5B798B69" w14:textId="65D7DB17" w:rsidR="00846937" w:rsidRDefault="00846937">
          <w:pPr>
            <w:pStyle w:val="TOC3"/>
            <w:tabs>
              <w:tab w:val="right" w:leader="dot" w:pos="10790"/>
            </w:tabs>
            <w:rPr>
              <w:rFonts w:eastAsiaTheme="minorEastAsia"/>
              <w:noProof/>
            </w:rPr>
          </w:pPr>
          <w:hyperlink w:anchor="_Toc215316842" w:history="1">
            <w:r w:rsidRPr="00EA1B56">
              <w:rPr>
                <w:rStyle w:val="Hyperlink"/>
                <w:rFonts w:ascii="Times New Roman" w:eastAsia="Times New Roman" w:hAnsi="Times New Roman" w:cs="Times New Roman"/>
                <w:b/>
                <w:bCs/>
                <w:noProof/>
                <w:kern w:val="0"/>
                <w14:ligatures w14:val="none"/>
              </w:rPr>
              <w:t>11.2.2 Rotationally Invariant Collapse Kernel</w:t>
            </w:r>
            <w:r>
              <w:rPr>
                <w:noProof/>
                <w:webHidden/>
              </w:rPr>
              <w:tab/>
            </w:r>
            <w:r>
              <w:rPr>
                <w:noProof/>
                <w:webHidden/>
              </w:rPr>
              <w:fldChar w:fldCharType="begin"/>
            </w:r>
            <w:r>
              <w:rPr>
                <w:noProof/>
                <w:webHidden/>
              </w:rPr>
              <w:instrText xml:space="preserve"> PAGEREF _Toc215316842 \h </w:instrText>
            </w:r>
            <w:r>
              <w:rPr>
                <w:noProof/>
                <w:webHidden/>
              </w:rPr>
            </w:r>
            <w:r>
              <w:rPr>
                <w:noProof/>
                <w:webHidden/>
              </w:rPr>
              <w:fldChar w:fldCharType="separate"/>
            </w:r>
            <w:r>
              <w:rPr>
                <w:noProof/>
                <w:webHidden/>
              </w:rPr>
              <w:t>123</w:t>
            </w:r>
            <w:r>
              <w:rPr>
                <w:noProof/>
                <w:webHidden/>
              </w:rPr>
              <w:fldChar w:fldCharType="end"/>
            </w:r>
          </w:hyperlink>
        </w:p>
        <w:p w14:paraId="60E6331A" w14:textId="15FB819C" w:rsidR="00846937" w:rsidRDefault="00846937">
          <w:pPr>
            <w:pStyle w:val="TOC3"/>
            <w:tabs>
              <w:tab w:val="right" w:leader="dot" w:pos="10790"/>
            </w:tabs>
            <w:rPr>
              <w:rFonts w:eastAsiaTheme="minorEastAsia"/>
              <w:noProof/>
            </w:rPr>
          </w:pPr>
          <w:hyperlink w:anchor="_Toc215316843" w:history="1">
            <w:r w:rsidRPr="00EA1B56">
              <w:rPr>
                <w:rStyle w:val="Hyperlink"/>
                <w:rFonts w:ascii="Times New Roman" w:eastAsia="Times New Roman" w:hAnsi="Times New Roman" w:cs="Times New Roman"/>
                <w:b/>
                <w:bCs/>
                <w:noProof/>
                <w:kern w:val="0"/>
                <w14:ligatures w14:val="none"/>
              </w:rPr>
              <w:t>11.2.3 Spectral Representation on Spherical Harmonics</w:t>
            </w:r>
            <w:r>
              <w:rPr>
                <w:noProof/>
                <w:webHidden/>
              </w:rPr>
              <w:tab/>
            </w:r>
            <w:r>
              <w:rPr>
                <w:noProof/>
                <w:webHidden/>
              </w:rPr>
              <w:fldChar w:fldCharType="begin"/>
            </w:r>
            <w:r>
              <w:rPr>
                <w:noProof/>
                <w:webHidden/>
              </w:rPr>
              <w:instrText xml:space="preserve"> PAGEREF _Toc215316843 \h </w:instrText>
            </w:r>
            <w:r>
              <w:rPr>
                <w:noProof/>
                <w:webHidden/>
              </w:rPr>
            </w:r>
            <w:r>
              <w:rPr>
                <w:noProof/>
                <w:webHidden/>
              </w:rPr>
              <w:fldChar w:fldCharType="separate"/>
            </w:r>
            <w:r>
              <w:rPr>
                <w:noProof/>
                <w:webHidden/>
              </w:rPr>
              <w:t>123</w:t>
            </w:r>
            <w:r>
              <w:rPr>
                <w:noProof/>
                <w:webHidden/>
              </w:rPr>
              <w:fldChar w:fldCharType="end"/>
            </w:r>
          </w:hyperlink>
        </w:p>
        <w:p w14:paraId="7A43653A" w14:textId="05F16168" w:rsidR="00846937" w:rsidRDefault="00846937">
          <w:pPr>
            <w:pStyle w:val="TOC3"/>
            <w:tabs>
              <w:tab w:val="right" w:leader="dot" w:pos="10790"/>
            </w:tabs>
            <w:rPr>
              <w:rFonts w:eastAsiaTheme="minorEastAsia"/>
              <w:noProof/>
            </w:rPr>
          </w:pPr>
          <w:hyperlink w:anchor="_Toc215316844" w:history="1">
            <w:r w:rsidRPr="00EA1B56">
              <w:rPr>
                <w:rStyle w:val="Hyperlink"/>
                <w:rFonts w:ascii="Times New Roman" w:eastAsia="Times New Roman" w:hAnsi="Times New Roman" w:cs="Times New Roman"/>
                <w:b/>
                <w:bCs/>
                <w:noProof/>
                <w:kern w:val="0"/>
                <w14:ligatures w14:val="none"/>
              </w:rPr>
              <w:t>11.2.4 Pivot Condition at (D=2): Constant-Mode Projector</w:t>
            </w:r>
            <w:r>
              <w:rPr>
                <w:noProof/>
                <w:webHidden/>
              </w:rPr>
              <w:tab/>
            </w:r>
            <w:r>
              <w:rPr>
                <w:noProof/>
                <w:webHidden/>
              </w:rPr>
              <w:fldChar w:fldCharType="begin"/>
            </w:r>
            <w:r>
              <w:rPr>
                <w:noProof/>
                <w:webHidden/>
              </w:rPr>
              <w:instrText xml:space="preserve"> PAGEREF _Toc215316844 \h </w:instrText>
            </w:r>
            <w:r>
              <w:rPr>
                <w:noProof/>
                <w:webHidden/>
              </w:rPr>
            </w:r>
            <w:r>
              <w:rPr>
                <w:noProof/>
                <w:webHidden/>
              </w:rPr>
              <w:fldChar w:fldCharType="separate"/>
            </w:r>
            <w:r>
              <w:rPr>
                <w:noProof/>
                <w:webHidden/>
              </w:rPr>
              <w:t>123</w:t>
            </w:r>
            <w:r>
              <w:rPr>
                <w:noProof/>
                <w:webHidden/>
              </w:rPr>
              <w:fldChar w:fldCharType="end"/>
            </w:r>
          </w:hyperlink>
        </w:p>
        <w:p w14:paraId="068F5AC9" w14:textId="64B46AE4" w:rsidR="00846937" w:rsidRDefault="00846937">
          <w:pPr>
            <w:pStyle w:val="TOC3"/>
            <w:tabs>
              <w:tab w:val="right" w:leader="dot" w:pos="10790"/>
            </w:tabs>
            <w:rPr>
              <w:rFonts w:eastAsiaTheme="minorEastAsia"/>
              <w:noProof/>
            </w:rPr>
          </w:pPr>
          <w:hyperlink w:anchor="_Toc215316845" w:history="1">
            <w:r w:rsidRPr="00EA1B56">
              <w:rPr>
                <w:rStyle w:val="Hyperlink"/>
                <w:rFonts w:ascii="Times New Roman" w:eastAsia="Times New Roman" w:hAnsi="Times New Roman" w:cs="Times New Roman"/>
                <w:b/>
                <w:bCs/>
                <w:noProof/>
                <w:kern w:val="0"/>
                <w14:ligatures w14:val="none"/>
              </w:rPr>
              <w:t>11.2.5 Deviation from the Pivot: (\lambda_\ell(D))</w:t>
            </w:r>
            <w:r>
              <w:rPr>
                <w:noProof/>
                <w:webHidden/>
              </w:rPr>
              <w:tab/>
            </w:r>
            <w:r>
              <w:rPr>
                <w:noProof/>
                <w:webHidden/>
              </w:rPr>
              <w:fldChar w:fldCharType="begin"/>
            </w:r>
            <w:r>
              <w:rPr>
                <w:noProof/>
                <w:webHidden/>
              </w:rPr>
              <w:instrText xml:space="preserve"> PAGEREF _Toc215316845 \h </w:instrText>
            </w:r>
            <w:r>
              <w:rPr>
                <w:noProof/>
                <w:webHidden/>
              </w:rPr>
            </w:r>
            <w:r>
              <w:rPr>
                <w:noProof/>
                <w:webHidden/>
              </w:rPr>
              <w:fldChar w:fldCharType="separate"/>
            </w:r>
            <w:r>
              <w:rPr>
                <w:noProof/>
                <w:webHidden/>
              </w:rPr>
              <w:t>123</w:t>
            </w:r>
            <w:r>
              <w:rPr>
                <w:noProof/>
                <w:webHidden/>
              </w:rPr>
              <w:fldChar w:fldCharType="end"/>
            </w:r>
          </w:hyperlink>
        </w:p>
        <w:p w14:paraId="449A761C" w14:textId="4FC1DF89" w:rsidR="00846937" w:rsidRDefault="00846937">
          <w:pPr>
            <w:pStyle w:val="TOC3"/>
            <w:tabs>
              <w:tab w:val="right" w:leader="dot" w:pos="10790"/>
            </w:tabs>
            <w:rPr>
              <w:rFonts w:eastAsiaTheme="minorEastAsia"/>
              <w:noProof/>
            </w:rPr>
          </w:pPr>
          <w:hyperlink w:anchor="_Toc215316846" w:history="1">
            <w:r w:rsidRPr="00EA1B56">
              <w:rPr>
                <w:rStyle w:val="Hyperlink"/>
                <w:rFonts w:ascii="Times New Roman" w:eastAsia="Times New Roman" w:hAnsi="Times New Roman" w:cs="Times New Roman"/>
                <w:b/>
                <w:bCs/>
                <w:noProof/>
                <w:kern w:val="0"/>
                <w14:ligatures w14:val="none"/>
              </w:rPr>
              <w:t>11.2.6 Relation to Bandwise Collapse (K_n) and the Ladder</w:t>
            </w:r>
            <w:r>
              <w:rPr>
                <w:noProof/>
                <w:webHidden/>
              </w:rPr>
              <w:tab/>
            </w:r>
            <w:r>
              <w:rPr>
                <w:noProof/>
                <w:webHidden/>
              </w:rPr>
              <w:fldChar w:fldCharType="begin"/>
            </w:r>
            <w:r>
              <w:rPr>
                <w:noProof/>
                <w:webHidden/>
              </w:rPr>
              <w:instrText xml:space="preserve"> PAGEREF _Toc215316846 \h </w:instrText>
            </w:r>
            <w:r>
              <w:rPr>
                <w:noProof/>
                <w:webHidden/>
              </w:rPr>
            </w:r>
            <w:r>
              <w:rPr>
                <w:noProof/>
                <w:webHidden/>
              </w:rPr>
              <w:fldChar w:fldCharType="separate"/>
            </w:r>
            <w:r>
              <w:rPr>
                <w:noProof/>
                <w:webHidden/>
              </w:rPr>
              <w:t>123</w:t>
            </w:r>
            <w:r>
              <w:rPr>
                <w:noProof/>
                <w:webHidden/>
              </w:rPr>
              <w:fldChar w:fldCharType="end"/>
            </w:r>
          </w:hyperlink>
        </w:p>
        <w:p w14:paraId="74B1E6A3" w14:textId="0B381559" w:rsidR="00846937" w:rsidRDefault="00846937">
          <w:pPr>
            <w:pStyle w:val="TOC3"/>
            <w:tabs>
              <w:tab w:val="right" w:leader="dot" w:pos="10790"/>
            </w:tabs>
            <w:rPr>
              <w:rFonts w:eastAsiaTheme="minorEastAsia"/>
              <w:noProof/>
            </w:rPr>
          </w:pPr>
          <w:hyperlink w:anchor="_Toc215316847" w:history="1">
            <w:r w:rsidRPr="00EA1B56">
              <w:rPr>
                <w:rStyle w:val="Hyperlink"/>
                <w:rFonts w:ascii="Times New Roman" w:eastAsia="Times New Roman" w:hAnsi="Times New Roman" w:cs="Times New Roman"/>
                <w:b/>
                <w:bCs/>
                <w:noProof/>
                <w:kern w:val="0"/>
                <w14:ligatures w14:val="none"/>
              </w:rPr>
              <w:t>11.2.7 Summary</w:t>
            </w:r>
            <w:r>
              <w:rPr>
                <w:noProof/>
                <w:webHidden/>
              </w:rPr>
              <w:tab/>
            </w:r>
            <w:r>
              <w:rPr>
                <w:noProof/>
                <w:webHidden/>
              </w:rPr>
              <w:fldChar w:fldCharType="begin"/>
            </w:r>
            <w:r>
              <w:rPr>
                <w:noProof/>
                <w:webHidden/>
              </w:rPr>
              <w:instrText xml:space="preserve"> PAGEREF _Toc215316847 \h </w:instrText>
            </w:r>
            <w:r>
              <w:rPr>
                <w:noProof/>
                <w:webHidden/>
              </w:rPr>
            </w:r>
            <w:r>
              <w:rPr>
                <w:noProof/>
                <w:webHidden/>
              </w:rPr>
              <w:fldChar w:fldCharType="separate"/>
            </w:r>
            <w:r>
              <w:rPr>
                <w:noProof/>
                <w:webHidden/>
              </w:rPr>
              <w:t>123</w:t>
            </w:r>
            <w:r>
              <w:rPr>
                <w:noProof/>
                <w:webHidden/>
              </w:rPr>
              <w:fldChar w:fldCharType="end"/>
            </w:r>
          </w:hyperlink>
        </w:p>
        <w:p w14:paraId="67E9EC94" w14:textId="3515BB21" w:rsidR="00846937" w:rsidRDefault="00846937">
          <w:pPr>
            <w:pStyle w:val="TOC2"/>
            <w:tabs>
              <w:tab w:val="right" w:leader="dot" w:pos="10790"/>
            </w:tabs>
            <w:rPr>
              <w:rFonts w:eastAsiaTheme="minorEastAsia"/>
              <w:noProof/>
            </w:rPr>
          </w:pPr>
          <w:hyperlink w:anchor="_Toc215316848" w:history="1">
            <w:r w:rsidRPr="00EA1B56">
              <w:rPr>
                <w:rStyle w:val="Hyperlink"/>
                <w:rFonts w:ascii="Times New Roman" w:eastAsia="Times New Roman" w:hAnsi="Times New Roman" w:cs="Times New Roman"/>
                <w:b/>
                <w:bCs/>
                <w:noProof/>
                <w:kern w:val="0"/>
                <w14:ligatures w14:val="none"/>
              </w:rPr>
              <w:t>11.3 Mirror Symmetry &amp; Pivot-Location Functionals</w:t>
            </w:r>
            <w:r>
              <w:rPr>
                <w:noProof/>
                <w:webHidden/>
              </w:rPr>
              <w:tab/>
            </w:r>
            <w:r>
              <w:rPr>
                <w:noProof/>
                <w:webHidden/>
              </w:rPr>
              <w:fldChar w:fldCharType="begin"/>
            </w:r>
            <w:r>
              <w:rPr>
                <w:noProof/>
                <w:webHidden/>
              </w:rPr>
              <w:instrText xml:space="preserve"> PAGEREF _Toc215316848 \h </w:instrText>
            </w:r>
            <w:r>
              <w:rPr>
                <w:noProof/>
                <w:webHidden/>
              </w:rPr>
            </w:r>
            <w:r>
              <w:rPr>
                <w:noProof/>
                <w:webHidden/>
              </w:rPr>
              <w:fldChar w:fldCharType="separate"/>
            </w:r>
            <w:r>
              <w:rPr>
                <w:noProof/>
                <w:webHidden/>
              </w:rPr>
              <w:t>123</w:t>
            </w:r>
            <w:r>
              <w:rPr>
                <w:noProof/>
                <w:webHidden/>
              </w:rPr>
              <w:fldChar w:fldCharType="end"/>
            </w:r>
          </w:hyperlink>
        </w:p>
        <w:p w14:paraId="1425E33A" w14:textId="4EC263C8" w:rsidR="00846937" w:rsidRDefault="00846937">
          <w:pPr>
            <w:pStyle w:val="TOC3"/>
            <w:tabs>
              <w:tab w:val="right" w:leader="dot" w:pos="10790"/>
            </w:tabs>
            <w:rPr>
              <w:rFonts w:eastAsiaTheme="minorEastAsia"/>
              <w:noProof/>
            </w:rPr>
          </w:pPr>
          <w:hyperlink w:anchor="_Toc215316849" w:history="1">
            <w:r w:rsidRPr="00EA1B56">
              <w:rPr>
                <w:rStyle w:val="Hyperlink"/>
                <w:rFonts w:ascii="Times New Roman" w:eastAsia="Times New Roman" w:hAnsi="Times New Roman" w:cs="Times New Roman"/>
                <w:b/>
                <w:bCs/>
                <w:noProof/>
                <w:kern w:val="0"/>
                <w14:ligatures w14:val="none"/>
              </w:rPr>
              <w:t>11.3.1 Ideal mirror-symmetric dimension curve</w:t>
            </w:r>
            <w:r>
              <w:rPr>
                <w:noProof/>
                <w:webHidden/>
              </w:rPr>
              <w:tab/>
            </w:r>
            <w:r>
              <w:rPr>
                <w:noProof/>
                <w:webHidden/>
              </w:rPr>
              <w:fldChar w:fldCharType="begin"/>
            </w:r>
            <w:r>
              <w:rPr>
                <w:noProof/>
                <w:webHidden/>
              </w:rPr>
              <w:instrText xml:space="preserve"> PAGEREF _Toc215316849 \h </w:instrText>
            </w:r>
            <w:r>
              <w:rPr>
                <w:noProof/>
                <w:webHidden/>
              </w:rPr>
            </w:r>
            <w:r>
              <w:rPr>
                <w:noProof/>
                <w:webHidden/>
              </w:rPr>
              <w:fldChar w:fldCharType="separate"/>
            </w:r>
            <w:r>
              <w:rPr>
                <w:noProof/>
                <w:webHidden/>
              </w:rPr>
              <w:t>123</w:t>
            </w:r>
            <w:r>
              <w:rPr>
                <w:noProof/>
                <w:webHidden/>
              </w:rPr>
              <w:fldChar w:fldCharType="end"/>
            </w:r>
          </w:hyperlink>
        </w:p>
        <w:p w14:paraId="0C8AEC69" w14:textId="0AFFB561" w:rsidR="00846937" w:rsidRDefault="00846937">
          <w:pPr>
            <w:pStyle w:val="TOC3"/>
            <w:tabs>
              <w:tab w:val="right" w:leader="dot" w:pos="10790"/>
            </w:tabs>
            <w:rPr>
              <w:rFonts w:eastAsiaTheme="minorEastAsia"/>
              <w:noProof/>
            </w:rPr>
          </w:pPr>
          <w:hyperlink w:anchor="_Toc215316850" w:history="1">
            <w:r w:rsidRPr="00EA1B56">
              <w:rPr>
                <w:rStyle w:val="Hyperlink"/>
                <w:rFonts w:ascii="Times New Roman" w:eastAsia="Times New Roman" w:hAnsi="Times New Roman" w:cs="Times New Roman"/>
                <w:b/>
                <w:bCs/>
                <w:noProof/>
                <w:kern w:val="0"/>
                <w14:ligatures w14:val="none"/>
              </w:rPr>
              <w:t xml:space="preserve">11.3.2 Raw mirror-symmetry error </w:t>
            </w:r>
            <m:oMath>
              <m:r>
                <m:rPr>
                  <m:sty m:val="bi"/>
                </m:rPr>
                <w:rPr>
                  <w:rStyle w:val="Hyperlink"/>
                  <w:rFonts w:ascii="Cambria Math" w:eastAsia="Times New Roman" w:hAnsi="Cambria Math" w:cs="Times New Roman"/>
                  <w:noProof/>
                  <w:kern w:val="0"/>
                  <w14:ligatures w14:val="none"/>
                </w:rPr>
                <m:t>E</m:t>
              </m:r>
              <m:r>
                <m:rPr>
                  <m:sty m:val="b"/>
                </m:rPr>
                <w:rPr>
                  <w:rStyle w:val="Hyperlink"/>
                  <w:rFonts w:ascii="Cambria Math" w:eastAsia="Times New Roman" w:hAnsi="Cambria Math" w:cs="Times New Roman"/>
                  <w:noProof/>
                  <w:kern w:val="0"/>
                  <w14:ligatures w14:val="none"/>
                </w:rPr>
                <m:t>raw</m:t>
              </m:r>
              <m:r>
                <m:rPr>
                  <m:sty m:val="bi"/>
                </m:rPr>
                <w:rPr>
                  <w:rStyle w:val="Hyperlink"/>
                  <w:rFonts w:ascii="Cambria Math" w:eastAsia="Times New Roman" w:hAnsi="Cambria Math" w:cs="Times New Roman"/>
                  <w:noProof/>
                  <w:kern w:val="0"/>
                  <w14:ligatures w14:val="none"/>
                </w:rPr>
                <m:t>(p)</m:t>
              </m:r>
            </m:oMath>
            <w:r>
              <w:rPr>
                <w:noProof/>
                <w:webHidden/>
              </w:rPr>
              <w:tab/>
            </w:r>
            <w:r>
              <w:rPr>
                <w:noProof/>
                <w:webHidden/>
              </w:rPr>
              <w:fldChar w:fldCharType="begin"/>
            </w:r>
            <w:r>
              <w:rPr>
                <w:noProof/>
                <w:webHidden/>
              </w:rPr>
              <w:instrText xml:space="preserve"> PAGEREF _Toc215316850 \h </w:instrText>
            </w:r>
            <w:r>
              <w:rPr>
                <w:noProof/>
                <w:webHidden/>
              </w:rPr>
            </w:r>
            <w:r>
              <w:rPr>
                <w:noProof/>
                <w:webHidden/>
              </w:rPr>
              <w:fldChar w:fldCharType="separate"/>
            </w:r>
            <w:r>
              <w:rPr>
                <w:noProof/>
                <w:webHidden/>
              </w:rPr>
              <w:t>123</w:t>
            </w:r>
            <w:r>
              <w:rPr>
                <w:noProof/>
                <w:webHidden/>
              </w:rPr>
              <w:fldChar w:fldCharType="end"/>
            </w:r>
          </w:hyperlink>
        </w:p>
        <w:p w14:paraId="489C1E6F" w14:textId="7840C5C8" w:rsidR="00846937" w:rsidRDefault="00846937">
          <w:pPr>
            <w:pStyle w:val="TOC3"/>
            <w:tabs>
              <w:tab w:val="right" w:leader="dot" w:pos="10790"/>
            </w:tabs>
            <w:rPr>
              <w:rFonts w:eastAsiaTheme="minorEastAsia"/>
              <w:noProof/>
            </w:rPr>
          </w:pPr>
          <w:hyperlink w:anchor="_Toc215316851" w:history="1">
            <w:r w:rsidRPr="00EA1B56">
              <w:rPr>
                <w:rStyle w:val="Hyperlink"/>
                <w:rFonts w:ascii="Times New Roman" w:eastAsia="Times New Roman" w:hAnsi="Times New Roman" w:cs="Times New Roman"/>
                <w:b/>
                <w:bCs/>
                <w:noProof/>
                <w:kern w:val="0"/>
                <w14:ligatures w14:val="none"/>
              </w:rPr>
              <w:t xml:space="preserve">11.3.3 Corrected error </w:t>
            </w:r>
            <m:oMath>
              <m:r>
                <m:rPr>
                  <m:sty m:val="bi"/>
                </m:rPr>
                <w:rPr>
                  <w:rStyle w:val="Hyperlink"/>
                  <w:rFonts w:ascii="Cambria Math" w:eastAsia="Times New Roman" w:hAnsi="Cambria Math" w:cs="Times New Roman"/>
                  <w:noProof/>
                  <w:kern w:val="0"/>
                  <w14:ligatures w14:val="none"/>
                </w:rPr>
                <m:t>E</m:t>
              </m:r>
              <m:r>
                <m:rPr>
                  <m:sty m:val="b"/>
                </m:rPr>
                <w:rPr>
                  <w:rStyle w:val="Hyperlink"/>
                  <w:rFonts w:ascii="Cambria Math" w:eastAsia="Times New Roman" w:hAnsi="Cambria Math" w:cs="Times New Roman"/>
                  <w:noProof/>
                  <w:kern w:val="0"/>
                  <w14:ligatures w14:val="none"/>
                </w:rPr>
                <m:t>corr</m:t>
              </m:r>
              <m:r>
                <m:rPr>
                  <m:sty m:val="bi"/>
                </m:rPr>
                <w:rPr>
                  <w:rStyle w:val="Hyperlink"/>
                  <w:rFonts w:ascii="Cambria Math" w:eastAsia="Times New Roman" w:hAnsi="Cambria Math" w:cs="Times New Roman"/>
                  <w:noProof/>
                  <w:kern w:val="0"/>
                  <w14:ligatures w14:val="none"/>
                </w:rPr>
                <m:t>(p)</m:t>
              </m:r>
            </m:oMath>
            <w:r w:rsidRPr="00EA1B56">
              <w:rPr>
                <w:rStyle w:val="Hyperlink"/>
                <w:rFonts w:ascii="Times New Roman" w:eastAsia="Times New Roman" w:hAnsi="Times New Roman" w:cs="Times New Roman"/>
                <w:b/>
                <w:bCs/>
                <w:noProof/>
                <w:kern w:val="0"/>
                <w14:ligatures w14:val="none"/>
              </w:rPr>
              <w:t>(optional trend removal)</w:t>
            </w:r>
            <w:r>
              <w:rPr>
                <w:noProof/>
                <w:webHidden/>
              </w:rPr>
              <w:tab/>
            </w:r>
            <w:r>
              <w:rPr>
                <w:noProof/>
                <w:webHidden/>
              </w:rPr>
              <w:fldChar w:fldCharType="begin"/>
            </w:r>
            <w:r>
              <w:rPr>
                <w:noProof/>
                <w:webHidden/>
              </w:rPr>
              <w:instrText xml:space="preserve"> PAGEREF _Toc215316851 \h </w:instrText>
            </w:r>
            <w:r>
              <w:rPr>
                <w:noProof/>
                <w:webHidden/>
              </w:rPr>
            </w:r>
            <w:r>
              <w:rPr>
                <w:noProof/>
                <w:webHidden/>
              </w:rPr>
              <w:fldChar w:fldCharType="separate"/>
            </w:r>
            <w:r>
              <w:rPr>
                <w:noProof/>
                <w:webHidden/>
              </w:rPr>
              <w:t>123</w:t>
            </w:r>
            <w:r>
              <w:rPr>
                <w:noProof/>
                <w:webHidden/>
              </w:rPr>
              <w:fldChar w:fldCharType="end"/>
            </w:r>
          </w:hyperlink>
        </w:p>
        <w:p w14:paraId="28485B32" w14:textId="1377FC91" w:rsidR="00846937" w:rsidRDefault="00846937">
          <w:pPr>
            <w:pStyle w:val="TOC3"/>
            <w:tabs>
              <w:tab w:val="right" w:leader="dot" w:pos="10790"/>
            </w:tabs>
            <w:rPr>
              <w:rFonts w:eastAsiaTheme="minorEastAsia"/>
              <w:noProof/>
            </w:rPr>
          </w:pPr>
          <w:hyperlink w:anchor="_Toc215316852" w:history="1">
            <w:r w:rsidRPr="00EA1B56">
              <w:rPr>
                <w:rStyle w:val="Hyperlink"/>
                <w:rFonts w:ascii="Times New Roman" w:eastAsia="Times New Roman" w:hAnsi="Times New Roman" w:cs="Times New Roman"/>
                <w:b/>
                <w:bCs/>
                <w:noProof/>
                <w:kern w:val="0"/>
                <w14:ligatures w14:val="none"/>
              </w:rPr>
              <w:t>11.3.4 Unique minimum at the hinge for the ideal logistic profile</w:t>
            </w:r>
            <w:r>
              <w:rPr>
                <w:noProof/>
                <w:webHidden/>
              </w:rPr>
              <w:tab/>
            </w:r>
            <w:r>
              <w:rPr>
                <w:noProof/>
                <w:webHidden/>
              </w:rPr>
              <w:fldChar w:fldCharType="begin"/>
            </w:r>
            <w:r>
              <w:rPr>
                <w:noProof/>
                <w:webHidden/>
              </w:rPr>
              <w:instrText xml:space="preserve"> PAGEREF _Toc215316852 \h </w:instrText>
            </w:r>
            <w:r>
              <w:rPr>
                <w:noProof/>
                <w:webHidden/>
              </w:rPr>
            </w:r>
            <w:r>
              <w:rPr>
                <w:noProof/>
                <w:webHidden/>
              </w:rPr>
              <w:fldChar w:fldCharType="separate"/>
            </w:r>
            <w:r>
              <w:rPr>
                <w:noProof/>
                <w:webHidden/>
              </w:rPr>
              <w:t>123</w:t>
            </w:r>
            <w:r>
              <w:rPr>
                <w:noProof/>
                <w:webHidden/>
              </w:rPr>
              <w:fldChar w:fldCharType="end"/>
            </w:r>
          </w:hyperlink>
        </w:p>
        <w:p w14:paraId="7ADF62F4" w14:textId="75EA132C" w:rsidR="00846937" w:rsidRDefault="00846937">
          <w:pPr>
            <w:pStyle w:val="TOC3"/>
            <w:tabs>
              <w:tab w:val="right" w:leader="dot" w:pos="10790"/>
            </w:tabs>
            <w:rPr>
              <w:rFonts w:eastAsiaTheme="minorEastAsia"/>
              <w:noProof/>
            </w:rPr>
          </w:pPr>
          <w:hyperlink w:anchor="_Toc215316853" w:history="1">
            <w:r w:rsidRPr="00EA1B56">
              <w:rPr>
                <w:rStyle w:val="Hyperlink"/>
                <w:rFonts w:ascii="Times New Roman" w:eastAsia="Times New Roman" w:hAnsi="Times New Roman" w:cs="Times New Roman"/>
                <w:b/>
                <w:bCs/>
                <w:noProof/>
                <w:kern w:val="0"/>
                <w14:ligatures w14:val="none"/>
              </w:rPr>
              <w:t>11.3.5 Use as an abstract pivot-locator</w:t>
            </w:r>
            <w:r>
              <w:rPr>
                <w:noProof/>
                <w:webHidden/>
              </w:rPr>
              <w:tab/>
            </w:r>
            <w:r>
              <w:rPr>
                <w:noProof/>
                <w:webHidden/>
              </w:rPr>
              <w:fldChar w:fldCharType="begin"/>
            </w:r>
            <w:r>
              <w:rPr>
                <w:noProof/>
                <w:webHidden/>
              </w:rPr>
              <w:instrText xml:space="preserve"> PAGEREF _Toc215316853 \h </w:instrText>
            </w:r>
            <w:r>
              <w:rPr>
                <w:noProof/>
                <w:webHidden/>
              </w:rPr>
            </w:r>
            <w:r>
              <w:rPr>
                <w:noProof/>
                <w:webHidden/>
              </w:rPr>
              <w:fldChar w:fldCharType="separate"/>
            </w:r>
            <w:r>
              <w:rPr>
                <w:noProof/>
                <w:webHidden/>
              </w:rPr>
              <w:t>123</w:t>
            </w:r>
            <w:r>
              <w:rPr>
                <w:noProof/>
                <w:webHidden/>
              </w:rPr>
              <w:fldChar w:fldCharType="end"/>
            </w:r>
          </w:hyperlink>
        </w:p>
        <w:p w14:paraId="66E42A04" w14:textId="6A6173E4" w:rsidR="00846937" w:rsidRDefault="00846937">
          <w:pPr>
            <w:pStyle w:val="TOC2"/>
            <w:tabs>
              <w:tab w:val="right" w:leader="dot" w:pos="10790"/>
            </w:tabs>
            <w:rPr>
              <w:rFonts w:eastAsiaTheme="minorEastAsia"/>
              <w:noProof/>
            </w:rPr>
          </w:pPr>
          <w:hyperlink w:anchor="_Toc215316854" w:history="1">
            <w:r w:rsidRPr="00EA1B56">
              <w:rPr>
                <w:rStyle w:val="Hyperlink"/>
                <w:rFonts w:ascii="Times New Roman" w:eastAsia="Times New Roman" w:hAnsi="Times New Roman" w:cs="Times New Roman"/>
                <w:b/>
                <w:bCs/>
                <w:noProof/>
                <w:kern w:val="0"/>
                <w14:ligatures w14:val="none"/>
              </w:rPr>
              <w:t>11.4 Null-Cone Shell as Fractal Surface &amp; 4D Hyperspherical Collapse Kernel</w:t>
            </w:r>
            <w:r>
              <w:rPr>
                <w:noProof/>
                <w:webHidden/>
              </w:rPr>
              <w:tab/>
            </w:r>
            <w:r>
              <w:rPr>
                <w:noProof/>
                <w:webHidden/>
              </w:rPr>
              <w:fldChar w:fldCharType="begin"/>
            </w:r>
            <w:r>
              <w:rPr>
                <w:noProof/>
                <w:webHidden/>
              </w:rPr>
              <w:instrText xml:space="preserve"> PAGEREF _Toc215316854 \h </w:instrText>
            </w:r>
            <w:r>
              <w:rPr>
                <w:noProof/>
                <w:webHidden/>
              </w:rPr>
            </w:r>
            <w:r>
              <w:rPr>
                <w:noProof/>
                <w:webHidden/>
              </w:rPr>
              <w:fldChar w:fldCharType="separate"/>
            </w:r>
            <w:r>
              <w:rPr>
                <w:noProof/>
                <w:webHidden/>
              </w:rPr>
              <w:t>123</w:t>
            </w:r>
            <w:r>
              <w:rPr>
                <w:noProof/>
                <w:webHidden/>
              </w:rPr>
              <w:fldChar w:fldCharType="end"/>
            </w:r>
          </w:hyperlink>
        </w:p>
        <w:p w14:paraId="5A2CD390" w14:textId="3E706BEF" w:rsidR="00846937" w:rsidRDefault="00846937">
          <w:pPr>
            <w:pStyle w:val="TOC3"/>
            <w:tabs>
              <w:tab w:val="right" w:leader="dot" w:pos="10790"/>
            </w:tabs>
            <w:rPr>
              <w:rFonts w:eastAsiaTheme="minorEastAsia"/>
              <w:noProof/>
            </w:rPr>
          </w:pPr>
          <w:hyperlink w:anchor="_Toc215316855" w:history="1">
            <w:r w:rsidRPr="00EA1B56">
              <w:rPr>
                <w:rStyle w:val="Hyperlink"/>
                <w:rFonts w:ascii="Times New Roman" w:eastAsia="Times New Roman" w:hAnsi="Times New Roman" w:cs="Times New Roman"/>
                <w:b/>
                <w:bCs/>
                <w:noProof/>
                <w:kern w:val="0"/>
                <w14:ligatures w14:val="none"/>
              </w:rPr>
              <w:t>11.4.1 Null separation from the invariant interval</w:t>
            </w:r>
            <w:r>
              <w:rPr>
                <w:noProof/>
                <w:webHidden/>
              </w:rPr>
              <w:tab/>
            </w:r>
            <w:r>
              <w:rPr>
                <w:noProof/>
                <w:webHidden/>
              </w:rPr>
              <w:fldChar w:fldCharType="begin"/>
            </w:r>
            <w:r>
              <w:rPr>
                <w:noProof/>
                <w:webHidden/>
              </w:rPr>
              <w:instrText xml:space="preserve"> PAGEREF _Toc215316855 \h </w:instrText>
            </w:r>
            <w:r>
              <w:rPr>
                <w:noProof/>
                <w:webHidden/>
              </w:rPr>
            </w:r>
            <w:r>
              <w:rPr>
                <w:noProof/>
                <w:webHidden/>
              </w:rPr>
              <w:fldChar w:fldCharType="separate"/>
            </w:r>
            <w:r>
              <w:rPr>
                <w:noProof/>
                <w:webHidden/>
              </w:rPr>
              <w:t>123</w:t>
            </w:r>
            <w:r>
              <w:rPr>
                <w:noProof/>
                <w:webHidden/>
              </w:rPr>
              <w:fldChar w:fldCharType="end"/>
            </w:r>
          </w:hyperlink>
        </w:p>
        <w:p w14:paraId="04BD1BAD" w14:textId="117817BB" w:rsidR="00846937" w:rsidRDefault="00846937">
          <w:pPr>
            <w:pStyle w:val="TOC3"/>
            <w:tabs>
              <w:tab w:val="right" w:leader="dot" w:pos="10790"/>
            </w:tabs>
            <w:rPr>
              <w:rFonts w:eastAsiaTheme="minorEastAsia"/>
              <w:noProof/>
            </w:rPr>
          </w:pPr>
          <w:hyperlink w:anchor="_Toc215316856" w:history="1">
            <w:r w:rsidRPr="00EA1B56">
              <w:rPr>
                <w:rStyle w:val="Hyperlink"/>
                <w:rFonts w:ascii="Times New Roman" w:eastAsia="Times New Roman" w:hAnsi="Times New Roman" w:cs="Times New Roman"/>
                <w:b/>
                <w:bCs/>
                <w:noProof/>
                <w:kern w:val="0"/>
                <w14:ligatures w14:val="none"/>
              </w:rPr>
              <w:t xml:space="preserve">11.4.2 Null-cone shell as effective </w:t>
            </w:r>
            <m:oMath>
              <m:r>
                <m:rPr>
                  <m:sty m:val="bi"/>
                </m:rPr>
                <w:rPr>
                  <w:rStyle w:val="Hyperlink"/>
                  <w:rFonts w:ascii="Cambria Math" w:eastAsia="Times New Roman" w:hAnsi="Cambria Math" w:cs="Times New Roman"/>
                  <w:noProof/>
                  <w:kern w:val="0"/>
                  <w14:ligatures w14:val="none"/>
                </w:rPr>
                <m:t>DC=2</m:t>
              </m:r>
            </m:oMath>
            <w:r w:rsidRPr="00EA1B56">
              <w:rPr>
                <w:rStyle w:val="Hyperlink"/>
                <w:rFonts w:ascii="Times New Roman" w:eastAsia="Times New Roman" w:hAnsi="Times New Roman" w:cs="Times New Roman"/>
                <w:b/>
                <w:bCs/>
                <w:noProof/>
                <w:kern w:val="0"/>
                <w14:ligatures w14:val="none"/>
              </w:rPr>
              <w:t>fractal surface</w:t>
            </w:r>
            <w:r>
              <w:rPr>
                <w:noProof/>
                <w:webHidden/>
              </w:rPr>
              <w:tab/>
            </w:r>
            <w:r>
              <w:rPr>
                <w:noProof/>
                <w:webHidden/>
              </w:rPr>
              <w:fldChar w:fldCharType="begin"/>
            </w:r>
            <w:r>
              <w:rPr>
                <w:noProof/>
                <w:webHidden/>
              </w:rPr>
              <w:instrText xml:space="preserve"> PAGEREF _Toc215316856 \h </w:instrText>
            </w:r>
            <w:r>
              <w:rPr>
                <w:noProof/>
                <w:webHidden/>
              </w:rPr>
            </w:r>
            <w:r>
              <w:rPr>
                <w:noProof/>
                <w:webHidden/>
              </w:rPr>
              <w:fldChar w:fldCharType="separate"/>
            </w:r>
            <w:r>
              <w:rPr>
                <w:noProof/>
                <w:webHidden/>
              </w:rPr>
              <w:t>123</w:t>
            </w:r>
            <w:r>
              <w:rPr>
                <w:noProof/>
                <w:webHidden/>
              </w:rPr>
              <w:fldChar w:fldCharType="end"/>
            </w:r>
          </w:hyperlink>
        </w:p>
        <w:p w14:paraId="65DB5F96" w14:textId="105A7286" w:rsidR="00846937" w:rsidRDefault="00846937">
          <w:pPr>
            <w:pStyle w:val="TOC3"/>
            <w:tabs>
              <w:tab w:val="right" w:leader="dot" w:pos="10790"/>
            </w:tabs>
            <w:rPr>
              <w:rFonts w:eastAsiaTheme="minorEastAsia"/>
              <w:noProof/>
            </w:rPr>
          </w:pPr>
          <w:hyperlink w:anchor="_Toc215316857" w:history="1">
            <w:r w:rsidRPr="00EA1B56">
              <w:rPr>
                <w:rStyle w:val="Hyperlink"/>
                <w:rFonts w:ascii="Times New Roman" w:eastAsia="Times New Roman" w:hAnsi="Times New Roman" w:cs="Times New Roman"/>
                <w:b/>
                <w:bCs/>
                <w:noProof/>
                <w:kern w:val="0"/>
                <w14:ligatures w14:val="none"/>
              </w:rPr>
              <w:t>11.4.3 4D null-shell kernel: radial δ and angular S² kernel</w:t>
            </w:r>
            <w:r>
              <w:rPr>
                <w:noProof/>
                <w:webHidden/>
              </w:rPr>
              <w:tab/>
            </w:r>
            <w:r>
              <w:rPr>
                <w:noProof/>
                <w:webHidden/>
              </w:rPr>
              <w:fldChar w:fldCharType="begin"/>
            </w:r>
            <w:r>
              <w:rPr>
                <w:noProof/>
                <w:webHidden/>
              </w:rPr>
              <w:instrText xml:space="preserve"> PAGEREF _Toc215316857 \h </w:instrText>
            </w:r>
            <w:r>
              <w:rPr>
                <w:noProof/>
                <w:webHidden/>
              </w:rPr>
            </w:r>
            <w:r>
              <w:rPr>
                <w:noProof/>
                <w:webHidden/>
              </w:rPr>
              <w:fldChar w:fldCharType="separate"/>
            </w:r>
            <w:r>
              <w:rPr>
                <w:noProof/>
                <w:webHidden/>
              </w:rPr>
              <w:t>123</w:t>
            </w:r>
            <w:r>
              <w:rPr>
                <w:noProof/>
                <w:webHidden/>
              </w:rPr>
              <w:fldChar w:fldCharType="end"/>
            </w:r>
          </w:hyperlink>
        </w:p>
        <w:p w14:paraId="2BEEEFFC" w14:textId="7ECD7AB8" w:rsidR="00846937" w:rsidRDefault="00846937">
          <w:pPr>
            <w:pStyle w:val="TOC3"/>
            <w:tabs>
              <w:tab w:val="right" w:leader="dot" w:pos="10790"/>
            </w:tabs>
            <w:rPr>
              <w:rFonts w:eastAsiaTheme="minorEastAsia"/>
              <w:noProof/>
            </w:rPr>
          </w:pPr>
          <w:hyperlink w:anchor="_Toc215316858" w:history="1">
            <w:r w:rsidRPr="00EA1B56">
              <w:rPr>
                <w:rStyle w:val="Hyperlink"/>
                <w:rFonts w:ascii="Times New Roman" w:eastAsia="Times New Roman" w:hAnsi="Times New Roman" w:cs="Times New Roman"/>
                <w:b/>
                <w:bCs/>
                <w:noProof/>
                <w:kern w:val="0"/>
                <w14:ligatures w14:val="none"/>
              </w:rPr>
              <w:t>11.4.4 Retarded composite moment operator</w:t>
            </w:r>
            <w:r>
              <w:rPr>
                <w:noProof/>
                <w:webHidden/>
              </w:rPr>
              <w:tab/>
            </w:r>
            <w:r>
              <w:rPr>
                <w:noProof/>
                <w:webHidden/>
              </w:rPr>
              <w:fldChar w:fldCharType="begin"/>
            </w:r>
            <w:r>
              <w:rPr>
                <w:noProof/>
                <w:webHidden/>
              </w:rPr>
              <w:instrText xml:space="preserve"> PAGEREF _Toc215316858 \h </w:instrText>
            </w:r>
            <w:r>
              <w:rPr>
                <w:noProof/>
                <w:webHidden/>
              </w:rPr>
            </w:r>
            <w:r>
              <w:rPr>
                <w:noProof/>
                <w:webHidden/>
              </w:rPr>
              <w:fldChar w:fldCharType="separate"/>
            </w:r>
            <w:r>
              <w:rPr>
                <w:noProof/>
                <w:webHidden/>
              </w:rPr>
              <w:t>123</w:t>
            </w:r>
            <w:r>
              <w:rPr>
                <w:noProof/>
                <w:webHidden/>
              </w:rPr>
              <w:fldChar w:fldCharType="end"/>
            </w:r>
          </w:hyperlink>
        </w:p>
        <w:p w14:paraId="08795F02" w14:textId="43B1F563" w:rsidR="00846937" w:rsidRDefault="00846937">
          <w:pPr>
            <w:pStyle w:val="TOC3"/>
            <w:tabs>
              <w:tab w:val="right" w:leader="dot" w:pos="10790"/>
            </w:tabs>
            <w:rPr>
              <w:rFonts w:eastAsiaTheme="minorEastAsia"/>
              <w:noProof/>
            </w:rPr>
          </w:pPr>
          <w:hyperlink w:anchor="_Toc215316859" w:history="1">
            <w:r w:rsidRPr="00EA1B56">
              <w:rPr>
                <w:rStyle w:val="Hyperlink"/>
                <w:rFonts w:ascii="Times New Roman" w:eastAsia="Times New Roman" w:hAnsi="Times New Roman" w:cs="Times New Roman"/>
                <w:b/>
                <w:bCs/>
                <w:noProof/>
                <w:kern w:val="0"/>
                <w14:ligatures w14:val="none"/>
              </w:rPr>
              <w:t>11.4.5 Pivot identity in null-cone context</w:t>
            </w:r>
            <w:r>
              <w:rPr>
                <w:noProof/>
                <w:webHidden/>
              </w:rPr>
              <w:tab/>
            </w:r>
            <w:r>
              <w:rPr>
                <w:noProof/>
                <w:webHidden/>
              </w:rPr>
              <w:fldChar w:fldCharType="begin"/>
            </w:r>
            <w:r>
              <w:rPr>
                <w:noProof/>
                <w:webHidden/>
              </w:rPr>
              <w:instrText xml:space="preserve"> PAGEREF _Toc215316859 \h </w:instrText>
            </w:r>
            <w:r>
              <w:rPr>
                <w:noProof/>
                <w:webHidden/>
              </w:rPr>
            </w:r>
            <w:r>
              <w:rPr>
                <w:noProof/>
                <w:webHidden/>
              </w:rPr>
              <w:fldChar w:fldCharType="separate"/>
            </w:r>
            <w:r>
              <w:rPr>
                <w:noProof/>
                <w:webHidden/>
              </w:rPr>
              <w:t>123</w:t>
            </w:r>
            <w:r>
              <w:rPr>
                <w:noProof/>
                <w:webHidden/>
              </w:rPr>
              <w:fldChar w:fldCharType="end"/>
            </w:r>
          </w:hyperlink>
        </w:p>
        <w:p w14:paraId="333E75A4" w14:textId="639DC2B4" w:rsidR="00846937" w:rsidRDefault="00846937">
          <w:pPr>
            <w:pStyle w:val="TOC3"/>
            <w:tabs>
              <w:tab w:val="right" w:leader="dot" w:pos="10790"/>
            </w:tabs>
            <w:rPr>
              <w:rFonts w:eastAsiaTheme="minorEastAsia"/>
              <w:noProof/>
            </w:rPr>
          </w:pPr>
          <w:hyperlink w:anchor="_Toc215316860" w:history="1">
            <w:r w:rsidRPr="00EA1B56">
              <w:rPr>
                <w:rStyle w:val="Hyperlink"/>
                <w:rFonts w:ascii="Times New Roman" w:eastAsia="Times New Roman" w:hAnsi="Times New Roman" w:cs="Times New Roman"/>
                <w:b/>
                <w:bCs/>
                <w:noProof/>
                <w:kern w:val="0"/>
                <w14:ligatures w14:val="none"/>
              </w:rPr>
              <w:t>11.4.6 Summary</w:t>
            </w:r>
            <w:r>
              <w:rPr>
                <w:noProof/>
                <w:webHidden/>
              </w:rPr>
              <w:tab/>
            </w:r>
            <w:r>
              <w:rPr>
                <w:noProof/>
                <w:webHidden/>
              </w:rPr>
              <w:fldChar w:fldCharType="begin"/>
            </w:r>
            <w:r>
              <w:rPr>
                <w:noProof/>
                <w:webHidden/>
              </w:rPr>
              <w:instrText xml:space="preserve"> PAGEREF _Toc215316860 \h </w:instrText>
            </w:r>
            <w:r>
              <w:rPr>
                <w:noProof/>
                <w:webHidden/>
              </w:rPr>
            </w:r>
            <w:r>
              <w:rPr>
                <w:noProof/>
                <w:webHidden/>
              </w:rPr>
              <w:fldChar w:fldCharType="separate"/>
            </w:r>
            <w:r>
              <w:rPr>
                <w:noProof/>
                <w:webHidden/>
              </w:rPr>
              <w:t>123</w:t>
            </w:r>
            <w:r>
              <w:rPr>
                <w:noProof/>
                <w:webHidden/>
              </w:rPr>
              <w:fldChar w:fldCharType="end"/>
            </w:r>
          </w:hyperlink>
        </w:p>
        <w:p w14:paraId="7E33EAF8" w14:textId="53A54C2D" w:rsidR="00846937" w:rsidRDefault="00846937">
          <w:pPr>
            <w:pStyle w:val="TOC2"/>
            <w:tabs>
              <w:tab w:val="right" w:leader="dot" w:pos="10790"/>
            </w:tabs>
            <w:rPr>
              <w:rFonts w:eastAsiaTheme="minorEastAsia"/>
              <w:noProof/>
            </w:rPr>
          </w:pPr>
          <w:hyperlink w:anchor="_Toc215316861" w:history="1">
            <w:r w:rsidRPr="00EA1B56">
              <w:rPr>
                <w:rStyle w:val="Hyperlink"/>
                <w:rFonts w:ascii="Times New Roman" w:eastAsia="Times New Roman" w:hAnsi="Times New Roman" w:cs="Times New Roman"/>
                <w:b/>
                <w:bCs/>
                <w:noProof/>
                <w:kern w:val="0"/>
                <w14:ligatures w14:val="none"/>
              </w:rPr>
              <w:t>11.5 Relativistic Context Flips &amp; Twin Paradox</w:t>
            </w:r>
            <w:r>
              <w:rPr>
                <w:noProof/>
                <w:webHidden/>
              </w:rPr>
              <w:tab/>
            </w:r>
            <w:r>
              <w:rPr>
                <w:noProof/>
                <w:webHidden/>
              </w:rPr>
              <w:fldChar w:fldCharType="begin"/>
            </w:r>
            <w:r>
              <w:rPr>
                <w:noProof/>
                <w:webHidden/>
              </w:rPr>
              <w:instrText xml:space="preserve"> PAGEREF _Toc215316861 \h </w:instrText>
            </w:r>
            <w:r>
              <w:rPr>
                <w:noProof/>
                <w:webHidden/>
              </w:rPr>
            </w:r>
            <w:r>
              <w:rPr>
                <w:noProof/>
                <w:webHidden/>
              </w:rPr>
              <w:fldChar w:fldCharType="separate"/>
            </w:r>
            <w:r>
              <w:rPr>
                <w:noProof/>
                <w:webHidden/>
              </w:rPr>
              <w:t>123</w:t>
            </w:r>
            <w:r>
              <w:rPr>
                <w:noProof/>
                <w:webHidden/>
              </w:rPr>
              <w:fldChar w:fldCharType="end"/>
            </w:r>
          </w:hyperlink>
        </w:p>
        <w:p w14:paraId="28CA167E" w14:textId="44C37A4E" w:rsidR="00846937" w:rsidRDefault="00846937">
          <w:pPr>
            <w:pStyle w:val="TOC3"/>
            <w:tabs>
              <w:tab w:val="right" w:leader="dot" w:pos="10790"/>
            </w:tabs>
            <w:rPr>
              <w:rFonts w:eastAsiaTheme="minorEastAsia"/>
              <w:noProof/>
            </w:rPr>
          </w:pPr>
          <w:hyperlink w:anchor="_Toc215316862" w:history="1">
            <w:r w:rsidRPr="00EA1B56">
              <w:rPr>
                <w:rStyle w:val="Hyperlink"/>
                <w:rFonts w:ascii="Times New Roman" w:eastAsia="Times New Roman" w:hAnsi="Times New Roman" w:cs="Times New Roman"/>
                <w:b/>
                <w:bCs/>
                <w:noProof/>
                <w:kern w:val="0"/>
                <w14:ligatures w14:val="none"/>
              </w:rPr>
              <w:t>11.5.1 Worldlines as flip sequences between CS frames</w:t>
            </w:r>
            <w:r>
              <w:rPr>
                <w:noProof/>
                <w:webHidden/>
              </w:rPr>
              <w:tab/>
            </w:r>
            <w:r>
              <w:rPr>
                <w:noProof/>
                <w:webHidden/>
              </w:rPr>
              <w:fldChar w:fldCharType="begin"/>
            </w:r>
            <w:r>
              <w:rPr>
                <w:noProof/>
                <w:webHidden/>
              </w:rPr>
              <w:instrText xml:space="preserve"> PAGEREF _Toc215316862 \h </w:instrText>
            </w:r>
            <w:r>
              <w:rPr>
                <w:noProof/>
                <w:webHidden/>
              </w:rPr>
            </w:r>
            <w:r>
              <w:rPr>
                <w:noProof/>
                <w:webHidden/>
              </w:rPr>
              <w:fldChar w:fldCharType="separate"/>
            </w:r>
            <w:r>
              <w:rPr>
                <w:noProof/>
                <w:webHidden/>
              </w:rPr>
              <w:t>123</w:t>
            </w:r>
            <w:r>
              <w:rPr>
                <w:noProof/>
                <w:webHidden/>
              </w:rPr>
              <w:fldChar w:fldCharType="end"/>
            </w:r>
          </w:hyperlink>
        </w:p>
        <w:p w14:paraId="6BCDB6EA" w14:textId="6E0EC49C" w:rsidR="00846937" w:rsidRDefault="00846937">
          <w:pPr>
            <w:pStyle w:val="TOC3"/>
            <w:tabs>
              <w:tab w:val="right" w:leader="dot" w:pos="10790"/>
            </w:tabs>
            <w:rPr>
              <w:rFonts w:eastAsiaTheme="minorEastAsia"/>
              <w:noProof/>
            </w:rPr>
          </w:pPr>
          <w:hyperlink w:anchor="_Toc215316863" w:history="1">
            <w:r w:rsidRPr="00EA1B56">
              <w:rPr>
                <w:rStyle w:val="Hyperlink"/>
                <w:rFonts w:ascii="Times New Roman" w:eastAsia="Times New Roman" w:hAnsi="Times New Roman" w:cs="Times New Roman"/>
                <w:b/>
                <w:bCs/>
                <w:noProof/>
                <w:kern w:val="0"/>
                <w14:ligatures w14:val="none"/>
              </w:rPr>
              <w:t>11.5.2 Context velocity and rapidity</w:t>
            </w:r>
            <w:r>
              <w:rPr>
                <w:noProof/>
                <w:webHidden/>
              </w:rPr>
              <w:tab/>
            </w:r>
            <w:r>
              <w:rPr>
                <w:noProof/>
                <w:webHidden/>
              </w:rPr>
              <w:fldChar w:fldCharType="begin"/>
            </w:r>
            <w:r>
              <w:rPr>
                <w:noProof/>
                <w:webHidden/>
              </w:rPr>
              <w:instrText xml:space="preserve"> PAGEREF _Toc215316863 \h </w:instrText>
            </w:r>
            <w:r>
              <w:rPr>
                <w:noProof/>
                <w:webHidden/>
              </w:rPr>
            </w:r>
            <w:r>
              <w:rPr>
                <w:noProof/>
                <w:webHidden/>
              </w:rPr>
              <w:fldChar w:fldCharType="separate"/>
            </w:r>
            <w:r>
              <w:rPr>
                <w:noProof/>
                <w:webHidden/>
              </w:rPr>
              <w:t>123</w:t>
            </w:r>
            <w:r>
              <w:rPr>
                <w:noProof/>
                <w:webHidden/>
              </w:rPr>
              <w:fldChar w:fldCharType="end"/>
            </w:r>
          </w:hyperlink>
        </w:p>
        <w:p w14:paraId="4DEF125D" w14:textId="67536554" w:rsidR="00846937" w:rsidRDefault="00846937">
          <w:pPr>
            <w:pStyle w:val="TOC3"/>
            <w:tabs>
              <w:tab w:val="right" w:leader="dot" w:pos="10790"/>
            </w:tabs>
            <w:rPr>
              <w:rFonts w:eastAsiaTheme="minorEastAsia"/>
              <w:noProof/>
            </w:rPr>
          </w:pPr>
          <w:hyperlink w:anchor="_Toc215316864" w:history="1">
            <w:r w:rsidRPr="00EA1B56">
              <w:rPr>
                <w:rStyle w:val="Hyperlink"/>
                <w:rFonts w:ascii="Times New Roman" w:eastAsia="Times New Roman" w:hAnsi="Times New Roman" w:cs="Times New Roman"/>
                <w:b/>
                <w:bCs/>
                <w:noProof/>
                <w:kern w:val="0"/>
                <w14:ligatures w14:val="none"/>
              </w:rPr>
              <w:t>11.5.3 Time dilation from pivot factors</w:t>
            </w:r>
            <w:r>
              <w:rPr>
                <w:noProof/>
                <w:webHidden/>
              </w:rPr>
              <w:tab/>
            </w:r>
            <w:r>
              <w:rPr>
                <w:noProof/>
                <w:webHidden/>
              </w:rPr>
              <w:fldChar w:fldCharType="begin"/>
            </w:r>
            <w:r>
              <w:rPr>
                <w:noProof/>
                <w:webHidden/>
              </w:rPr>
              <w:instrText xml:space="preserve"> PAGEREF _Toc215316864 \h </w:instrText>
            </w:r>
            <w:r>
              <w:rPr>
                <w:noProof/>
                <w:webHidden/>
              </w:rPr>
            </w:r>
            <w:r>
              <w:rPr>
                <w:noProof/>
                <w:webHidden/>
              </w:rPr>
              <w:fldChar w:fldCharType="separate"/>
            </w:r>
            <w:r>
              <w:rPr>
                <w:noProof/>
                <w:webHidden/>
              </w:rPr>
              <w:t>123</w:t>
            </w:r>
            <w:r>
              <w:rPr>
                <w:noProof/>
                <w:webHidden/>
              </w:rPr>
              <w:fldChar w:fldCharType="end"/>
            </w:r>
          </w:hyperlink>
        </w:p>
        <w:p w14:paraId="67A04E3A" w14:textId="4933F883" w:rsidR="00846937" w:rsidRDefault="00846937">
          <w:pPr>
            <w:pStyle w:val="TOC3"/>
            <w:tabs>
              <w:tab w:val="right" w:leader="dot" w:pos="10790"/>
            </w:tabs>
            <w:rPr>
              <w:rFonts w:eastAsiaTheme="minorEastAsia"/>
              <w:noProof/>
            </w:rPr>
          </w:pPr>
          <w:hyperlink w:anchor="_Toc215316865" w:history="1">
            <w:r w:rsidRPr="00EA1B56">
              <w:rPr>
                <w:rStyle w:val="Hyperlink"/>
                <w:rFonts w:ascii="Times New Roman" w:eastAsia="Times New Roman" w:hAnsi="Times New Roman" w:cs="Times New Roman"/>
                <w:b/>
                <w:bCs/>
                <w:noProof/>
                <w:kern w:val="0"/>
                <w14:ligatures w14:val="none"/>
              </w:rPr>
              <w:t>11.5.4 Relativity of simultaneity from non-commuting flips</w:t>
            </w:r>
            <w:r>
              <w:rPr>
                <w:noProof/>
                <w:webHidden/>
              </w:rPr>
              <w:tab/>
            </w:r>
            <w:r>
              <w:rPr>
                <w:noProof/>
                <w:webHidden/>
              </w:rPr>
              <w:fldChar w:fldCharType="begin"/>
            </w:r>
            <w:r>
              <w:rPr>
                <w:noProof/>
                <w:webHidden/>
              </w:rPr>
              <w:instrText xml:space="preserve"> PAGEREF _Toc215316865 \h </w:instrText>
            </w:r>
            <w:r>
              <w:rPr>
                <w:noProof/>
                <w:webHidden/>
              </w:rPr>
            </w:r>
            <w:r>
              <w:rPr>
                <w:noProof/>
                <w:webHidden/>
              </w:rPr>
              <w:fldChar w:fldCharType="separate"/>
            </w:r>
            <w:r>
              <w:rPr>
                <w:noProof/>
                <w:webHidden/>
              </w:rPr>
              <w:t>123</w:t>
            </w:r>
            <w:r>
              <w:rPr>
                <w:noProof/>
                <w:webHidden/>
              </w:rPr>
              <w:fldChar w:fldCharType="end"/>
            </w:r>
          </w:hyperlink>
        </w:p>
        <w:p w14:paraId="0BE5FC1D" w14:textId="284E11EB" w:rsidR="00846937" w:rsidRDefault="00846937">
          <w:pPr>
            <w:pStyle w:val="TOC3"/>
            <w:tabs>
              <w:tab w:val="right" w:leader="dot" w:pos="10790"/>
            </w:tabs>
            <w:rPr>
              <w:rFonts w:eastAsiaTheme="minorEastAsia"/>
              <w:noProof/>
            </w:rPr>
          </w:pPr>
          <w:hyperlink w:anchor="_Toc215316866" w:history="1">
            <w:r w:rsidRPr="00EA1B56">
              <w:rPr>
                <w:rStyle w:val="Hyperlink"/>
                <w:rFonts w:ascii="Times New Roman" w:eastAsia="Times New Roman" w:hAnsi="Times New Roman" w:cs="Times New Roman"/>
                <w:b/>
                <w:bCs/>
                <w:noProof/>
                <w:kern w:val="0"/>
                <w14:ligatures w14:val="none"/>
              </w:rPr>
              <w:t>11.5.5 Twin paradox in ladder picture</w:t>
            </w:r>
            <w:r>
              <w:rPr>
                <w:noProof/>
                <w:webHidden/>
              </w:rPr>
              <w:tab/>
            </w:r>
            <w:r>
              <w:rPr>
                <w:noProof/>
                <w:webHidden/>
              </w:rPr>
              <w:fldChar w:fldCharType="begin"/>
            </w:r>
            <w:r>
              <w:rPr>
                <w:noProof/>
                <w:webHidden/>
              </w:rPr>
              <w:instrText xml:space="preserve"> PAGEREF _Toc215316866 \h </w:instrText>
            </w:r>
            <w:r>
              <w:rPr>
                <w:noProof/>
                <w:webHidden/>
              </w:rPr>
            </w:r>
            <w:r>
              <w:rPr>
                <w:noProof/>
                <w:webHidden/>
              </w:rPr>
              <w:fldChar w:fldCharType="separate"/>
            </w:r>
            <w:r>
              <w:rPr>
                <w:noProof/>
                <w:webHidden/>
              </w:rPr>
              <w:t>123</w:t>
            </w:r>
            <w:r>
              <w:rPr>
                <w:noProof/>
                <w:webHidden/>
              </w:rPr>
              <w:fldChar w:fldCharType="end"/>
            </w:r>
          </w:hyperlink>
        </w:p>
        <w:p w14:paraId="11058D60" w14:textId="135FA102" w:rsidR="00846937" w:rsidRDefault="00846937">
          <w:pPr>
            <w:pStyle w:val="TOC3"/>
            <w:tabs>
              <w:tab w:val="right" w:leader="dot" w:pos="10790"/>
            </w:tabs>
            <w:rPr>
              <w:rFonts w:eastAsiaTheme="minorEastAsia"/>
              <w:noProof/>
            </w:rPr>
          </w:pPr>
          <w:hyperlink w:anchor="_Toc215316867" w:history="1">
            <w:r w:rsidRPr="00EA1B56">
              <w:rPr>
                <w:rStyle w:val="Hyperlink"/>
                <w:rFonts w:ascii="Times New Roman" w:eastAsia="Times New Roman" w:hAnsi="Times New Roman" w:cs="Times New Roman"/>
                <w:b/>
                <w:bCs/>
                <w:noProof/>
                <w:kern w:val="0"/>
                <w14:ligatures w14:val="none"/>
              </w:rPr>
              <w:t>11.5.6 Connection with null-cone pivot identity</w:t>
            </w:r>
            <w:r>
              <w:rPr>
                <w:noProof/>
                <w:webHidden/>
              </w:rPr>
              <w:tab/>
            </w:r>
            <w:r>
              <w:rPr>
                <w:noProof/>
                <w:webHidden/>
              </w:rPr>
              <w:fldChar w:fldCharType="begin"/>
            </w:r>
            <w:r>
              <w:rPr>
                <w:noProof/>
                <w:webHidden/>
              </w:rPr>
              <w:instrText xml:space="preserve"> PAGEREF _Toc215316867 \h </w:instrText>
            </w:r>
            <w:r>
              <w:rPr>
                <w:noProof/>
                <w:webHidden/>
              </w:rPr>
            </w:r>
            <w:r>
              <w:rPr>
                <w:noProof/>
                <w:webHidden/>
              </w:rPr>
              <w:fldChar w:fldCharType="separate"/>
            </w:r>
            <w:r>
              <w:rPr>
                <w:noProof/>
                <w:webHidden/>
              </w:rPr>
              <w:t>123</w:t>
            </w:r>
            <w:r>
              <w:rPr>
                <w:noProof/>
                <w:webHidden/>
              </w:rPr>
              <w:fldChar w:fldCharType="end"/>
            </w:r>
          </w:hyperlink>
        </w:p>
        <w:p w14:paraId="1D0D4F21" w14:textId="4FCDB6E0" w:rsidR="00846937" w:rsidRDefault="00846937">
          <w:pPr>
            <w:pStyle w:val="TOC3"/>
            <w:tabs>
              <w:tab w:val="right" w:leader="dot" w:pos="10790"/>
            </w:tabs>
            <w:rPr>
              <w:rFonts w:eastAsiaTheme="minorEastAsia"/>
              <w:noProof/>
            </w:rPr>
          </w:pPr>
          <w:hyperlink w:anchor="_Toc215316868" w:history="1">
            <w:r w:rsidRPr="00EA1B56">
              <w:rPr>
                <w:rStyle w:val="Hyperlink"/>
                <w:rFonts w:ascii="Times New Roman" w:eastAsia="Times New Roman" w:hAnsi="Times New Roman" w:cs="Times New Roman"/>
                <w:b/>
                <w:bCs/>
                <w:noProof/>
                <w:kern w:val="0"/>
                <w14:ligatures w14:val="none"/>
              </w:rPr>
              <w:t>11.5.7 Summary</w:t>
            </w:r>
            <w:r>
              <w:rPr>
                <w:noProof/>
                <w:webHidden/>
              </w:rPr>
              <w:tab/>
            </w:r>
            <w:r>
              <w:rPr>
                <w:noProof/>
                <w:webHidden/>
              </w:rPr>
              <w:fldChar w:fldCharType="begin"/>
            </w:r>
            <w:r>
              <w:rPr>
                <w:noProof/>
                <w:webHidden/>
              </w:rPr>
              <w:instrText xml:space="preserve"> PAGEREF _Toc215316868 \h </w:instrText>
            </w:r>
            <w:r>
              <w:rPr>
                <w:noProof/>
                <w:webHidden/>
              </w:rPr>
            </w:r>
            <w:r>
              <w:rPr>
                <w:noProof/>
                <w:webHidden/>
              </w:rPr>
              <w:fldChar w:fldCharType="separate"/>
            </w:r>
            <w:r>
              <w:rPr>
                <w:noProof/>
                <w:webHidden/>
              </w:rPr>
              <w:t>123</w:t>
            </w:r>
            <w:r>
              <w:rPr>
                <w:noProof/>
                <w:webHidden/>
              </w:rPr>
              <w:fldChar w:fldCharType="end"/>
            </w:r>
          </w:hyperlink>
        </w:p>
        <w:p w14:paraId="22A161C2" w14:textId="31E966D1" w:rsidR="00846937" w:rsidRDefault="00846937">
          <w:pPr>
            <w:pStyle w:val="TOC2"/>
            <w:tabs>
              <w:tab w:val="right" w:leader="dot" w:pos="10790"/>
            </w:tabs>
            <w:rPr>
              <w:rFonts w:eastAsiaTheme="minorEastAsia"/>
              <w:noProof/>
            </w:rPr>
          </w:pPr>
          <w:hyperlink w:anchor="_Toc215316869" w:history="1">
            <w:r w:rsidRPr="00EA1B56">
              <w:rPr>
                <w:rStyle w:val="Hyperlink"/>
                <w:rFonts w:ascii="Times New Roman" w:eastAsia="Times New Roman" w:hAnsi="Times New Roman" w:cs="Times New Roman"/>
                <w:b/>
                <w:bCs/>
                <w:noProof/>
                <w:kern w:val="0"/>
                <w14:ligatures w14:val="none"/>
              </w:rPr>
              <w:t>12. Present-Act Engine &amp; Feasibility Geometry</w:t>
            </w:r>
            <w:r>
              <w:rPr>
                <w:noProof/>
                <w:webHidden/>
              </w:rPr>
              <w:tab/>
            </w:r>
            <w:r>
              <w:rPr>
                <w:noProof/>
                <w:webHidden/>
              </w:rPr>
              <w:fldChar w:fldCharType="begin"/>
            </w:r>
            <w:r>
              <w:rPr>
                <w:noProof/>
                <w:webHidden/>
              </w:rPr>
              <w:instrText xml:space="preserve"> PAGEREF _Toc215316869 \h </w:instrText>
            </w:r>
            <w:r>
              <w:rPr>
                <w:noProof/>
                <w:webHidden/>
              </w:rPr>
            </w:r>
            <w:r>
              <w:rPr>
                <w:noProof/>
                <w:webHidden/>
              </w:rPr>
              <w:fldChar w:fldCharType="separate"/>
            </w:r>
            <w:r>
              <w:rPr>
                <w:noProof/>
                <w:webHidden/>
              </w:rPr>
              <w:t>123</w:t>
            </w:r>
            <w:r>
              <w:rPr>
                <w:noProof/>
                <w:webHidden/>
              </w:rPr>
              <w:fldChar w:fldCharType="end"/>
            </w:r>
          </w:hyperlink>
        </w:p>
        <w:p w14:paraId="24300EDE" w14:textId="203E675F" w:rsidR="00846937" w:rsidRDefault="00846937">
          <w:pPr>
            <w:pStyle w:val="TOC3"/>
            <w:tabs>
              <w:tab w:val="right" w:leader="dot" w:pos="10790"/>
            </w:tabs>
            <w:rPr>
              <w:rFonts w:eastAsiaTheme="minorEastAsia"/>
              <w:noProof/>
            </w:rPr>
          </w:pPr>
          <w:hyperlink w:anchor="_Toc215316870" w:history="1">
            <w:r w:rsidRPr="00EA1B56">
              <w:rPr>
                <w:rStyle w:val="Hyperlink"/>
                <w:rFonts w:ascii="Times New Roman" w:eastAsia="Times New Roman" w:hAnsi="Times New Roman" w:cs="Times New Roman"/>
                <w:b/>
                <w:bCs/>
                <w:noProof/>
                <w:kern w:val="0"/>
                <w14:ligatures w14:val="none"/>
              </w:rPr>
              <w:t>12.1 Present-Act Engine: Core Contract</w:t>
            </w:r>
            <w:r>
              <w:rPr>
                <w:noProof/>
                <w:webHidden/>
              </w:rPr>
              <w:tab/>
            </w:r>
            <w:r>
              <w:rPr>
                <w:noProof/>
                <w:webHidden/>
              </w:rPr>
              <w:fldChar w:fldCharType="begin"/>
            </w:r>
            <w:r>
              <w:rPr>
                <w:noProof/>
                <w:webHidden/>
              </w:rPr>
              <w:instrText xml:space="preserve"> PAGEREF _Toc215316870 \h </w:instrText>
            </w:r>
            <w:r>
              <w:rPr>
                <w:noProof/>
                <w:webHidden/>
              </w:rPr>
            </w:r>
            <w:r>
              <w:rPr>
                <w:noProof/>
                <w:webHidden/>
              </w:rPr>
              <w:fldChar w:fldCharType="separate"/>
            </w:r>
            <w:r>
              <w:rPr>
                <w:noProof/>
                <w:webHidden/>
              </w:rPr>
              <w:t>123</w:t>
            </w:r>
            <w:r>
              <w:rPr>
                <w:noProof/>
                <w:webHidden/>
              </w:rPr>
              <w:fldChar w:fldCharType="end"/>
            </w:r>
          </w:hyperlink>
        </w:p>
        <w:p w14:paraId="62B727BF" w14:textId="342857EA" w:rsidR="00846937" w:rsidRDefault="00846937">
          <w:pPr>
            <w:pStyle w:val="TOC3"/>
            <w:tabs>
              <w:tab w:val="right" w:leader="dot" w:pos="10790"/>
            </w:tabs>
            <w:rPr>
              <w:rFonts w:eastAsiaTheme="minorEastAsia"/>
              <w:noProof/>
            </w:rPr>
          </w:pPr>
          <w:hyperlink w:anchor="_Toc215316871" w:history="1">
            <w:r w:rsidRPr="00EA1B56">
              <w:rPr>
                <w:rStyle w:val="Hyperlink"/>
                <w:rFonts w:ascii="Times New Roman" w:eastAsia="Times New Roman" w:hAnsi="Times New Roman" w:cs="Times New Roman"/>
                <w:b/>
                <w:bCs/>
                <w:noProof/>
                <w:kern w:val="0"/>
                <w14:ligatures w14:val="none"/>
              </w:rPr>
              <w:t>12.2 Spatial &amp; Temporal Hinges in the Engine</w:t>
            </w:r>
            <w:r>
              <w:rPr>
                <w:noProof/>
                <w:webHidden/>
              </w:rPr>
              <w:tab/>
            </w:r>
            <w:r>
              <w:rPr>
                <w:noProof/>
                <w:webHidden/>
              </w:rPr>
              <w:fldChar w:fldCharType="begin"/>
            </w:r>
            <w:r>
              <w:rPr>
                <w:noProof/>
                <w:webHidden/>
              </w:rPr>
              <w:instrText xml:space="preserve"> PAGEREF _Toc215316871 \h </w:instrText>
            </w:r>
            <w:r>
              <w:rPr>
                <w:noProof/>
                <w:webHidden/>
              </w:rPr>
            </w:r>
            <w:r>
              <w:rPr>
                <w:noProof/>
                <w:webHidden/>
              </w:rPr>
              <w:fldChar w:fldCharType="separate"/>
            </w:r>
            <w:r>
              <w:rPr>
                <w:noProof/>
                <w:webHidden/>
              </w:rPr>
              <w:t>123</w:t>
            </w:r>
            <w:r>
              <w:rPr>
                <w:noProof/>
                <w:webHidden/>
              </w:rPr>
              <w:fldChar w:fldCharType="end"/>
            </w:r>
          </w:hyperlink>
        </w:p>
        <w:p w14:paraId="277CC712" w14:textId="39D1AEB1" w:rsidR="00846937" w:rsidRDefault="00846937">
          <w:pPr>
            <w:pStyle w:val="TOC3"/>
            <w:tabs>
              <w:tab w:val="right" w:leader="dot" w:pos="10790"/>
            </w:tabs>
            <w:rPr>
              <w:rFonts w:eastAsiaTheme="minorEastAsia"/>
              <w:noProof/>
            </w:rPr>
          </w:pPr>
          <w:hyperlink w:anchor="_Toc215316872" w:history="1">
            <w:r w:rsidRPr="00EA1B56">
              <w:rPr>
                <w:rStyle w:val="Hyperlink"/>
                <w:rFonts w:ascii="Times New Roman" w:eastAsia="Times New Roman" w:hAnsi="Times New Roman" w:cs="Times New Roman"/>
                <w:b/>
                <w:bCs/>
                <w:noProof/>
                <w:kern w:val="0"/>
                <w14:ligatures w14:val="none"/>
              </w:rPr>
              <w:t>12.3 Gravity as Feasibility Geometry (abstract)</w:t>
            </w:r>
            <w:r>
              <w:rPr>
                <w:noProof/>
                <w:webHidden/>
              </w:rPr>
              <w:tab/>
            </w:r>
            <w:r>
              <w:rPr>
                <w:noProof/>
                <w:webHidden/>
              </w:rPr>
              <w:fldChar w:fldCharType="begin"/>
            </w:r>
            <w:r>
              <w:rPr>
                <w:noProof/>
                <w:webHidden/>
              </w:rPr>
              <w:instrText xml:space="preserve"> PAGEREF _Toc215316872 \h </w:instrText>
            </w:r>
            <w:r>
              <w:rPr>
                <w:noProof/>
                <w:webHidden/>
              </w:rPr>
            </w:r>
            <w:r>
              <w:rPr>
                <w:noProof/>
                <w:webHidden/>
              </w:rPr>
              <w:fldChar w:fldCharType="separate"/>
            </w:r>
            <w:r>
              <w:rPr>
                <w:noProof/>
                <w:webHidden/>
              </w:rPr>
              <w:t>123</w:t>
            </w:r>
            <w:r>
              <w:rPr>
                <w:noProof/>
                <w:webHidden/>
              </w:rPr>
              <w:fldChar w:fldCharType="end"/>
            </w:r>
          </w:hyperlink>
        </w:p>
        <w:p w14:paraId="78EDBA9A" w14:textId="530E7366" w:rsidR="00846937" w:rsidRDefault="00846937">
          <w:pPr>
            <w:pStyle w:val="TOC3"/>
            <w:tabs>
              <w:tab w:val="right" w:leader="dot" w:pos="10790"/>
            </w:tabs>
            <w:rPr>
              <w:rFonts w:eastAsiaTheme="minorEastAsia"/>
              <w:noProof/>
            </w:rPr>
          </w:pPr>
          <w:hyperlink w:anchor="_Toc215316873" w:history="1">
            <w:r w:rsidRPr="00EA1B56">
              <w:rPr>
                <w:rStyle w:val="Hyperlink"/>
                <w:rFonts w:ascii="Times New Roman" w:eastAsia="Times New Roman" w:hAnsi="Times New Roman" w:cs="Times New Roman"/>
                <w:b/>
                <w:bCs/>
                <w:noProof/>
                <w:kern w:val="0"/>
                <w14:ligatures w14:val="none"/>
              </w:rPr>
              <w:t>12.4 Nested Sphere Fractal Structure &amp; Horizon Template</w:t>
            </w:r>
            <w:r>
              <w:rPr>
                <w:noProof/>
                <w:webHidden/>
              </w:rPr>
              <w:tab/>
            </w:r>
            <w:r>
              <w:rPr>
                <w:noProof/>
                <w:webHidden/>
              </w:rPr>
              <w:fldChar w:fldCharType="begin"/>
            </w:r>
            <w:r>
              <w:rPr>
                <w:noProof/>
                <w:webHidden/>
              </w:rPr>
              <w:instrText xml:space="preserve"> PAGEREF _Toc215316873 \h </w:instrText>
            </w:r>
            <w:r>
              <w:rPr>
                <w:noProof/>
                <w:webHidden/>
              </w:rPr>
            </w:r>
            <w:r>
              <w:rPr>
                <w:noProof/>
                <w:webHidden/>
              </w:rPr>
              <w:fldChar w:fldCharType="separate"/>
            </w:r>
            <w:r>
              <w:rPr>
                <w:noProof/>
                <w:webHidden/>
              </w:rPr>
              <w:t>123</w:t>
            </w:r>
            <w:r>
              <w:rPr>
                <w:noProof/>
                <w:webHidden/>
              </w:rPr>
              <w:fldChar w:fldCharType="end"/>
            </w:r>
          </w:hyperlink>
        </w:p>
        <w:p w14:paraId="59092FEF" w14:textId="6C6DFB0D" w:rsidR="00846937" w:rsidRDefault="00846937">
          <w:r>
            <w:rPr>
              <w:b/>
              <w:bCs/>
              <w:noProof/>
            </w:rPr>
            <w:fldChar w:fldCharType="end"/>
          </w:r>
        </w:p>
      </w:sdtContent>
    </w:sdt>
    <w:p w14:paraId="1CB43A98" w14:textId="77777777" w:rsidR="00797EA8" w:rsidRDefault="00797EA8">
      <w:pPr>
        <w:pBdr>
          <w:bottom w:val="double" w:sz="6" w:space="1" w:color="auto"/>
        </w:pBdr>
      </w:pPr>
    </w:p>
    <w:p w14:paraId="6FA71C0A" w14:textId="77777777" w:rsidR="001E47A3" w:rsidRDefault="001E47A3"/>
    <w:p w14:paraId="5BAC4D51" w14:textId="77777777" w:rsidR="001E47A3" w:rsidRPr="001E47A3" w:rsidRDefault="001E47A3" w:rsidP="001E47A3">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bookmarkStart w:id="0" w:name="_Toc215316397"/>
      <w:r w:rsidRPr="001E47A3">
        <w:rPr>
          <w:rFonts w:ascii="Times New Roman" w:eastAsia="Times New Roman" w:hAnsi="Times New Roman" w:cs="Times New Roman"/>
          <w:b/>
          <w:bCs/>
          <w:kern w:val="36"/>
          <w:sz w:val="48"/>
          <w:szCs w:val="48"/>
          <w14:ligatures w14:val="none"/>
        </w:rPr>
        <w:t>0. Front Matter &amp; Orientation</w:t>
      </w:r>
      <w:bookmarkEnd w:id="0"/>
    </w:p>
    <w:p w14:paraId="541E87E9" w14:textId="77777777" w:rsidR="00CF7AB4" w:rsidRPr="00CF7AB4" w:rsidRDefault="00CF7AB4" w:rsidP="00CF7AB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 w:name="_Toc215316398"/>
      <w:r w:rsidRPr="00CF7AB4">
        <w:rPr>
          <w:rFonts w:ascii="Times New Roman" w:eastAsia="Times New Roman" w:hAnsi="Times New Roman" w:cs="Times New Roman"/>
          <w:b/>
          <w:bCs/>
          <w:kern w:val="0"/>
          <w:sz w:val="27"/>
          <w:szCs w:val="27"/>
          <w14:ligatures w14:val="none"/>
        </w:rPr>
        <w:t>0.1 Abstract</w:t>
      </w:r>
      <w:bookmarkEnd w:id="1"/>
    </w:p>
    <w:p w14:paraId="3250CBAA" w14:textId="77777777" w:rsidR="00CF7AB4" w:rsidRPr="00CF7AB4" w:rsidRDefault="00CF7AB4" w:rsidP="00CF7AB4">
      <w:p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This volume records the core mathematical and conceptual structure of the first version of Absolute Relativity (AR), stripped down to the theory and its internal algebra. The starting point is a qualia-first, relational ontology: reality is modeled as a sequence of discrete “ticks” of experience, each carrying a Present-Moment Sphere (PMS) that splits into an Inner Network (IN, committed record) and an Outer Network (ON, admissible potential). On this PMS we define a small set of primitive operators acting on abstract tick-states—Renew, Sink, Trade, Sync, and a Framing composite—together with a ledger that tracks record and exposure budgets. Non-commutation among these operators and monotonicity properties of the ledger generate an intrinsic arrow of time and support the construction of a Lorentz-like invariant interval directly from flip counts, without presupposing a spacetime background.</w:t>
      </w:r>
    </w:p>
    <w:p w14:paraId="60A20050" w14:textId="77777777" w:rsidR="00CF7AB4" w:rsidRPr="00CF7AB4" w:rsidRDefault="00CF7AB4" w:rsidP="00CF7AB4">
      <w:p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 xml:space="preserve">The IN side of each PMS is modeled as the attractor of an iterated-function system (IFS) with a fractal dimension </w:t>
      </w:r>
      <m:oMath>
        <m:r>
          <w:rPr>
            <w:rFonts w:ascii="Cambria Math" w:eastAsia="Times New Roman" w:hAnsi="Cambria Math" w:cs="Times New Roman"/>
            <w:kern w:val="0"/>
            <w14:ligatures w14:val="none"/>
          </w:rPr>
          <m:t>D</m:t>
        </m:r>
      </m:oMath>
      <w:r w:rsidRPr="00CF7AB4">
        <w:rPr>
          <w:rFonts w:ascii="Times New Roman" w:eastAsia="Times New Roman" w:hAnsi="Times New Roman" w:cs="Times New Roman"/>
          <w:kern w:val="0"/>
          <w14:ligatures w14:val="none"/>
        </w:rPr>
        <w:t xml:space="preserve">confined to a fixed range, and we introduce a pivot function </w:t>
      </w:r>
      <m:oMath>
        <m:r>
          <w:rPr>
            <w:rFonts w:ascii="Cambria Math" w:eastAsia="Times New Roman" w:hAnsi="Cambria Math" w:cs="Times New Roman"/>
            <w:kern w:val="0"/>
            <w14:ligatures w14:val="none"/>
          </w:rPr>
          <m:t>g(D)</m:t>
        </m:r>
      </m:oMath>
      <w:r w:rsidRPr="00CF7AB4">
        <w:rPr>
          <w:rFonts w:ascii="Times New Roman" w:eastAsia="Times New Roman" w:hAnsi="Times New Roman" w:cs="Times New Roman"/>
          <w:kern w:val="0"/>
          <w14:ligatures w14:val="none"/>
        </w:rPr>
        <w:t xml:space="preserve">that controls how strongly different contexts couple. A dual-exponent description of record versus potential thickening yields an effective present-moment dimension close to two and motivates treating the PMS boundary as a distinguished two-dimensional “hinge.” A complex structure on a two-dimensional present plane provides the minimal phase-like machinery needed to support Born-style probability weights, while a context-gate rule based on </w:t>
      </w:r>
      <m:oMath>
        <m:r>
          <w:rPr>
            <w:rFonts w:ascii="Cambria Math" w:eastAsia="Times New Roman" w:hAnsi="Cambria Math" w:cs="Times New Roman"/>
            <w:kern w:val="0"/>
            <w14:ligatures w14:val="none"/>
          </w:rPr>
          <m:t>g(D)</m:t>
        </m:r>
      </m:oMath>
      <w:r w:rsidRPr="00CF7AB4">
        <w:rPr>
          <w:rFonts w:ascii="Times New Roman" w:eastAsia="Times New Roman" w:hAnsi="Times New Roman" w:cs="Times New Roman"/>
          <w:kern w:val="0"/>
          <w14:ligatures w14:val="none"/>
        </w:rPr>
        <w:t xml:space="preserve">distinguishes full-strength interactions within a Collective Sphere (CS) from attenuated interactions across context boundaries. Above this, the theory introduces a discrete context ladder indexed by integers </w:t>
      </w:r>
      <m:oMath>
        <m:r>
          <w:rPr>
            <w:rFonts w:ascii="Cambria Math" w:eastAsia="Times New Roman" w:hAnsi="Cambria Math" w:cs="Times New Roman"/>
            <w:kern w:val="0"/>
            <w14:ligatures w14:val="none"/>
          </w:rPr>
          <m:t>n</m:t>
        </m:r>
      </m:oMath>
      <w:r w:rsidRPr="00CF7AB4">
        <w:rPr>
          <w:rFonts w:ascii="Times New Roman" w:eastAsia="Times New Roman" w:hAnsi="Times New Roman" w:cs="Times New Roman"/>
          <w:kern w:val="0"/>
          <w14:ligatures w14:val="none"/>
        </w:rPr>
        <w:t xml:space="preserve">, with an effective dimension curve </w:t>
      </w:r>
      <m:oMath>
        <m:r>
          <w:rPr>
            <w:rFonts w:ascii="Cambria Math" w:eastAsia="Times New Roman" w:hAnsi="Cambria Math" w:cs="Times New Roman"/>
            <w:kern w:val="0"/>
            <w14:ligatures w14:val="none"/>
          </w:rPr>
          <m:t>D(n)</m:t>
        </m:r>
      </m:oMath>
      <w:r w:rsidRPr="00CF7AB4">
        <w:rPr>
          <w:rFonts w:ascii="Times New Roman" w:eastAsia="Times New Roman" w:hAnsi="Times New Roman" w:cs="Times New Roman"/>
          <w:kern w:val="0"/>
          <w14:ligatures w14:val="none"/>
        </w:rPr>
        <w:t xml:space="preserve">and corresponding pivot weights </w:t>
      </w:r>
      <m:oMath>
        <m:r>
          <w:rPr>
            <w:rFonts w:ascii="Cambria Math" w:eastAsia="Times New Roman" w:hAnsi="Cambria Math" w:cs="Times New Roman"/>
            <w:kern w:val="0"/>
            <w14:ligatures w14:val="none"/>
          </w:rPr>
          <m:t>g(D(n))</m:t>
        </m:r>
      </m:oMath>
      <w:r w:rsidRPr="00CF7AB4">
        <w:rPr>
          <w:rFonts w:ascii="Times New Roman" w:eastAsia="Times New Roman" w:hAnsi="Times New Roman" w:cs="Times New Roman"/>
          <w:kern w:val="0"/>
          <w14:ligatures w14:val="none"/>
        </w:rPr>
        <w:t xml:space="preserve">. A reproduction kernel defines a memory fractal dimension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sty m:val="p"/>
              </m:rPr>
              <w:rPr>
                <w:rFonts w:ascii="Cambria Math" w:eastAsia="Times New Roman" w:hAnsi="Cambria Math" w:cs="Times New Roman"/>
                <w:kern w:val="0"/>
                <w14:ligatures w14:val="none"/>
              </w:rPr>
              <m:t>mem</m:t>
            </m:r>
          </m:sub>
        </m:sSub>
        <m:r>
          <w:rPr>
            <w:rFonts w:ascii="Cambria Math" w:eastAsia="Times New Roman" w:hAnsi="Cambria Math" w:cs="Times New Roman"/>
            <w:kern w:val="0"/>
            <w14:ligatures w14:val="none"/>
          </w:rPr>
          <m:t>(n)</m:t>
        </m:r>
      </m:oMath>
      <w:r w:rsidRPr="00CF7AB4">
        <w:rPr>
          <w:rFonts w:ascii="Times New Roman" w:eastAsia="Times New Roman" w:hAnsi="Times New Roman" w:cs="Times New Roman"/>
          <w:kern w:val="0"/>
          <w14:ligatures w14:val="none"/>
        </w:rPr>
        <w:t>, and a master action on the ladder—weighted by the pivot factors—admits a continuum embedding that yields field-like equations and a canonical quantization scheme. Quantization is expressed as a path-sum over flip histories in context-time, with CS-sampling and IN-measures recovering standard quantum-mechanical postulates (superposition, Born rule) as structural consequences of the flip algebra rather than independent axioms.</w:t>
      </w:r>
    </w:p>
    <w:p w14:paraId="41F2E8CF" w14:textId="77777777" w:rsidR="00CF7AB4" w:rsidRPr="00CF7AB4" w:rsidRDefault="00CF7AB4" w:rsidP="00CF7AB4">
      <w:p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 xml:space="preserve">On this ladder we build formal gauge, matter, and gravitational sectors: U(1) and non-Abelian gauge structures arise from context connections and pivot-weighted actions, matter spectra are encoded as eigenstructures of ladder and projector operators, and an effective gravitational sector appears from the hinge and pivot profile, including inverse-square behavior and horizon formation in purely relational terms. A final layer singles out the zero-context band </w:t>
      </w:r>
      <m:oMath>
        <m:r>
          <w:rPr>
            <w:rFonts w:ascii="Cambria Math" w:eastAsia="Times New Roman" w:hAnsi="Cambria Math" w:cs="Times New Roman"/>
            <w:kern w:val="0"/>
            <w14:ligatures w14:val="none"/>
          </w:rPr>
          <m:t>n=0</m:t>
        </m:r>
      </m:oMath>
      <w:r w:rsidRPr="00CF7AB4">
        <w:rPr>
          <w:rFonts w:ascii="Times New Roman" w:eastAsia="Times New Roman" w:hAnsi="Times New Roman" w:cs="Times New Roman"/>
          <w:kern w:val="0"/>
          <w14:ligatures w14:val="none"/>
        </w:rPr>
        <w:t xml:space="preserve">with </w:t>
      </w:r>
      <m:oMath>
        <m:r>
          <w:rPr>
            <w:rFonts w:ascii="Cambria Math" w:eastAsia="Times New Roman" w:hAnsi="Cambria Math" w:cs="Times New Roman"/>
            <w:kern w:val="0"/>
            <w14:ligatures w14:val="none"/>
          </w:rPr>
          <m:t>D(0)=2</m:t>
        </m:r>
      </m:oMath>
      <w:r w:rsidRPr="00CF7AB4">
        <w:rPr>
          <w:rFonts w:ascii="Times New Roman" w:eastAsia="Times New Roman" w:hAnsi="Times New Roman" w:cs="Times New Roman"/>
          <w:kern w:val="0"/>
          <w14:ligatures w14:val="none"/>
        </w:rPr>
        <w:t xml:space="preserve">as a true pivot: collapse kernels on the 2-sphere boundary become identity at this band, mirror-symmetry functionals on </w:t>
      </w:r>
      <m:oMath>
        <m:r>
          <w:rPr>
            <w:rFonts w:ascii="Cambria Math" w:eastAsia="Times New Roman" w:hAnsi="Cambria Math" w:cs="Times New Roman"/>
            <w:kern w:val="0"/>
            <w14:ligatures w14:val="none"/>
          </w:rPr>
          <m:t>D(n)</m:t>
        </m:r>
      </m:oMath>
      <w:r w:rsidRPr="00CF7AB4">
        <w:rPr>
          <w:rFonts w:ascii="Times New Roman" w:eastAsia="Times New Roman" w:hAnsi="Times New Roman" w:cs="Times New Roman"/>
          <w:kern w:val="0"/>
          <w14:ligatures w14:val="none"/>
        </w:rPr>
        <w:t>locate it as the unique center, and an extension to null-cone shells yields a retarded composite operator that also reduces to identity at the pivot. From this, special-relativistic kinematics, a unified inverse-square field, and a compact four-dimensional scalar field equation (with both gravitational and Gauss-law-type limits) are derived as direct consequences of context flips and the hinge geometry.</w:t>
      </w:r>
    </w:p>
    <w:p w14:paraId="1EDA2EAF" w14:textId="77777777" w:rsidR="00CF7AB4" w:rsidRPr="00CF7AB4" w:rsidRDefault="00CF7AB4" w:rsidP="00CF7AB4">
      <w:p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 xml:space="preserve">Throughout, this volume is purely theoretical: it defines primitives, operators, dimension curves, pivot functions, actions, and structural theorems about their behavior. In addition, it specifies an abstract present-act engine (Section 12) compatible with this algebra—state space, gate predicates, acceptance rule, typed budgets, and hinge constants—and expresses gravity as a feasibility geometry inside that engine, all at a symbolic level. It does </w:t>
      </w:r>
      <w:r w:rsidRPr="00CF7AB4">
        <w:rPr>
          <w:rFonts w:ascii="Times New Roman" w:eastAsia="Times New Roman" w:hAnsi="Times New Roman" w:cs="Times New Roman"/>
          <w:i/>
          <w:iCs/>
          <w:kern w:val="0"/>
          <w14:ligatures w14:val="none"/>
        </w:rPr>
        <w:t>not</w:t>
      </w:r>
      <w:r w:rsidRPr="00CF7AB4">
        <w:rPr>
          <w:rFonts w:ascii="Times New Roman" w:eastAsia="Times New Roman" w:hAnsi="Times New Roman" w:cs="Times New Roman"/>
          <w:kern w:val="0"/>
          <w14:ligatures w14:val="none"/>
        </w:rPr>
        <w:t xml:space="preserve"> contain simulation designs, numerical fits, or empirical datasets, and it does not present any implementation-level engine details, code, or calibration procedures. Philosophical exposition and empirical probes (matter-addition and lensing simulations, context-level surveys, falsifiability discussions) are treated in separate companion documents; here they appear only as external pointers where needed to note that particular structures are testable. The intent is for this text to serve as the canonical, simulation-independent record of the AR V1 model as a formal framework.</w:t>
      </w:r>
    </w:p>
    <w:p w14:paraId="600FCECD" w14:textId="77777777" w:rsidR="001E47A3" w:rsidRPr="001E47A3" w:rsidRDefault="001E47A3" w:rsidP="001E47A3">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 w:name="_Toc215316399"/>
      <w:r w:rsidRPr="001E47A3">
        <w:rPr>
          <w:rFonts w:ascii="Times New Roman" w:eastAsia="Times New Roman" w:hAnsi="Times New Roman" w:cs="Times New Roman"/>
          <w:b/>
          <w:bCs/>
          <w:kern w:val="0"/>
          <w:sz w:val="36"/>
          <w:szCs w:val="36"/>
          <w14:ligatures w14:val="none"/>
        </w:rPr>
        <w:t>0.2 Scope &amp; Non-Goals</w:t>
      </w:r>
      <w:bookmarkEnd w:id="2"/>
    </w:p>
    <w:p w14:paraId="597D70A1" w14:textId="77777777" w:rsidR="001E47A3" w:rsidRPr="001E47A3" w:rsidRDefault="001E47A3" w:rsidP="001E47A3">
      <w:pPr>
        <w:spacing w:before="100" w:beforeAutospacing="1" w:after="100" w:afterAutospacing="1" w:line="240" w:lineRule="auto"/>
        <w:rPr>
          <w:rFonts w:ascii="Times New Roman" w:eastAsia="Times New Roman" w:hAnsi="Times New Roman" w:cs="Times New Roman"/>
          <w:kern w:val="0"/>
          <w14:ligatures w14:val="none"/>
        </w:rPr>
      </w:pPr>
      <w:r w:rsidRPr="001E47A3">
        <w:rPr>
          <w:rFonts w:ascii="Times New Roman" w:eastAsia="Times New Roman" w:hAnsi="Times New Roman" w:cs="Times New Roman"/>
          <w:kern w:val="0"/>
          <w14:ligatures w14:val="none"/>
        </w:rPr>
        <w:t xml:space="preserve">This volume is intended to be the </w:t>
      </w:r>
      <w:r w:rsidRPr="001E47A3">
        <w:rPr>
          <w:rFonts w:ascii="Times New Roman" w:eastAsia="Times New Roman" w:hAnsi="Times New Roman" w:cs="Times New Roman"/>
          <w:b/>
          <w:bCs/>
          <w:kern w:val="0"/>
          <w14:ligatures w14:val="none"/>
        </w:rPr>
        <w:t>canonical record of the V1 Absolute Relativity (AR) formalism</w:t>
      </w:r>
      <w:r w:rsidRPr="001E47A3">
        <w:rPr>
          <w:rFonts w:ascii="Times New Roman" w:eastAsia="Times New Roman" w:hAnsi="Times New Roman" w:cs="Times New Roman"/>
          <w:kern w:val="0"/>
          <w14:ligatures w14:val="none"/>
        </w:rPr>
        <w:t xml:space="preserve">, independent of any particular implementation, dataset, or philosophical interpretation. It collects, in one place, the </w:t>
      </w:r>
      <w:r w:rsidRPr="001E47A3">
        <w:rPr>
          <w:rFonts w:ascii="Times New Roman" w:eastAsia="Times New Roman" w:hAnsi="Times New Roman" w:cs="Times New Roman"/>
          <w:b/>
          <w:bCs/>
          <w:kern w:val="0"/>
          <w14:ligatures w14:val="none"/>
        </w:rPr>
        <w:t>definitions, operators, algebraic laws, geometric structures, and field constructions</w:t>
      </w:r>
      <w:r w:rsidRPr="001E47A3">
        <w:rPr>
          <w:rFonts w:ascii="Times New Roman" w:eastAsia="Times New Roman" w:hAnsi="Times New Roman" w:cs="Times New Roman"/>
          <w:kern w:val="0"/>
          <w14:ligatures w14:val="none"/>
        </w:rPr>
        <w:t xml:space="preserve"> that make up the theory, and it presents them in a way that is internally self-contained.</w:t>
      </w:r>
    </w:p>
    <w:p w14:paraId="13DFF4AC" w14:textId="77777777" w:rsidR="00CF7AB4" w:rsidRPr="00CF7AB4" w:rsidRDefault="00CF7AB4" w:rsidP="00CF7AB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 w:name="_Toc215316400"/>
      <w:r w:rsidRPr="00CF7AB4">
        <w:rPr>
          <w:rFonts w:ascii="Times New Roman" w:eastAsia="Times New Roman" w:hAnsi="Times New Roman" w:cs="Times New Roman"/>
          <w:b/>
          <w:bCs/>
          <w:kern w:val="0"/>
          <w:sz w:val="27"/>
          <w:szCs w:val="27"/>
          <w14:ligatures w14:val="none"/>
        </w:rPr>
        <w:t>0.2.1 Scope</w:t>
      </w:r>
      <w:bookmarkEnd w:id="3"/>
    </w:p>
    <w:p w14:paraId="11BA35A4" w14:textId="77777777" w:rsidR="00CF7AB4" w:rsidRPr="00CF7AB4" w:rsidRDefault="00CF7AB4" w:rsidP="00CF7AB4">
      <w:p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Within this volume we:</w:t>
      </w:r>
    </w:p>
    <w:p w14:paraId="2FA88F2C" w14:textId="77777777" w:rsidR="00CF7AB4" w:rsidRPr="00CF7AB4" w:rsidRDefault="00CF7AB4" w:rsidP="00CF7AB4">
      <w:p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b/>
          <w:bCs/>
          <w:kern w:val="0"/>
          <w14:ligatures w14:val="none"/>
        </w:rPr>
        <w:t>Define the primitive ontology and present-moment objects</w:t>
      </w:r>
    </w:p>
    <w:p w14:paraId="70896678" w14:textId="77777777" w:rsidR="00CF7AB4" w:rsidRPr="00CF7AB4" w:rsidRDefault="00CF7AB4" w:rsidP="00CF7AB4">
      <w:pPr>
        <w:numPr>
          <w:ilvl w:val="0"/>
          <w:numId w:val="834"/>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Ticks as atomic present-moment updates.</w:t>
      </w:r>
    </w:p>
    <w:p w14:paraId="622D017A" w14:textId="77777777" w:rsidR="00CF7AB4" w:rsidRPr="00CF7AB4" w:rsidRDefault="00CF7AB4" w:rsidP="00CF7AB4">
      <w:pPr>
        <w:numPr>
          <w:ilvl w:val="0"/>
          <w:numId w:val="834"/>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Present-Moment Spheres (PMS</w:t>
      </w:r>
      <m:oMath>
        <m:sSub>
          <m:sSubPr>
            <m:ctrlPr>
              <w:rPr>
                <w:rFonts w:ascii="Cambria Math" w:eastAsia="Times New Roman" w:hAnsi="Cambria Math" w:cs="Times New Roman"/>
                <w:kern w:val="0"/>
                <w14:ligatures w14:val="none"/>
              </w:rPr>
            </m:ctrlPr>
          </m:sSubPr>
          <m:e/>
          <m:sub>
            <m:r>
              <w:rPr>
                <w:rFonts w:ascii="Cambria Math" w:eastAsia="Times New Roman" w:hAnsi="Cambria Math" w:cs="Times New Roman"/>
                <w:kern w:val="0"/>
                <w14:ligatures w14:val="none"/>
              </w:rPr>
              <m:t>k</m:t>
            </m:r>
          </m:sub>
        </m:sSub>
      </m:oMath>
      <w:r w:rsidRPr="00CF7AB4">
        <w:rPr>
          <w:rFonts w:ascii="Times New Roman" w:eastAsia="Times New Roman" w:hAnsi="Times New Roman" w:cs="Times New Roman"/>
          <w:kern w:val="0"/>
          <w14:ligatures w14:val="none"/>
        </w:rPr>
        <w:t>) with Inner (IN</w:t>
      </w:r>
      <m:oMath>
        <m:sSub>
          <m:sSubPr>
            <m:ctrlPr>
              <w:rPr>
                <w:rFonts w:ascii="Cambria Math" w:eastAsia="Times New Roman" w:hAnsi="Cambria Math" w:cs="Times New Roman"/>
                <w:kern w:val="0"/>
                <w14:ligatures w14:val="none"/>
              </w:rPr>
            </m:ctrlPr>
          </m:sSubPr>
          <m:e/>
          <m:sub>
            <m:r>
              <w:rPr>
                <w:rFonts w:ascii="Cambria Math" w:eastAsia="Times New Roman" w:hAnsi="Cambria Math" w:cs="Times New Roman"/>
                <w:kern w:val="0"/>
                <w14:ligatures w14:val="none"/>
              </w:rPr>
              <m:t>k</m:t>
            </m:r>
          </m:sub>
        </m:sSub>
      </m:oMath>
      <w:r w:rsidRPr="00CF7AB4">
        <w:rPr>
          <w:rFonts w:ascii="Times New Roman" w:eastAsia="Times New Roman" w:hAnsi="Times New Roman" w:cs="Times New Roman"/>
          <w:kern w:val="0"/>
          <w14:ligatures w14:val="none"/>
        </w:rPr>
        <w:t>) and Outer (ON</w:t>
      </w:r>
      <m:oMath>
        <m:sSub>
          <m:sSubPr>
            <m:ctrlPr>
              <w:rPr>
                <w:rFonts w:ascii="Cambria Math" w:eastAsia="Times New Roman" w:hAnsi="Cambria Math" w:cs="Times New Roman"/>
                <w:kern w:val="0"/>
                <w14:ligatures w14:val="none"/>
              </w:rPr>
            </m:ctrlPr>
          </m:sSubPr>
          <m:e/>
          <m:sub>
            <m:r>
              <w:rPr>
                <w:rFonts w:ascii="Cambria Math" w:eastAsia="Times New Roman" w:hAnsi="Cambria Math" w:cs="Times New Roman"/>
                <w:kern w:val="0"/>
                <w14:ligatures w14:val="none"/>
              </w:rPr>
              <m:t>k</m:t>
            </m:r>
          </m:sub>
        </m:sSub>
      </m:oMath>
      <w:r w:rsidRPr="00CF7AB4">
        <w:rPr>
          <w:rFonts w:ascii="Times New Roman" w:eastAsia="Times New Roman" w:hAnsi="Times New Roman" w:cs="Times New Roman"/>
          <w:kern w:val="0"/>
          <w14:ligatures w14:val="none"/>
        </w:rPr>
        <w:t>) networks.</w:t>
      </w:r>
    </w:p>
    <w:p w14:paraId="739E9722" w14:textId="77777777" w:rsidR="00CF7AB4" w:rsidRPr="00CF7AB4" w:rsidRDefault="00CF7AB4" w:rsidP="00CF7AB4">
      <w:pPr>
        <w:numPr>
          <w:ilvl w:val="0"/>
          <w:numId w:val="834"/>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Collective Spheres (CS) as synchronized collections of PMSs that act as frames.</w:t>
      </w:r>
    </w:p>
    <w:p w14:paraId="2618F02F" w14:textId="77777777" w:rsidR="00CF7AB4" w:rsidRPr="00CF7AB4" w:rsidRDefault="00CF7AB4" w:rsidP="00CF7AB4">
      <w:pPr>
        <w:numPr>
          <w:ilvl w:val="0"/>
          <w:numId w:val="834"/>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 xml:space="preserve">An informal context ladder indexed by integers </w:t>
      </w:r>
      <m:oMath>
        <m:r>
          <w:rPr>
            <w:rFonts w:ascii="Cambria Math" w:eastAsia="Times New Roman" w:hAnsi="Cambria Math" w:cs="Times New Roman"/>
            <w:kern w:val="0"/>
            <w14:ligatures w14:val="none"/>
          </w:rPr>
          <m:t>n∈</m:t>
        </m:r>
        <m:r>
          <m:rPr>
            <m:scr m:val="double-struck"/>
            <m:sty m:val="p"/>
          </m:rPr>
          <w:rPr>
            <w:rFonts w:ascii="Cambria Math" w:eastAsia="Times New Roman" w:hAnsi="Cambria Math" w:cs="Times New Roman"/>
            <w:kern w:val="0"/>
            <w14:ligatures w14:val="none"/>
          </w:rPr>
          <m:t>Z</m:t>
        </m:r>
      </m:oMath>
      <w:r w:rsidRPr="00CF7AB4">
        <w:rPr>
          <w:rFonts w:ascii="Times New Roman" w:eastAsia="Times New Roman" w:hAnsi="Times New Roman" w:cs="Times New Roman"/>
          <w:kern w:val="0"/>
          <w14:ligatures w14:val="none"/>
        </w:rPr>
        <w:t>(inner, hinge, outer bands).</w:t>
      </w:r>
    </w:p>
    <w:p w14:paraId="25C3063B" w14:textId="77777777" w:rsidR="00CF7AB4" w:rsidRPr="00CF7AB4" w:rsidRDefault="00CF7AB4" w:rsidP="00CF7AB4">
      <w:p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b/>
          <w:bCs/>
          <w:kern w:val="0"/>
          <w14:ligatures w14:val="none"/>
        </w:rPr>
        <w:t>Specify the tick-operator algebra, ledger, and invariant interval</w:t>
      </w:r>
    </w:p>
    <w:p w14:paraId="45D2C007" w14:textId="77777777" w:rsidR="00CF7AB4" w:rsidRPr="00CF7AB4" w:rsidRDefault="00CF7AB4" w:rsidP="00CF7AB4">
      <w:pPr>
        <w:numPr>
          <w:ilvl w:val="0"/>
          <w:numId w:val="835"/>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 xml:space="preserve">The primitive operators </w:t>
      </w:r>
      <m:oMath>
        <m:d>
          <m:dPr>
            <m:begChr m:val="{"/>
            <m:sepChr m:val=","/>
            <m:endChr m:val="}"/>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F</m:t>
            </m:r>
          </m:e>
          <m:e>
            <m:r>
              <w:rPr>
                <w:rFonts w:ascii="Cambria Math" w:eastAsia="Times New Roman" w:hAnsi="Cambria Math" w:cs="Times New Roman"/>
                <w:kern w:val="0"/>
                <w14:ligatures w14:val="none"/>
              </w:rPr>
              <m:t>S</m:t>
            </m:r>
          </m:e>
          <m:e>
            <m:r>
              <w:rPr>
                <w:rFonts w:ascii="Cambria Math" w:eastAsia="Times New Roman" w:hAnsi="Cambria Math" w:cs="Times New Roman"/>
                <w:kern w:val="0"/>
                <w14:ligatures w14:val="none"/>
              </w:rPr>
              <m:t>T</m:t>
            </m:r>
          </m:e>
          <m:e>
            <m:r>
              <w:rPr>
                <w:rFonts w:ascii="Cambria Math" w:eastAsia="Times New Roman" w:hAnsi="Cambria Math" w:cs="Times New Roman"/>
                <w:kern w:val="0"/>
                <w14:ligatures w14:val="none"/>
              </w:rPr>
              <m:t>C</m:t>
            </m:r>
          </m:e>
          <m:e>
            <m:r>
              <w:rPr>
                <w:rFonts w:ascii="Cambria Math" w:eastAsia="Times New Roman" w:hAnsi="Cambria Math" w:cs="Times New Roman"/>
                <w:kern w:val="0"/>
                <w14:ligatures w14:val="none"/>
              </w:rPr>
              <m:t>CT</m:t>
            </m:r>
          </m:e>
        </m:d>
      </m:oMath>
      <w:r w:rsidRPr="00CF7AB4">
        <w:rPr>
          <w:rFonts w:ascii="Times New Roman" w:eastAsia="Times New Roman" w:hAnsi="Times New Roman" w:cs="Times New Roman"/>
          <w:kern w:val="0"/>
          <w14:ligatures w14:val="none"/>
        </w:rPr>
        <w:t xml:space="preserve">(Renew, Sink, Trade, Sync, Framing) acting on tick-state carriers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C</m:t>
            </m:r>
          </m:e>
          <m:sub>
            <m:r>
              <w:rPr>
                <w:rFonts w:ascii="Cambria Math" w:eastAsia="Times New Roman" w:hAnsi="Cambria Math" w:cs="Times New Roman"/>
                <w:kern w:val="0"/>
                <w14:ligatures w14:val="none"/>
              </w:rPr>
              <m:t>k</m:t>
            </m:r>
          </m:sub>
        </m:sSub>
      </m:oMath>
      <w:r w:rsidRPr="00CF7AB4">
        <w:rPr>
          <w:rFonts w:ascii="Times New Roman" w:eastAsia="Times New Roman" w:hAnsi="Times New Roman" w:cs="Times New Roman"/>
          <w:kern w:val="0"/>
          <w14:ligatures w14:val="none"/>
        </w:rPr>
        <w:t>.</w:t>
      </w:r>
    </w:p>
    <w:p w14:paraId="411DA808" w14:textId="77777777" w:rsidR="00CF7AB4" w:rsidRPr="00CF7AB4" w:rsidRDefault="00CF7AB4" w:rsidP="00CF7AB4">
      <w:pPr>
        <w:numPr>
          <w:ilvl w:val="0"/>
          <w:numId w:val="835"/>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 xml:space="preserve">Ledger functions </w:t>
      </w:r>
      <m:oMath>
        <m:r>
          <w:rPr>
            <w:rFonts w:ascii="Cambria Math" w:eastAsia="Times New Roman" w:hAnsi="Cambria Math" w:cs="Times New Roman"/>
            <w:kern w:val="0"/>
            <w14:ligatures w14:val="none"/>
          </w:rPr>
          <m:t>I(</m:t>
        </m:r>
        <m:r>
          <m:rPr>
            <m:scr m:val="script"/>
          </m:rPr>
          <w:rPr>
            <w:rFonts w:ascii="Cambria Math" w:eastAsia="Times New Roman" w:hAnsi="Cambria Math" w:cs="Times New Roman"/>
            <w:kern w:val="0"/>
            <w14:ligatures w14:val="none"/>
          </w:rPr>
          <m:t>C),</m:t>
        </m:r>
        <m:r>
          <w:rPr>
            <w:rFonts w:ascii="Cambria Math" w:eastAsia="Times New Roman" w:hAnsi="Cambria Math" w:cs="Times New Roman"/>
            <w:kern w:val="0"/>
            <w14:ligatures w14:val="none"/>
          </w:rPr>
          <m:t>E(</m:t>
        </m:r>
        <m:r>
          <m:rPr>
            <m:scr m:val="script"/>
          </m:rPr>
          <w:rPr>
            <w:rFonts w:ascii="Cambria Math" w:eastAsia="Times New Roman" w:hAnsi="Cambria Math" w:cs="Times New Roman"/>
            <w:kern w:val="0"/>
            <w14:ligatures w14:val="none"/>
          </w:rPr>
          <m:t>C),</m:t>
        </m:r>
        <m:r>
          <w:rPr>
            <w:rFonts w:ascii="Cambria Math" w:eastAsia="Times New Roman" w:hAnsi="Cambria Math" w:cs="Times New Roman"/>
            <w:kern w:val="0"/>
            <w14:ligatures w14:val="none"/>
          </w:rPr>
          <m:t>K(</m:t>
        </m:r>
        <m:r>
          <m:rPr>
            <m:scr m:val="script"/>
          </m:rPr>
          <w:rPr>
            <w:rFonts w:ascii="Cambria Math" w:eastAsia="Times New Roman" w:hAnsi="Cambria Math" w:cs="Times New Roman"/>
            <w:kern w:val="0"/>
            <w14:ligatures w14:val="none"/>
          </w:rPr>
          <m:t>C)</m:t>
        </m:r>
      </m:oMath>
      <w:r w:rsidRPr="00CF7AB4">
        <w:rPr>
          <w:rFonts w:ascii="Times New Roman" w:eastAsia="Times New Roman" w:hAnsi="Times New Roman" w:cs="Times New Roman"/>
          <w:kern w:val="0"/>
          <w14:ligatures w14:val="none"/>
        </w:rPr>
        <w:t xml:space="preserve">with </w:t>
      </w:r>
      <m:oMath>
        <m:r>
          <w:rPr>
            <w:rFonts w:ascii="Cambria Math" w:eastAsia="Times New Roman" w:hAnsi="Cambria Math" w:cs="Times New Roman"/>
            <w:kern w:val="0"/>
            <w14:ligatures w14:val="none"/>
          </w:rPr>
          <m:t>I+E=K</m:t>
        </m:r>
      </m:oMath>
      <w:r w:rsidRPr="00CF7AB4">
        <w:rPr>
          <w:rFonts w:ascii="Times New Roman" w:eastAsia="Times New Roman" w:hAnsi="Times New Roman" w:cs="Times New Roman"/>
          <w:kern w:val="0"/>
          <w14:ligatures w14:val="none"/>
        </w:rPr>
        <w:t>, their monotonicity properties, and the induced intrinsic arrow of time.</w:t>
      </w:r>
    </w:p>
    <w:p w14:paraId="29C40C6E" w14:textId="77777777" w:rsidR="00CF7AB4" w:rsidRPr="00CF7AB4" w:rsidRDefault="00CF7AB4" w:rsidP="00CF7AB4">
      <w:pPr>
        <w:numPr>
          <w:ilvl w:val="0"/>
          <w:numId w:val="835"/>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 xml:space="preserve">Flip words, flip-count vectors </w:t>
      </w:r>
      <m:oMath>
        <m:r>
          <w:rPr>
            <w:rFonts w:ascii="Cambria Math" w:eastAsia="Times New Roman" w:hAnsi="Cambria Math" w:cs="Times New Roman"/>
            <w:kern w:val="0"/>
            <w14:ligatures w14:val="none"/>
          </w:rPr>
          <m:t>ν</m:t>
        </m:r>
      </m:oMath>
      <w:r w:rsidRPr="00CF7AB4">
        <w:rPr>
          <w:rFonts w:ascii="Times New Roman" w:eastAsia="Times New Roman" w:hAnsi="Times New Roman" w:cs="Times New Roman"/>
          <w:kern w:val="0"/>
          <w14:ligatures w14:val="none"/>
        </w:rPr>
        <w:t xml:space="preserve">, and the construction of interval components </w:t>
      </w: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t(ν),</m:t>
        </m:r>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τ(ν),</m:t>
        </m:r>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x(ν)</m:t>
        </m:r>
        <m:r>
          <m:rPr>
            <m:sty m:val="p"/>
          </m:rPr>
          <w:rPr>
            <w:rFonts w:ascii="Cambria Math" w:eastAsia="Times New Roman" w:hAnsi="Cambria Math" w:cs="Times New Roman"/>
            <w:kern w:val="0"/>
            <w14:ligatures w14:val="none"/>
          </w:rPr>
          <m:t>∣</m:t>
        </m:r>
      </m:oMath>
      <w:r w:rsidRPr="00CF7AB4">
        <w:rPr>
          <w:rFonts w:ascii="Times New Roman" w:eastAsia="Times New Roman" w:hAnsi="Times New Roman" w:cs="Times New Roman"/>
          <w:kern w:val="0"/>
          <w14:ligatures w14:val="none"/>
        </w:rPr>
        <w:t>satisfying a Lorentz-like invariant quadratic form</w:t>
      </w:r>
    </w:p>
    <w:p w14:paraId="611DA369" w14:textId="77777777" w:rsidR="00CF7AB4" w:rsidRPr="00CF7AB4" w:rsidRDefault="00CF7AB4" w:rsidP="00CF7AB4">
      <w:pPr>
        <w:spacing w:beforeAutospacing="1" w:after="0" w:afterAutospacing="1" w:line="240" w:lineRule="auto"/>
        <w:ind w:left="720"/>
        <w:rPr>
          <w:rFonts w:ascii="Times New Roman" w:eastAsia="Times New Roman" w:hAnsi="Times New Roman" w:cs="Times New Roman"/>
          <w:kern w:val="0"/>
          <w14:ligatures w14:val="none"/>
        </w:rPr>
      </w:pPr>
      <m:oMathPara>
        <m:oMath>
          <m:r>
            <m:rPr>
              <m:sty m:val="p"/>
            </m:rPr>
            <w:rPr>
              <w:rFonts w:ascii="Cambria Math" w:eastAsia="Times New Roman" w:hAnsi="Cambria Math" w:cs="Times New Roman"/>
              <w:kern w:val="0"/>
              <w14:ligatures w14:val="none"/>
            </w:rPr>
            <m:t>Δ</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t</m:t>
              </m:r>
            </m:e>
            <m:sup>
              <m:r>
                <w:rPr>
                  <w:rFonts w:ascii="Cambria Math" w:eastAsia="Times New Roman" w:hAnsi="Cambria Math" w:cs="Times New Roman"/>
                  <w:kern w:val="0"/>
                  <w14:ligatures w14:val="none"/>
                </w:rPr>
                <m:t>2</m:t>
              </m:r>
            </m:sup>
          </m:s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Δ</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τ</m:t>
              </m:r>
            </m:e>
            <m:sup>
              <m:r>
                <w:rPr>
                  <w:rFonts w:ascii="Cambria Math" w:eastAsia="Times New Roman" w:hAnsi="Cambria Math" w:cs="Times New Roman"/>
                  <w:kern w:val="0"/>
                  <w14:ligatures w14:val="none"/>
                </w:rPr>
                <m:t>2</m:t>
              </m:r>
            </m:sup>
          </m:sSup>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c</m:t>
              </m:r>
            </m:e>
            <m:sup>
              <m:r>
                <w:rPr>
                  <w:rFonts w:ascii="Cambria Math" w:eastAsia="Times New Roman" w:hAnsi="Cambria Math" w:cs="Times New Roman"/>
                  <w:kern w:val="0"/>
                  <w14:ligatures w14:val="none"/>
                </w:rPr>
                <m:t>-2</m:t>
              </m:r>
            </m:sup>
          </m:sSup>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m:t>
              </m:r>
            </m:e>
            <m:sup>
              <m:r>
                <w:rPr>
                  <w:rFonts w:ascii="Cambria Math" w:eastAsia="Times New Roman" w:hAnsi="Cambria Math" w:cs="Times New Roman"/>
                  <w:kern w:val="0"/>
                  <w14:ligatures w14:val="none"/>
                </w:rPr>
                <m:t>2</m:t>
              </m:r>
            </m:sup>
          </m:sSup>
          <m:r>
            <m:rPr>
              <m:sty m:val="p"/>
            </m:rPr>
            <w:rPr>
              <w:rFonts w:ascii="Cambria Math" w:eastAsia="Times New Roman" w:hAnsi="Cambria Math" w:cs="Times New Roman"/>
              <w:kern w:val="0"/>
              <w14:ligatures w14:val="none"/>
            </w:rPr>
            <w:br/>
          </m:r>
        </m:oMath>
      </m:oMathPara>
    </w:p>
    <w:p w14:paraId="4912EFFA" w14:textId="77777777" w:rsidR="00CF7AB4" w:rsidRPr="00CF7AB4" w:rsidRDefault="00CF7AB4" w:rsidP="00CF7AB4">
      <w:pPr>
        <w:spacing w:before="100" w:beforeAutospacing="1" w:after="100" w:afterAutospacing="1" w:line="240" w:lineRule="auto"/>
        <w:ind w:left="720"/>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together with CS-based frame and frame-transformation structure.</w:t>
      </w:r>
    </w:p>
    <w:p w14:paraId="768D14D2" w14:textId="77777777" w:rsidR="00CF7AB4" w:rsidRPr="00CF7AB4" w:rsidRDefault="00CF7AB4" w:rsidP="00CF7AB4">
      <w:p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b/>
          <w:bCs/>
          <w:kern w:val="0"/>
          <w14:ligatures w14:val="none"/>
        </w:rPr>
        <w:t>Introduce the fractal inner geometry, pivot function, and present plane</w:t>
      </w:r>
    </w:p>
    <w:p w14:paraId="1D64B5AD" w14:textId="77777777" w:rsidR="00CF7AB4" w:rsidRPr="00CF7AB4" w:rsidRDefault="00CF7AB4" w:rsidP="00CF7AB4">
      <w:pPr>
        <w:numPr>
          <w:ilvl w:val="0"/>
          <w:numId w:val="836"/>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 xml:space="preserve">IN as an iterated-function-system (IFS) attractor with effective fractal dimension </w:t>
      </w:r>
      <m:oMath>
        <m:r>
          <w:rPr>
            <w:rFonts w:ascii="Cambria Math" w:eastAsia="Times New Roman" w:hAnsi="Cambria Math" w:cs="Times New Roman"/>
            <w:kern w:val="0"/>
            <w14:ligatures w14:val="none"/>
          </w:rPr>
          <m:t>D</m:t>
        </m:r>
      </m:oMath>
      <w:r w:rsidRPr="00CF7AB4">
        <w:rPr>
          <w:rFonts w:ascii="Times New Roman" w:eastAsia="Times New Roman" w:hAnsi="Times New Roman" w:cs="Times New Roman"/>
          <w:kern w:val="0"/>
          <w14:ligatures w14:val="none"/>
        </w:rPr>
        <w:t>in a bounded range.</w:t>
      </w:r>
    </w:p>
    <w:p w14:paraId="3B9A6B37" w14:textId="77777777" w:rsidR="00CF7AB4" w:rsidRPr="00CF7AB4" w:rsidRDefault="00CF7AB4" w:rsidP="00CF7AB4">
      <w:pPr>
        <w:numPr>
          <w:ilvl w:val="0"/>
          <w:numId w:val="836"/>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 xml:space="preserve">The pivot function </w:t>
      </w:r>
      <m:oMath>
        <m:r>
          <w:rPr>
            <w:rFonts w:ascii="Cambria Math" w:eastAsia="Times New Roman" w:hAnsi="Cambria Math" w:cs="Times New Roman"/>
            <w:kern w:val="0"/>
            <w14:ligatures w14:val="none"/>
          </w:rPr>
          <m:t>g(D)</m:t>
        </m:r>
      </m:oMath>
      <w:r w:rsidRPr="00CF7AB4">
        <w:rPr>
          <w:rFonts w:ascii="Times New Roman" w:eastAsia="Times New Roman" w:hAnsi="Times New Roman" w:cs="Times New Roman"/>
          <w:kern w:val="0"/>
          <w14:ligatures w14:val="none"/>
        </w:rPr>
        <w:t xml:space="preserve">, positive and normalized by </w:t>
      </w:r>
      <m:oMath>
        <m:r>
          <w:rPr>
            <w:rFonts w:ascii="Cambria Math" w:eastAsia="Times New Roman" w:hAnsi="Cambria Math" w:cs="Times New Roman"/>
            <w:kern w:val="0"/>
            <w14:ligatures w14:val="none"/>
          </w:rPr>
          <m:t>g(2)=1</m:t>
        </m:r>
      </m:oMath>
      <w:r w:rsidRPr="00CF7AB4">
        <w:rPr>
          <w:rFonts w:ascii="Times New Roman" w:eastAsia="Times New Roman" w:hAnsi="Times New Roman" w:cs="Times New Roman"/>
          <w:kern w:val="0"/>
          <w14:ligatures w14:val="none"/>
        </w:rPr>
        <w:t>, with hinge-centered constraints and cross-scale regularity.</w:t>
      </w:r>
    </w:p>
    <w:p w14:paraId="2E0FEDC1" w14:textId="77777777" w:rsidR="00CF7AB4" w:rsidRPr="00CF7AB4" w:rsidRDefault="00CF7AB4" w:rsidP="00CF7AB4">
      <w:pPr>
        <w:numPr>
          <w:ilvl w:val="0"/>
          <w:numId w:val="836"/>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 xml:space="preserve">Dual time exponents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nor/>
              </m:rPr>
              <w:rPr>
                <w:rFonts w:ascii="Times New Roman" w:eastAsia="Times New Roman" w:hAnsi="Times New Roman" w:cs="Times New Roman"/>
                <w:kern w:val="0"/>
                <w14:ligatures w14:val="none"/>
              </w:rPr>
              <m:t>past</m:t>
            </m:r>
          </m:sub>
        </m:sSub>
        <m:r>
          <w:rPr>
            <w:rFonts w:ascii="Cambria Math" w:eastAsia="Times New Roman" w:hAnsi="Cambria Math" w:cs="Times New Roman"/>
            <w:kern w:val="0"/>
            <w14:ligatures w14:val="none"/>
          </w:rPr>
          <m:t>&gt;1</m:t>
        </m:r>
      </m:oMath>
      <w:r w:rsidRPr="00CF7AB4">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nor/>
              </m:rPr>
              <w:rPr>
                <w:rFonts w:ascii="Times New Roman" w:eastAsia="Times New Roman" w:hAnsi="Times New Roman" w:cs="Times New Roman"/>
                <w:kern w:val="0"/>
                <w14:ligatures w14:val="none"/>
              </w:rPr>
              <m:t>future</m:t>
            </m:r>
          </m:sub>
        </m:sSub>
        <m:r>
          <w:rPr>
            <w:rFonts w:ascii="Cambria Math" w:eastAsia="Times New Roman" w:hAnsi="Cambria Math" w:cs="Times New Roman"/>
            <w:kern w:val="0"/>
            <w14:ligatures w14:val="none"/>
          </w:rPr>
          <m:t>&lt;1</m:t>
        </m:r>
      </m:oMath>
      <w:r w:rsidRPr="00CF7AB4">
        <w:rPr>
          <w:rFonts w:ascii="Times New Roman" w:eastAsia="Times New Roman" w:hAnsi="Times New Roman" w:cs="Times New Roman"/>
          <w:kern w:val="0"/>
          <w14:ligatures w14:val="none"/>
        </w:rPr>
        <w:t xml:space="preserve">and the present-moment exponent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nor/>
              </m:rPr>
              <w:rPr>
                <w:rFonts w:ascii="Times New Roman" w:eastAsia="Times New Roman" w:hAnsi="Times New Roman" w:cs="Times New Roman"/>
                <w:kern w:val="0"/>
                <w14:ligatures w14:val="none"/>
              </w:rPr>
              <m:t>PMS</m:t>
            </m:r>
          </m:sub>
        </m:sSub>
        <m:r>
          <w:rPr>
            <w:rFonts w:ascii="Cambria Math" w:eastAsia="Times New Roman" w:hAnsi="Cambria Math" w:cs="Times New Roman"/>
            <w:kern w:val="0"/>
            <w14:ligatures w14:val="none"/>
          </w:rPr>
          <m:t>≈2</m:t>
        </m:r>
      </m:oMath>
      <w:r w:rsidRPr="00CF7AB4">
        <w:rPr>
          <w:rFonts w:ascii="Times New Roman" w:eastAsia="Times New Roman" w:hAnsi="Times New Roman" w:cs="Times New Roman"/>
          <w:kern w:val="0"/>
          <w14:ligatures w14:val="none"/>
        </w:rPr>
        <w:t>.</w:t>
      </w:r>
    </w:p>
    <w:p w14:paraId="3420D79C" w14:textId="77777777" w:rsidR="00CF7AB4" w:rsidRPr="00CF7AB4" w:rsidRDefault="00CF7AB4" w:rsidP="00CF7AB4">
      <w:pPr>
        <w:numPr>
          <w:ilvl w:val="0"/>
          <w:numId w:val="836"/>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 xml:space="preserve">A 2-dimensional present plane </w:t>
      </w:r>
      <m:oMath>
        <m:r>
          <m:rPr>
            <m:scr m:val="script"/>
          </m:rPr>
          <w:rPr>
            <w:rFonts w:ascii="Cambria Math" w:eastAsia="Times New Roman" w:hAnsi="Cambria Math" w:cs="Times New Roman"/>
            <w:kern w:val="0"/>
            <w14:ligatures w14:val="none"/>
          </w:rPr>
          <m:t>P</m:t>
        </m:r>
      </m:oMath>
      <w:r w:rsidRPr="00CF7AB4">
        <w:rPr>
          <w:rFonts w:ascii="Times New Roman" w:eastAsia="Times New Roman" w:hAnsi="Times New Roman" w:cs="Times New Roman"/>
          <w:kern w:val="0"/>
          <w14:ligatures w14:val="none"/>
        </w:rPr>
        <w:t xml:space="preserve">with complex structure </w:t>
      </w:r>
      <m:oMath>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J</m:t>
            </m:r>
          </m:e>
          <m:sup>
            <m:r>
              <w:rPr>
                <w:rFonts w:ascii="Cambria Math" w:eastAsia="Times New Roman" w:hAnsi="Cambria Math" w:cs="Times New Roman"/>
                <w:kern w:val="0"/>
                <w14:ligatures w14:val="none"/>
              </w:rPr>
              <m:t>2</m:t>
            </m:r>
          </m:sup>
        </m:s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id</m:t>
        </m:r>
      </m:oMath>
      <w:r w:rsidRPr="00CF7AB4">
        <w:rPr>
          <w:rFonts w:ascii="Times New Roman" w:eastAsia="Times New Roman" w:hAnsi="Times New Roman" w:cs="Times New Roman"/>
          <w:kern w:val="0"/>
          <w14:ligatures w14:val="none"/>
        </w:rPr>
        <w:t xml:space="preserve">, present amplitudes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v</m:t>
            </m:r>
          </m:e>
          <m:sub>
            <m:r>
              <w:rPr>
                <w:rFonts w:ascii="Cambria Math" w:eastAsia="Times New Roman" w:hAnsi="Cambria Math" w:cs="Times New Roman"/>
                <w:kern w:val="0"/>
                <w14:ligatures w14:val="none"/>
              </w:rPr>
              <m:t>i</m:t>
            </m:r>
          </m:sub>
        </m:sSub>
        <m:r>
          <m:rPr>
            <m:scr m:val="script"/>
          </m:rPr>
          <w:rPr>
            <w:rFonts w:ascii="Cambria Math" w:eastAsia="Times New Roman" w:hAnsi="Cambria Math" w:cs="Times New Roman"/>
            <w:kern w:val="0"/>
            <w14:ligatures w14:val="none"/>
          </w:rPr>
          <m:t>∈P</m:t>
        </m:r>
      </m:oMath>
      <w:r w:rsidRPr="00CF7AB4">
        <w:rPr>
          <w:rFonts w:ascii="Times New Roman" w:eastAsia="Times New Roman" w:hAnsi="Times New Roman" w:cs="Times New Roman"/>
          <w:kern w:val="0"/>
          <w14:ligatures w14:val="none"/>
        </w:rPr>
        <w:t xml:space="preserve">, and a structural Born-style rule tying </w:t>
      </w:r>
      <m:oMath>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v</m:t>
            </m:r>
          </m:e>
          <m:sub>
            <m:r>
              <w:rPr>
                <w:rFonts w:ascii="Cambria Math" w:eastAsia="Times New Roman" w:hAnsi="Cambria Math" w:cs="Times New Roman"/>
                <w:kern w:val="0"/>
                <w14:ligatures w14:val="none"/>
              </w:rPr>
              <m:t>i</m:t>
            </m:r>
          </m:sub>
        </m:sSub>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m:t>
            </m:r>
          </m:e>
          <m:sup>
            <m:r>
              <w:rPr>
                <w:rFonts w:ascii="Cambria Math" w:eastAsia="Times New Roman" w:hAnsi="Cambria Math" w:cs="Times New Roman"/>
                <w:kern w:val="0"/>
                <w14:ligatures w14:val="none"/>
              </w:rPr>
              <m:t>2</m:t>
            </m:r>
          </m:sup>
        </m:sSup>
      </m:oMath>
      <w:r w:rsidRPr="00CF7AB4">
        <w:rPr>
          <w:rFonts w:ascii="Times New Roman" w:eastAsia="Times New Roman" w:hAnsi="Times New Roman" w:cs="Times New Roman"/>
          <w:kern w:val="0"/>
          <w14:ligatures w14:val="none"/>
        </w:rPr>
        <w:t>to IN basins and their reference measure.</w:t>
      </w:r>
    </w:p>
    <w:p w14:paraId="6AFC54FC" w14:textId="77777777" w:rsidR="00CF7AB4" w:rsidRPr="00CF7AB4" w:rsidRDefault="00CF7AB4" w:rsidP="00CF7AB4">
      <w:p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b/>
          <w:bCs/>
          <w:kern w:val="0"/>
          <w14:ligatures w14:val="none"/>
        </w:rPr>
        <w:t>Construct the unified fractal–sink paradigm and the context ladder</w:t>
      </w:r>
    </w:p>
    <w:p w14:paraId="6D55352A" w14:textId="77777777" w:rsidR="00CF7AB4" w:rsidRPr="00CF7AB4" w:rsidRDefault="00CF7AB4" w:rsidP="00CF7AB4">
      <w:pPr>
        <w:numPr>
          <w:ilvl w:val="0"/>
          <w:numId w:val="837"/>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 xml:space="preserve">A radial dimension profile </w:t>
      </w:r>
      <m:oMath>
        <m:r>
          <w:rPr>
            <w:rFonts w:ascii="Cambria Math" w:eastAsia="Times New Roman" w:hAnsi="Cambria Math" w:cs="Times New Roman"/>
            <w:kern w:val="0"/>
            <w14:ligatures w14:val="none"/>
          </w:rPr>
          <m:t>D(r)=2+δ(r)</m:t>
        </m:r>
      </m:oMath>
      <w:r w:rsidRPr="00CF7AB4">
        <w:rPr>
          <w:rFonts w:ascii="Times New Roman" w:eastAsia="Times New Roman" w:hAnsi="Times New Roman" w:cs="Times New Roman"/>
          <w:kern w:val="0"/>
          <w14:ligatures w14:val="none"/>
        </w:rPr>
        <w:t xml:space="preserve">with a hinge at </w:t>
      </w:r>
      <m:oMath>
        <m:r>
          <w:rPr>
            <w:rFonts w:ascii="Cambria Math" w:eastAsia="Times New Roman" w:hAnsi="Cambria Math" w:cs="Times New Roman"/>
            <w:kern w:val="0"/>
            <w14:ligatures w14:val="none"/>
          </w:rPr>
          <m:t>r=0</m:t>
        </m:r>
      </m:oMath>
      <w:r w:rsidRPr="00CF7AB4">
        <w:rPr>
          <w:rFonts w:ascii="Times New Roman" w:eastAsia="Times New Roman" w:hAnsi="Times New Roman" w:cs="Times New Roman"/>
          <w:kern w:val="0"/>
          <w14:ligatures w14:val="none"/>
        </w:rPr>
        <w:t xml:space="preserve">, and a boundary projector </w:t>
      </w:r>
      <m:oMath>
        <m:r>
          <m:rPr>
            <m:scr m:val="script"/>
          </m:rPr>
          <w:rPr>
            <w:rFonts w:ascii="Cambria Math" w:eastAsia="Times New Roman" w:hAnsi="Cambria Math" w:cs="Times New Roman"/>
            <w:kern w:val="0"/>
            <w14:ligatures w14:val="none"/>
          </w:rPr>
          <m:t>B</m:t>
        </m:r>
      </m:oMath>
      <w:r w:rsidRPr="00CF7AB4">
        <w:rPr>
          <w:rFonts w:ascii="Times New Roman" w:eastAsia="Times New Roman" w:hAnsi="Times New Roman" w:cs="Times New Roman"/>
          <w:kern w:val="0"/>
          <w14:ligatures w14:val="none"/>
        </w:rPr>
        <w:t>that collapses radial structure to the hinge.</w:t>
      </w:r>
    </w:p>
    <w:p w14:paraId="78E58291" w14:textId="77777777" w:rsidR="00CF7AB4" w:rsidRPr="00CF7AB4" w:rsidRDefault="00CF7AB4" w:rsidP="00CF7AB4">
      <w:pPr>
        <w:numPr>
          <w:ilvl w:val="0"/>
          <w:numId w:val="837"/>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 xml:space="preserve">A discrete context ladder with bands </w:t>
      </w:r>
      <m:oMath>
        <m:r>
          <w:rPr>
            <w:rFonts w:ascii="Cambria Math" w:eastAsia="Times New Roman" w:hAnsi="Cambria Math" w:cs="Times New Roman"/>
            <w:kern w:val="0"/>
            <w14:ligatures w14:val="none"/>
          </w:rPr>
          <m:t>n∈</m:t>
        </m:r>
        <m:r>
          <m:rPr>
            <m:scr m:val="double-struck"/>
            <m:sty m:val="p"/>
          </m:rPr>
          <w:rPr>
            <w:rFonts w:ascii="Cambria Math" w:eastAsia="Times New Roman" w:hAnsi="Cambria Math" w:cs="Times New Roman"/>
            <w:kern w:val="0"/>
            <w14:ligatures w14:val="none"/>
          </w:rPr>
          <m:t>Z</m:t>
        </m:r>
      </m:oMath>
      <w:r w:rsidRPr="00CF7AB4">
        <w:rPr>
          <w:rFonts w:ascii="Times New Roman" w:eastAsia="Times New Roman" w:hAnsi="Times New Roman" w:cs="Times New Roman"/>
          <w:kern w:val="0"/>
          <w14:ligatures w14:val="none"/>
        </w:rPr>
        <w:t xml:space="preserve">, boundary graphs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G</m:t>
            </m:r>
          </m:e>
          <m:sub>
            <m:r>
              <w:rPr>
                <w:rFonts w:ascii="Cambria Math" w:eastAsia="Times New Roman" w:hAnsi="Cambria Math" w:cs="Times New Roman"/>
                <w:kern w:val="0"/>
                <w14:ligatures w14:val="none"/>
              </w:rPr>
              <m:t>n</m:t>
            </m:r>
          </m:sub>
        </m:sSub>
      </m:oMath>
      <w:r w:rsidRPr="00CF7AB4">
        <w:rPr>
          <w:rFonts w:ascii="Times New Roman" w:eastAsia="Times New Roman" w:hAnsi="Times New Roman" w:cs="Times New Roman"/>
          <w:kern w:val="0"/>
          <w14:ligatures w14:val="none"/>
        </w:rPr>
        <w:t xml:space="preserve">, collapse and expansion operators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w:rPr>
                <w:rFonts w:ascii="Cambria Math" w:eastAsia="Times New Roman" w:hAnsi="Cambria Math" w:cs="Times New Roman"/>
                <w:kern w:val="0"/>
                <w14:ligatures w14:val="none"/>
              </w:rPr>
              <m:t>n+1→n</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E</m:t>
            </m:r>
          </m:e>
          <m:sub>
            <m:r>
              <w:rPr>
                <w:rFonts w:ascii="Cambria Math" w:eastAsia="Times New Roman" w:hAnsi="Cambria Math" w:cs="Times New Roman"/>
                <w:kern w:val="0"/>
                <w14:ligatures w14:val="none"/>
              </w:rPr>
              <m:t>n→n+1</m:t>
            </m:r>
          </m:sub>
        </m:sSub>
      </m:oMath>
      <w:r w:rsidRPr="00CF7AB4">
        <w:rPr>
          <w:rFonts w:ascii="Times New Roman" w:eastAsia="Times New Roman" w:hAnsi="Times New Roman" w:cs="Times New Roman"/>
          <w:kern w:val="0"/>
          <w14:ligatures w14:val="none"/>
        </w:rPr>
        <w:t xml:space="preserve">, and a reproduction kernel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w:rPr>
                <w:rFonts w:ascii="Cambria Math" w:eastAsia="Times New Roman" w:hAnsi="Cambria Math" w:cs="Times New Roman"/>
                <w:kern w:val="0"/>
                <w14:ligatures w14:val="none"/>
              </w:rPr>
              <m:t>n</m:t>
            </m:r>
          </m:sub>
        </m:sSub>
      </m:oMath>
      <w:r w:rsidRPr="00CF7AB4">
        <w:rPr>
          <w:rFonts w:ascii="Times New Roman" w:eastAsia="Times New Roman" w:hAnsi="Times New Roman" w:cs="Times New Roman"/>
          <w:kern w:val="0"/>
          <w14:ligatures w14:val="none"/>
        </w:rPr>
        <w:t xml:space="preserve">with associated memory dimension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sty m:val="p"/>
              </m:rPr>
              <w:rPr>
                <w:rFonts w:ascii="Cambria Math" w:eastAsia="Times New Roman" w:hAnsi="Cambria Math" w:cs="Times New Roman"/>
                <w:kern w:val="0"/>
                <w14:ligatures w14:val="none"/>
              </w:rPr>
              <m:t>mem</m:t>
            </m:r>
          </m:sub>
        </m:sSub>
        <m:r>
          <w:rPr>
            <w:rFonts w:ascii="Cambria Math" w:eastAsia="Times New Roman" w:hAnsi="Cambria Math" w:cs="Times New Roman"/>
            <w:kern w:val="0"/>
            <w14:ligatures w14:val="none"/>
          </w:rPr>
          <m:t>(n)</m:t>
        </m:r>
      </m:oMath>
      <w:r w:rsidRPr="00CF7AB4">
        <w:rPr>
          <w:rFonts w:ascii="Times New Roman" w:eastAsia="Times New Roman" w:hAnsi="Times New Roman" w:cs="Times New Roman"/>
          <w:kern w:val="0"/>
          <w14:ligatures w14:val="none"/>
        </w:rPr>
        <w:t>.</w:t>
      </w:r>
    </w:p>
    <w:p w14:paraId="17CEEDB0" w14:textId="77777777" w:rsidR="00CF7AB4" w:rsidRPr="00CF7AB4" w:rsidRDefault="00CF7AB4" w:rsidP="00CF7AB4">
      <w:pPr>
        <w:numPr>
          <w:ilvl w:val="0"/>
          <w:numId w:val="837"/>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 xml:space="preserve">A logistic-type discrete dimension curve </w:t>
      </w:r>
      <m:oMath>
        <m:r>
          <w:rPr>
            <w:rFonts w:ascii="Cambria Math" w:eastAsia="Times New Roman" w:hAnsi="Cambria Math" w:cs="Times New Roman"/>
            <w:kern w:val="0"/>
            <w14:ligatures w14:val="none"/>
          </w:rPr>
          <m:t>D(n)</m:t>
        </m:r>
      </m:oMath>
      <w:r w:rsidRPr="00CF7AB4">
        <w:rPr>
          <w:rFonts w:ascii="Times New Roman" w:eastAsia="Times New Roman" w:hAnsi="Times New Roman" w:cs="Times New Roman"/>
          <w:kern w:val="0"/>
          <w14:ligatures w14:val="none"/>
        </w:rPr>
        <w:t xml:space="preserve">consistent with the radial profile, together with bandwise pivot weights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g</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=g(D(n))</m:t>
        </m:r>
      </m:oMath>
      <w:r w:rsidRPr="00CF7AB4">
        <w:rPr>
          <w:rFonts w:ascii="Times New Roman" w:eastAsia="Times New Roman" w:hAnsi="Times New Roman" w:cs="Times New Roman"/>
          <w:kern w:val="0"/>
          <w14:ligatures w14:val="none"/>
        </w:rPr>
        <w:t xml:space="preserve">and hinge area-law behavior at </w:t>
      </w:r>
      <m:oMath>
        <m:r>
          <w:rPr>
            <w:rFonts w:ascii="Cambria Math" w:eastAsia="Times New Roman" w:hAnsi="Cambria Math" w:cs="Times New Roman"/>
            <w:kern w:val="0"/>
            <w14:ligatures w14:val="none"/>
          </w:rPr>
          <m:t>D(0)=2</m:t>
        </m:r>
      </m:oMath>
      <w:r w:rsidRPr="00CF7AB4">
        <w:rPr>
          <w:rFonts w:ascii="Times New Roman" w:eastAsia="Times New Roman" w:hAnsi="Times New Roman" w:cs="Times New Roman"/>
          <w:kern w:val="0"/>
          <w14:ligatures w14:val="none"/>
        </w:rPr>
        <w:t>.</w:t>
      </w:r>
    </w:p>
    <w:p w14:paraId="788139E6" w14:textId="77777777" w:rsidR="00CF7AB4" w:rsidRPr="00CF7AB4" w:rsidRDefault="00CF7AB4" w:rsidP="00CF7AB4">
      <w:p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b/>
          <w:bCs/>
          <w:kern w:val="0"/>
          <w14:ligatures w14:val="none"/>
        </w:rPr>
        <w:t>Define the master action, context-time continuum, quantization, and RG structure</w:t>
      </w:r>
    </w:p>
    <w:p w14:paraId="109718E7" w14:textId="77777777" w:rsidR="00CF7AB4" w:rsidRPr="00CF7AB4" w:rsidRDefault="00CF7AB4" w:rsidP="00CF7AB4">
      <w:pPr>
        <w:numPr>
          <w:ilvl w:val="0"/>
          <w:numId w:val="838"/>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 xml:space="preserve">A discrete and continuum master action on the ladder, with band contributions weighted by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g</m:t>
            </m:r>
          </m:e>
          <m:sub>
            <m:r>
              <w:rPr>
                <w:rFonts w:ascii="Cambria Math" w:eastAsia="Times New Roman" w:hAnsi="Cambria Math" w:cs="Times New Roman"/>
                <w:kern w:val="0"/>
                <w14:ligatures w14:val="none"/>
              </w:rPr>
              <m:t>n</m:t>
            </m:r>
          </m:sub>
        </m:sSub>
      </m:oMath>
      <w:r w:rsidRPr="00CF7AB4">
        <w:rPr>
          <w:rFonts w:ascii="Times New Roman" w:eastAsia="Times New Roman" w:hAnsi="Times New Roman" w:cs="Times New Roman"/>
          <w:kern w:val="0"/>
          <w14:ligatures w14:val="none"/>
        </w:rPr>
        <w:t>.</w:t>
      </w:r>
    </w:p>
    <w:p w14:paraId="0FA32293" w14:textId="77777777" w:rsidR="00CF7AB4" w:rsidRPr="00CF7AB4" w:rsidRDefault="00CF7AB4" w:rsidP="00CF7AB4">
      <w:pPr>
        <w:numPr>
          <w:ilvl w:val="0"/>
          <w:numId w:val="838"/>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Context-time Hamiltonian structure, canonical momenta, and Euler–Lagrange equations for band fields.</w:t>
      </w:r>
    </w:p>
    <w:p w14:paraId="00720DEA" w14:textId="77777777" w:rsidR="00CF7AB4" w:rsidRPr="00CF7AB4" w:rsidRDefault="00CF7AB4" w:rsidP="00CF7AB4">
      <w:pPr>
        <w:numPr>
          <w:ilvl w:val="0"/>
          <w:numId w:val="838"/>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Canonical quantization in context-time, path-sum representations over ladder histories, and CS sampling leading back to the Born-style rule at the hinge.</w:t>
      </w:r>
    </w:p>
    <w:p w14:paraId="328C7970" w14:textId="77777777" w:rsidR="00CF7AB4" w:rsidRPr="00CF7AB4" w:rsidRDefault="00CF7AB4" w:rsidP="00CF7AB4">
      <w:pPr>
        <w:numPr>
          <w:ilvl w:val="0"/>
          <w:numId w:val="838"/>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 xml:space="preserve">A renormalization-group (RG) interpretation of context flips, flows of </w:t>
      </w:r>
      <m:oMath>
        <m:r>
          <w:rPr>
            <w:rFonts w:ascii="Cambria Math" w:eastAsia="Times New Roman" w:hAnsi="Cambria Math" w:cs="Times New Roman"/>
            <w:kern w:val="0"/>
            <w14:ligatures w14:val="none"/>
          </w:rPr>
          <m:t>D(n)</m:t>
        </m:r>
      </m:oMath>
      <w:r w:rsidRPr="00CF7AB4">
        <w:rPr>
          <w:rFonts w:ascii="Times New Roman" w:eastAsia="Times New Roman" w:hAnsi="Times New Roman" w:cs="Times New Roman"/>
          <w:kern w:val="0"/>
          <w14:ligatures w14:val="none"/>
        </w:rPr>
        <w:t xml:space="preserve">, </w:t>
      </w:r>
      <m:oMath>
        <m:r>
          <w:rPr>
            <w:rFonts w:ascii="Cambria Math" w:eastAsia="Times New Roman" w:hAnsi="Cambria Math" w:cs="Times New Roman"/>
            <w:kern w:val="0"/>
            <w14:ligatures w14:val="none"/>
          </w:rPr>
          <m:t>g(D(n))</m:t>
        </m:r>
      </m:oMath>
      <w:r w:rsidRPr="00CF7AB4">
        <w:rPr>
          <w:rFonts w:ascii="Times New Roman" w:eastAsia="Times New Roman" w:hAnsi="Times New Roman" w:cs="Times New Roman"/>
          <w:kern w:val="0"/>
          <w14:ligatures w14:val="none"/>
        </w:rPr>
        <w:t>and other couplings, and inner/hinge/outer phases of the ladder with built-in UV/IR behavior.</w:t>
      </w:r>
    </w:p>
    <w:p w14:paraId="521B96B4" w14:textId="77777777" w:rsidR="00CF7AB4" w:rsidRPr="00CF7AB4" w:rsidRDefault="00CF7AB4" w:rsidP="00CF7AB4">
      <w:p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b/>
          <w:bCs/>
          <w:kern w:val="0"/>
          <w14:ligatures w14:val="none"/>
        </w:rPr>
        <w:t>Build formal gauge, matter, and gravitational sectors</w:t>
      </w:r>
    </w:p>
    <w:p w14:paraId="077154A5" w14:textId="77777777" w:rsidR="00CF7AB4" w:rsidRPr="00CF7AB4" w:rsidRDefault="00CF7AB4" w:rsidP="00CF7AB4">
      <w:pPr>
        <w:numPr>
          <w:ilvl w:val="0"/>
          <w:numId w:val="839"/>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 xml:space="preserve">U(1) and non-Abelian (e.g. SU(2), SU(3)) gauge structures on the boundary graphs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G</m:t>
            </m:r>
          </m:e>
          <m:sub>
            <m:r>
              <w:rPr>
                <w:rFonts w:ascii="Cambria Math" w:eastAsia="Times New Roman" w:hAnsi="Cambria Math" w:cs="Times New Roman"/>
                <w:kern w:val="0"/>
                <w14:ligatures w14:val="none"/>
              </w:rPr>
              <m:t>n</m:t>
            </m:r>
          </m:sub>
        </m:sSub>
      </m:oMath>
      <w:r w:rsidRPr="00CF7AB4">
        <w:rPr>
          <w:rFonts w:ascii="Times New Roman" w:eastAsia="Times New Roman" w:hAnsi="Times New Roman" w:cs="Times New Roman"/>
          <w:kern w:val="0"/>
          <w14:ligatures w14:val="none"/>
        </w:rPr>
        <w:t>, with link variables, covariant differences, Wilson loops, and pivot-weighted Yang–Mills–type actions.</w:t>
      </w:r>
    </w:p>
    <w:p w14:paraId="21C8E043" w14:textId="77777777" w:rsidR="00CF7AB4" w:rsidRPr="00CF7AB4" w:rsidRDefault="00CF7AB4" w:rsidP="00CF7AB4">
      <w:pPr>
        <w:numPr>
          <w:ilvl w:val="0"/>
          <w:numId w:val="839"/>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Matter spectra as eigenstructures of ladder + gauge operators, defined via context eigenstates and projectors, with mass-like labels and band-support profiles.</w:t>
      </w:r>
    </w:p>
    <w:p w14:paraId="32502529" w14:textId="77777777" w:rsidR="00CF7AB4" w:rsidRPr="00CF7AB4" w:rsidRDefault="00CF7AB4" w:rsidP="00CF7AB4">
      <w:pPr>
        <w:numPr>
          <w:ilvl w:val="0"/>
          <w:numId w:val="839"/>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A gravitational sector built from the hinge and pivot profile, including area-law horizons, inverse-square behavior, and ladder-level field equations in a purely relational, context-based form.</w:t>
      </w:r>
    </w:p>
    <w:p w14:paraId="47AE5FEC" w14:textId="77777777" w:rsidR="00CF7AB4" w:rsidRPr="00CF7AB4" w:rsidRDefault="00CF7AB4" w:rsidP="00CF7AB4">
      <w:p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b/>
          <w:bCs/>
          <w:kern w:val="0"/>
          <w14:ligatures w14:val="none"/>
        </w:rPr>
        <w:t>Single out the pivot band and unified 4D structures</w:t>
      </w:r>
    </w:p>
    <w:p w14:paraId="07A2CC43" w14:textId="77777777" w:rsidR="00CF7AB4" w:rsidRPr="00CF7AB4" w:rsidRDefault="00CF7AB4" w:rsidP="00CF7AB4">
      <w:pPr>
        <w:numPr>
          <w:ilvl w:val="0"/>
          <w:numId w:val="840"/>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 xml:space="preserve">Collapse kernels on the hinge boundary (S²-like) and null-cone shells, mirror-symmetry and pivot-location functionals on </w:t>
      </w:r>
      <m:oMath>
        <m:r>
          <w:rPr>
            <w:rFonts w:ascii="Cambria Math" w:eastAsia="Times New Roman" w:hAnsi="Cambria Math" w:cs="Times New Roman"/>
            <w:kern w:val="0"/>
            <w14:ligatures w14:val="none"/>
          </w:rPr>
          <m:t>D(n)</m:t>
        </m:r>
      </m:oMath>
      <w:r w:rsidRPr="00CF7AB4">
        <w:rPr>
          <w:rFonts w:ascii="Times New Roman" w:eastAsia="Times New Roman" w:hAnsi="Times New Roman" w:cs="Times New Roman"/>
          <w:kern w:val="0"/>
          <w14:ligatures w14:val="none"/>
        </w:rPr>
        <w:t>, and retarded composite operators that reduce to identity at the pivot.</w:t>
      </w:r>
    </w:p>
    <w:p w14:paraId="0B82CC8F" w14:textId="77777777" w:rsidR="00CF7AB4" w:rsidRPr="00CF7AB4" w:rsidRDefault="00CF7AB4" w:rsidP="00CF7AB4">
      <w:pPr>
        <w:numPr>
          <w:ilvl w:val="0"/>
          <w:numId w:val="840"/>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A unified inverse-square field and compact 4D scalar field equation obtained via hinge projection and hinge “thickening”, with Maxwell- and Poisson-type limits as special cases.</w:t>
      </w:r>
    </w:p>
    <w:p w14:paraId="33EE2F7D" w14:textId="77777777" w:rsidR="00CF7AB4" w:rsidRPr="00CF7AB4" w:rsidRDefault="00CF7AB4" w:rsidP="00CF7AB4">
      <w:p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b/>
          <w:bCs/>
          <w:kern w:val="0"/>
          <w14:ligatures w14:val="none"/>
        </w:rPr>
        <w:t>Specify an abstract present-act engine and feasibility geometry</w:t>
      </w:r>
    </w:p>
    <w:p w14:paraId="53A0A853" w14:textId="77777777" w:rsidR="00CF7AB4" w:rsidRPr="00CF7AB4" w:rsidRDefault="00CF7AB4" w:rsidP="00CF7AB4">
      <w:pPr>
        <w:numPr>
          <w:ilvl w:val="0"/>
          <w:numId w:val="841"/>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 xml:space="preserve">An abstract V2.1 present-act engine (Section 12), given at the structural level: tick-local state space, feature alphabet and gates, ratio-lexicographic acceptance rule, typed budgets </w:t>
      </w:r>
      <m:oMath>
        <m:d>
          <m:dPr>
            <m:sepChr m:val=","/>
            <m:ctrlPr>
              <w:rPr>
                <w:rFonts w:ascii="Cambria Math" w:eastAsia="Times New Roman" w:hAnsi="Cambria Math" w:cs="Times New Roman"/>
                <w:kern w:val="0"/>
                <w14:ligatures w14:val="none"/>
              </w:rPr>
            </m:ctrlPr>
          </m:dPr>
          <m:e>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τ</m:t>
            </m:r>
          </m:e>
          <m:e>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m:t>
            </m:r>
          </m:e>
          <m:e>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m:t>
            </m:r>
            <m:r>
              <m:rPr>
                <m:sty m:val="p"/>
              </m:rPr>
              <w:rPr>
                <w:rFonts w:ascii="Cambria Math" w:eastAsia="Times New Roman" w:hAnsi="Cambria Math" w:cs="Times New Roman"/>
                <w:kern w:val="0"/>
                <w14:ligatures w14:val="none"/>
              </w:rPr>
              <m:t>∣</m:t>
            </m:r>
          </m:e>
        </m:d>
      </m:oMath>
      <w:r w:rsidRPr="00CF7AB4">
        <w:rPr>
          <w:rFonts w:ascii="Times New Roman" w:eastAsia="Times New Roman" w:hAnsi="Times New Roman" w:cs="Times New Roman"/>
          <w:kern w:val="0"/>
          <w14:ligatures w14:val="none"/>
        </w:rPr>
        <w:t xml:space="preserve">, and hinge constants </w:t>
      </w:r>
      <m:oMath>
        <m:d>
          <m:dPr>
            <m:sep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m:rPr>
                    <m:scr m:val="script"/>
                    <m:sty m:val="p"/>
                  </m:rP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UGM</m:t>
                </m:r>
              </m:sub>
            </m:sSub>
          </m:e>
          <m:e>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T</m:t>
                </m:r>
              </m:e>
              <m:sup>
                <m:r>
                  <w:rPr>
                    <w:rFonts w:ascii="Cambria Math" w:eastAsia="Times New Roman" w:hAnsi="Cambria Math" w:cs="Times New Roman"/>
                    <w:kern w:val="0"/>
                    <w14:ligatures w14:val="none"/>
                  </w:rPr>
                  <m:t>*</m:t>
                </m:r>
              </m:sup>
            </m:sSup>
          </m:e>
          <m:e>
            <m:r>
              <w:rPr>
                <w:rFonts w:ascii="Cambria Math" w:eastAsia="Times New Roman" w:hAnsi="Cambria Math" w:cs="Times New Roman"/>
                <w:kern w:val="0"/>
                <w14:ligatures w14:val="none"/>
              </w:rPr>
              <m:t>c</m:t>
            </m:r>
          </m:e>
        </m:d>
      </m:oMath>
      <w:r w:rsidRPr="00CF7AB4">
        <w:rPr>
          <w:rFonts w:ascii="Times New Roman" w:eastAsia="Times New Roman" w:hAnsi="Times New Roman" w:cs="Times New Roman"/>
          <w:kern w:val="0"/>
          <w14:ligatures w14:val="none"/>
        </w:rPr>
        <w:t>consistent with the earlier algebra and interval.</w:t>
      </w:r>
    </w:p>
    <w:p w14:paraId="556650CB" w14:textId="77777777" w:rsidR="00CF7AB4" w:rsidRPr="00CF7AB4" w:rsidRDefault="00CF7AB4" w:rsidP="00CF7AB4">
      <w:pPr>
        <w:numPr>
          <w:ilvl w:val="0"/>
          <w:numId w:val="841"/>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Gravity as a feasibility geometry in this engine: a unit-free gravity amplitude built from shell-wise survival fractions under a radial ParentGate, nested-sphere structures, and horizon templates, all expressed symbolically and without numeric calibration.</w:t>
      </w:r>
    </w:p>
    <w:p w14:paraId="51365104" w14:textId="77777777" w:rsidR="00CF7AB4" w:rsidRPr="00CF7AB4" w:rsidRDefault="00CF7AB4" w:rsidP="00CF7AB4">
      <w:p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Every core definition, axiom, proposition, and theorem of the V1 AR formalism either appears explicitly in this volume or is referenced through the indices and cross-reference maps in Part XIII, so that the theory can be read as a self-contained mathematical framework independent of particular simulations, datasets, or philosophical narratives.</w:t>
      </w:r>
    </w:p>
    <w:p w14:paraId="58692A9A" w14:textId="77777777" w:rsidR="002F7DDA" w:rsidRDefault="002F7DDA" w:rsidP="00092EB8">
      <w:pPr>
        <w:pStyle w:val="Heading3"/>
      </w:pPr>
      <w:bookmarkStart w:id="4" w:name="_Toc215316401"/>
      <w:r>
        <w:rPr>
          <w:rStyle w:val="Strong"/>
        </w:rPr>
        <w:t>0.2.2 Non</w:t>
      </w:r>
      <w:r>
        <w:rPr>
          <w:rStyle w:val="Strong"/>
        </w:rPr>
        <w:noBreakHyphen/>
        <w:t>Goals</w:t>
      </w:r>
      <w:bookmarkEnd w:id="4"/>
    </w:p>
    <w:p w14:paraId="55944969" w14:textId="77777777" w:rsidR="002F7DDA" w:rsidRDefault="002F7DDA" w:rsidP="002F7DDA">
      <w:pPr>
        <w:pStyle w:val="NormalWeb"/>
      </w:pPr>
      <w:r>
        <w:t xml:space="preserve">Equally important is what this volume does </w:t>
      </w:r>
      <w:r>
        <w:rPr>
          <w:rStyle w:val="Emphasis"/>
          <w:rFonts w:eastAsiaTheme="majorEastAsia"/>
        </w:rPr>
        <w:t>not</w:t>
      </w:r>
      <w:r>
        <w:t xml:space="preserve"> attempt to do:</w:t>
      </w:r>
    </w:p>
    <w:p w14:paraId="34D11777" w14:textId="77777777" w:rsidR="002F7DDA" w:rsidRDefault="002F7DDA" w:rsidP="002F7DDA">
      <w:pPr>
        <w:pStyle w:val="NormalWeb"/>
      </w:pPr>
      <w:r>
        <w:rPr>
          <w:rStyle w:val="Strong"/>
          <w:rFonts w:eastAsiaTheme="majorEastAsia"/>
        </w:rPr>
        <w:t>No empirical datasets or numerical fits</w:t>
      </w:r>
    </w:p>
    <w:p w14:paraId="547DED4C" w14:textId="77777777" w:rsidR="002F7DDA" w:rsidRDefault="002F7DDA" w:rsidP="002F7DDA">
      <w:pPr>
        <w:pStyle w:val="NormalWeb"/>
      </w:pPr>
      <w:r>
        <w:t>There are no CL probes, no survey names, no simulation outputs, no parameter fits, and no plots. Any statement that a structure is testable is limited to a brief remark; all concrete tests, datasets, and results are deferred to separate Evidence/Simulation volumes.</w:t>
      </w:r>
    </w:p>
    <w:p w14:paraId="7E0557DE" w14:textId="77777777" w:rsidR="002F7DDA" w:rsidRDefault="002F7DDA" w:rsidP="002F7DDA">
      <w:pPr>
        <w:pStyle w:val="NormalWeb"/>
      </w:pPr>
      <w:r>
        <w:rPr>
          <w:rStyle w:val="Strong"/>
          <w:rFonts w:eastAsiaTheme="majorEastAsia"/>
        </w:rPr>
        <w:t>No implementation</w:t>
      </w:r>
      <w:r>
        <w:rPr>
          <w:rStyle w:val="Strong"/>
          <w:rFonts w:eastAsiaTheme="majorEastAsia"/>
        </w:rPr>
        <w:noBreakHyphen/>
        <w:t>level engine design or applications</w:t>
      </w:r>
    </w:p>
    <w:p w14:paraId="2E08E8FE" w14:textId="77777777" w:rsidR="002F7DDA" w:rsidRDefault="002F7DDA" w:rsidP="002F7DDA">
      <w:pPr>
        <w:pStyle w:val="NormalWeb"/>
      </w:pPr>
      <w:r>
        <w:t>Where this volume introduces the V2.1 present</w:t>
      </w:r>
      <w:r>
        <w:noBreakHyphen/>
        <w:t xml:space="preserve">act engine (Section 12), the treatment is strictly structural: we specify its abstract state space, gate predicates, acceptance rule, typed budgets, and hinge constants as part of the core AR V1 algebra. We do </w:t>
      </w:r>
      <w:r>
        <w:rPr>
          <w:rStyle w:val="Strong"/>
          <w:rFonts w:eastAsiaTheme="majorEastAsia"/>
        </w:rPr>
        <w:t>not</w:t>
      </w:r>
      <w:r>
        <w:t xml:space="preserve"> present any concrete data structures, numerical schemes, code, pipelines, or scene/mesh designs for running the engine in practice. Detailed engine implementations, gravity simulations built on ParentGate, and application</w:t>
      </w:r>
      <w:r>
        <w:noBreakHyphen/>
        <w:t>specific configurations belong to dedicated engine and evidence documents.</w:t>
      </w:r>
    </w:p>
    <w:p w14:paraId="26DF302B" w14:textId="77777777" w:rsidR="002F7DDA" w:rsidRDefault="002F7DDA" w:rsidP="002F7DDA">
      <w:pPr>
        <w:pStyle w:val="NormalWeb"/>
      </w:pPr>
      <w:r>
        <w:rPr>
          <w:rStyle w:val="Strong"/>
          <w:rFonts w:eastAsiaTheme="majorEastAsia"/>
        </w:rPr>
        <w:t>No extended philosophical exposition</w:t>
      </w:r>
    </w:p>
    <w:p w14:paraId="5B479791" w14:textId="77777777" w:rsidR="002F7DDA" w:rsidRDefault="002F7DDA" w:rsidP="002F7DDA">
      <w:pPr>
        <w:pStyle w:val="NormalWeb"/>
      </w:pPr>
      <w:r>
        <w:t>This volume does not argue for a qualia</w:t>
      </w:r>
      <w:r>
        <w:noBreakHyphen/>
        <w:t>first ontology, does not survey competing metaphysical views, and does not develop the broader philosophical story of AR. The qualia</w:t>
      </w:r>
      <w:r>
        <w:noBreakHyphen/>
        <w:t>first premise appears only as a minimal statement sufficient to name the primitives; full philosophical treatment is left to a separate interpretive volume.</w:t>
      </w:r>
    </w:p>
    <w:p w14:paraId="648E8D7C" w14:textId="77777777" w:rsidR="002F7DDA" w:rsidRDefault="002F7DDA" w:rsidP="002F7DDA">
      <w:pPr>
        <w:pStyle w:val="NormalWeb"/>
      </w:pPr>
      <w:r>
        <w:rPr>
          <w:rStyle w:val="Strong"/>
          <w:rFonts w:eastAsiaTheme="majorEastAsia"/>
        </w:rPr>
        <w:t>No phenomenological catalog or model</w:t>
      </w:r>
      <w:r>
        <w:rPr>
          <w:rStyle w:val="Strong"/>
          <w:rFonts w:eastAsiaTheme="majorEastAsia"/>
        </w:rPr>
        <w:noBreakHyphen/>
        <w:t>to</w:t>
      </w:r>
      <w:r>
        <w:rPr>
          <w:rStyle w:val="Strong"/>
          <w:rFonts w:eastAsiaTheme="majorEastAsia"/>
        </w:rPr>
        <w:noBreakHyphen/>
        <w:t>data matching</w:t>
      </w:r>
    </w:p>
    <w:p w14:paraId="4BD6B8E5" w14:textId="77777777" w:rsidR="002F7DDA" w:rsidRDefault="002F7DDA" w:rsidP="002F7DDA">
      <w:pPr>
        <w:pStyle w:val="NormalWeb"/>
      </w:pPr>
      <w:r>
        <w:t>We do not derive or compare specific particle masses, mixing angles, cosmological constants, or astrophysical profiles. References to familiar physical theories (relativity, quantum theory, gauge theories, gravity) are strictly structural: the goal is to show how similar equations arise from the AR framework, not to present a complete phenomenology.</w:t>
      </w:r>
    </w:p>
    <w:p w14:paraId="078003C9" w14:textId="77777777" w:rsidR="002F7DDA" w:rsidRDefault="002F7DDA" w:rsidP="002F7DDA">
      <w:pPr>
        <w:pStyle w:val="NormalWeb"/>
      </w:pPr>
      <w:r>
        <w:rPr>
          <w:rStyle w:val="Strong"/>
          <w:rFonts w:eastAsiaTheme="majorEastAsia"/>
        </w:rPr>
        <w:t>No experimental roadmap or falsifiability discussion</w:t>
      </w:r>
    </w:p>
    <w:p w14:paraId="551DDA49" w14:textId="77777777" w:rsidR="002F7DDA" w:rsidRDefault="002F7DDA" w:rsidP="002F7DDA">
      <w:pPr>
        <w:pStyle w:val="NormalWeb"/>
      </w:pPr>
      <w:r>
        <w:t>We do not discuss experimental design, statistical methods, or criteria for acceptance/rejection of AR. Those topics, together with detailed proposals for tests, are confined to companion documents.</w:t>
      </w:r>
    </w:p>
    <w:p w14:paraId="754BF90F" w14:textId="77777777" w:rsidR="002F7DDA" w:rsidRDefault="002F7DDA" w:rsidP="002F7DDA">
      <w:pPr>
        <w:pStyle w:val="NormalWeb"/>
      </w:pPr>
      <w:r>
        <w:t>In short, this volume should be readable as if it were a stand</w:t>
      </w:r>
      <w:r>
        <w:noBreakHyphen/>
        <w:t>alone mathematical theory: it tells the reader what the objects are, what operations act on them, what structures emerge from those operations, and how these structures fit together into a coherent framework. All questions of implementation, measurement, interpretation, and empirical performance are intentionally kept outside its scope.</w:t>
      </w:r>
    </w:p>
    <w:p w14:paraId="5995B0A4" w14:textId="77777777" w:rsidR="008D5A7B" w:rsidRPr="008D5A7B" w:rsidRDefault="008D5A7B" w:rsidP="008D5A7B">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5" w:name="_Toc215316402"/>
      <w:r w:rsidRPr="008D5A7B">
        <w:rPr>
          <w:rFonts w:ascii="Times New Roman" w:eastAsia="Times New Roman" w:hAnsi="Times New Roman" w:cs="Times New Roman"/>
          <w:b/>
          <w:bCs/>
          <w:kern w:val="0"/>
          <w:sz w:val="36"/>
          <w:szCs w:val="36"/>
          <w14:ligatures w14:val="none"/>
        </w:rPr>
        <w:t>0.3 Notation &amp; Conventions</w:t>
      </w:r>
      <w:bookmarkEnd w:id="5"/>
    </w:p>
    <w:p w14:paraId="5EA6577F" w14:textId="77777777" w:rsidR="008D5A7B" w:rsidRPr="008D5A7B" w:rsidRDefault="008D5A7B" w:rsidP="008D5A7B">
      <w:p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This section fixes the basic symbols and formatting conventions used throughout the volume. The goal is to keep the alphabet small and consistent so the same object is always written the same way in every layer of the theory.</w:t>
      </w:r>
    </w:p>
    <w:p w14:paraId="2E778DC3" w14:textId="77777777" w:rsidR="008D5A7B" w:rsidRPr="008D5A7B" w:rsidRDefault="008D5A7B" w:rsidP="008D5A7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 w:name="_Toc215316403"/>
      <w:r w:rsidRPr="008D5A7B">
        <w:rPr>
          <w:rFonts w:ascii="Times New Roman" w:eastAsia="Times New Roman" w:hAnsi="Times New Roman" w:cs="Times New Roman"/>
          <w:b/>
          <w:bCs/>
          <w:kern w:val="0"/>
          <w:sz w:val="27"/>
          <w:szCs w:val="27"/>
          <w14:ligatures w14:val="none"/>
        </w:rPr>
        <w:t>0.3.1 Indices, sets, and basic symbols</w:t>
      </w:r>
      <w:bookmarkEnd w:id="6"/>
    </w:p>
    <w:p w14:paraId="3B863786" w14:textId="77777777" w:rsidR="008D5A7B" w:rsidRPr="008D5A7B" w:rsidRDefault="008D5A7B" w:rsidP="008D5A7B">
      <w:pPr>
        <w:numPr>
          <w:ilvl w:val="0"/>
          <w:numId w:val="85"/>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Indices</w:t>
      </w:r>
    </w:p>
    <w:p w14:paraId="270CE6AC" w14:textId="77777777" w:rsidR="008D5A7B" w:rsidRPr="008D5A7B" w:rsidRDefault="008D5A7B" w:rsidP="008D5A7B">
      <w:pPr>
        <w:numPr>
          <w:ilvl w:val="1"/>
          <w:numId w:val="85"/>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k∈</m:t>
        </m:r>
        <m:r>
          <m:rPr>
            <m:scr m:val="double-struck"/>
            <m:sty m:val="p"/>
          </m:rPr>
          <w:rPr>
            <w:rFonts w:ascii="Cambria Math" w:eastAsia="Times New Roman" w:hAnsi="Cambria Math" w:cs="Times New Roman"/>
            <w:kern w:val="0"/>
            <w14:ligatures w14:val="none"/>
          </w:rPr>
          <m:t>Z</m:t>
        </m:r>
      </m:oMath>
      <w:r w:rsidRPr="008D5A7B">
        <w:rPr>
          <w:rFonts w:ascii="Times New Roman" w:eastAsia="Times New Roman" w:hAnsi="Times New Roman" w:cs="Times New Roman"/>
          <w:kern w:val="0"/>
          <w14:ligatures w14:val="none"/>
        </w:rPr>
        <w:t>: tick index (discrete “time step” in the sequence of present-moment updates).</w:t>
      </w:r>
    </w:p>
    <w:p w14:paraId="34FA29E7" w14:textId="77777777" w:rsidR="008D5A7B" w:rsidRPr="008D5A7B" w:rsidRDefault="008D5A7B" w:rsidP="008D5A7B">
      <w:pPr>
        <w:numPr>
          <w:ilvl w:val="1"/>
          <w:numId w:val="85"/>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n∈</m:t>
        </m:r>
        <m:r>
          <m:rPr>
            <m:scr m:val="double-struck"/>
            <m:sty m:val="p"/>
          </m:rPr>
          <w:rPr>
            <w:rFonts w:ascii="Cambria Math" w:eastAsia="Times New Roman" w:hAnsi="Cambria Math" w:cs="Times New Roman"/>
            <w:kern w:val="0"/>
            <w14:ligatures w14:val="none"/>
          </w:rPr>
          <m:t>Z</m:t>
        </m:r>
      </m:oMath>
      <w:r w:rsidRPr="008D5A7B">
        <w:rPr>
          <w:rFonts w:ascii="Times New Roman" w:eastAsia="Times New Roman" w:hAnsi="Times New Roman" w:cs="Times New Roman"/>
          <w:kern w:val="0"/>
          <w14:ligatures w14:val="none"/>
        </w:rPr>
        <w:t xml:space="preserve">: context index on the discrete context ladder (…, </w:t>
      </w:r>
      <m:oMath>
        <m:r>
          <w:rPr>
            <w:rFonts w:ascii="Cambria Math" w:eastAsia="Times New Roman" w:hAnsi="Cambria Math" w:cs="Times New Roman"/>
            <w:kern w:val="0"/>
            <w14:ligatures w14:val="none"/>
          </w:rPr>
          <m:t>-2,-1,0,+1,+2,…</m:t>
        </m:r>
      </m:oMath>
      <w:r w:rsidRPr="008D5A7B">
        <w:rPr>
          <w:rFonts w:ascii="Times New Roman" w:eastAsia="Times New Roman" w:hAnsi="Times New Roman" w:cs="Times New Roman"/>
          <w:kern w:val="0"/>
          <w14:ligatures w14:val="none"/>
        </w:rPr>
        <w:t>).</w:t>
      </w:r>
    </w:p>
    <w:p w14:paraId="7C265F73" w14:textId="77777777" w:rsidR="008D5A7B" w:rsidRPr="008D5A7B" w:rsidRDefault="008D5A7B" w:rsidP="008D5A7B">
      <w:pPr>
        <w:numPr>
          <w:ilvl w:val="1"/>
          <w:numId w:val="85"/>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r∈</m:t>
        </m:r>
        <m:r>
          <m:rPr>
            <m:scr m:val="double-struck"/>
            <m:sty m:val="p"/>
          </m:rPr>
          <w:rPr>
            <w:rFonts w:ascii="Cambria Math" w:eastAsia="Times New Roman" w:hAnsi="Cambria Math" w:cs="Times New Roman"/>
            <w:kern w:val="0"/>
            <w14:ligatures w14:val="none"/>
          </w:rPr>
          <m:t>R</m:t>
        </m:r>
      </m:oMath>
      <w:r w:rsidRPr="008D5A7B">
        <w:rPr>
          <w:rFonts w:ascii="Times New Roman" w:eastAsia="Times New Roman" w:hAnsi="Times New Roman" w:cs="Times New Roman"/>
          <w:kern w:val="0"/>
          <w14:ligatures w14:val="none"/>
        </w:rPr>
        <w:t xml:space="preserve">or </w:t>
      </w:r>
      <m:oMath>
        <m:r>
          <m:rPr>
            <m:scr m:val="double-struck"/>
            <m:sty m:val="p"/>
          </m:rPr>
          <w:rPr>
            <w:rFonts w:ascii="Cambria Math" w:eastAsia="Times New Roman" w:hAnsi="Cambria Math" w:cs="Times New Roman"/>
            <w:kern w:val="0"/>
            <w14:ligatures w14:val="none"/>
          </w:rPr>
          <m:t>Z</m:t>
        </m:r>
      </m:oMath>
      <w:r w:rsidRPr="008D5A7B">
        <w:rPr>
          <w:rFonts w:ascii="Times New Roman" w:eastAsia="Times New Roman" w:hAnsi="Times New Roman" w:cs="Times New Roman"/>
          <w:kern w:val="0"/>
          <w14:ligatures w14:val="none"/>
        </w:rPr>
        <w:t>: radial/context variable used for continuous versions of the ladder when convenient.</w:t>
      </w:r>
    </w:p>
    <w:p w14:paraId="6728CB7E" w14:textId="77777777" w:rsidR="008D5A7B" w:rsidRPr="008D5A7B" w:rsidRDefault="008D5A7B" w:rsidP="008D5A7B">
      <w:pPr>
        <w:numPr>
          <w:ilvl w:val="1"/>
          <w:numId w:val="85"/>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i,j,</m:t>
        </m:r>
        <m:r>
          <m:rPr>
            <m:scr m:val="script"/>
            <m:sty m:val="p"/>
          </m:rPr>
          <w:rPr>
            <w:rFonts w:ascii="Cambria Math" w:eastAsia="Times New Roman" w:hAnsi="Cambria Math" w:cs="Times New Roman"/>
            <w:kern w:val="0"/>
            <w14:ligatures w14:val="none"/>
          </w:rPr>
          <m:t>l</m:t>
        </m:r>
      </m:oMath>
      <w:r w:rsidRPr="008D5A7B">
        <w:rPr>
          <w:rFonts w:ascii="Times New Roman" w:eastAsia="Times New Roman" w:hAnsi="Times New Roman" w:cs="Times New Roman"/>
          <w:kern w:val="0"/>
          <w14:ligatures w14:val="none"/>
        </w:rPr>
        <w:t>: generic integer indices (e.g. for eigenmodes, components, or summations).</w:t>
      </w:r>
    </w:p>
    <w:p w14:paraId="23137F69" w14:textId="77777777" w:rsidR="008D5A7B" w:rsidRPr="008D5A7B" w:rsidRDefault="008D5A7B" w:rsidP="008D5A7B">
      <w:pPr>
        <w:numPr>
          <w:ilvl w:val="0"/>
          <w:numId w:val="85"/>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Standard sets</w:t>
      </w:r>
    </w:p>
    <w:p w14:paraId="3E0BA26E" w14:textId="77777777" w:rsidR="008D5A7B" w:rsidRPr="008D5A7B" w:rsidRDefault="008D5A7B" w:rsidP="008D5A7B">
      <w:pPr>
        <w:numPr>
          <w:ilvl w:val="1"/>
          <w:numId w:val="85"/>
        </w:numPr>
        <w:spacing w:before="100" w:beforeAutospacing="1" w:after="100" w:afterAutospacing="1" w:line="240" w:lineRule="auto"/>
        <w:rPr>
          <w:rFonts w:ascii="Times New Roman" w:eastAsia="Times New Roman" w:hAnsi="Times New Roman" w:cs="Times New Roman"/>
          <w:kern w:val="0"/>
          <w14:ligatures w14:val="none"/>
        </w:rPr>
      </w:pPr>
      <m:oMath>
        <m:r>
          <m:rPr>
            <m:scr m:val="double-struck"/>
            <m:sty m:val="p"/>
          </m:rPr>
          <w:rPr>
            <w:rFonts w:ascii="Cambria Math" w:eastAsia="Times New Roman" w:hAnsi="Cambria Math" w:cs="Times New Roman"/>
            <w:kern w:val="0"/>
            <w14:ligatures w14:val="none"/>
          </w:rPr>
          <m:t>N</m:t>
        </m:r>
      </m:oMath>
      <w:r w:rsidRPr="008D5A7B">
        <w:rPr>
          <w:rFonts w:ascii="Times New Roman" w:eastAsia="Times New Roman" w:hAnsi="Times New Roman" w:cs="Times New Roman"/>
          <w:kern w:val="0"/>
          <w14:ligatures w14:val="none"/>
        </w:rPr>
        <w:t>: non-negative integers.</w:t>
      </w:r>
    </w:p>
    <w:p w14:paraId="5F633425" w14:textId="77777777" w:rsidR="008D5A7B" w:rsidRPr="008D5A7B" w:rsidRDefault="008D5A7B" w:rsidP="008D5A7B">
      <w:pPr>
        <w:numPr>
          <w:ilvl w:val="1"/>
          <w:numId w:val="85"/>
        </w:numPr>
        <w:spacing w:before="100" w:beforeAutospacing="1" w:after="100" w:afterAutospacing="1" w:line="240" w:lineRule="auto"/>
        <w:rPr>
          <w:rFonts w:ascii="Times New Roman" w:eastAsia="Times New Roman" w:hAnsi="Times New Roman" w:cs="Times New Roman"/>
          <w:kern w:val="0"/>
          <w14:ligatures w14:val="none"/>
        </w:rPr>
      </w:pPr>
      <m:oMath>
        <m:r>
          <m:rPr>
            <m:scr m:val="double-struck"/>
            <m:sty m:val="p"/>
          </m:rPr>
          <w:rPr>
            <w:rFonts w:ascii="Cambria Math" w:eastAsia="Times New Roman" w:hAnsi="Cambria Math" w:cs="Times New Roman"/>
            <w:kern w:val="0"/>
            <w14:ligatures w14:val="none"/>
          </w:rPr>
          <m:t>Z</m:t>
        </m:r>
      </m:oMath>
      <w:r w:rsidRPr="008D5A7B">
        <w:rPr>
          <w:rFonts w:ascii="Times New Roman" w:eastAsia="Times New Roman" w:hAnsi="Times New Roman" w:cs="Times New Roman"/>
          <w:kern w:val="0"/>
          <w14:ligatures w14:val="none"/>
        </w:rPr>
        <w:t>: all integers.</w:t>
      </w:r>
    </w:p>
    <w:p w14:paraId="7BD455A4" w14:textId="77777777" w:rsidR="008D5A7B" w:rsidRPr="008D5A7B" w:rsidRDefault="008D5A7B" w:rsidP="008D5A7B">
      <w:pPr>
        <w:numPr>
          <w:ilvl w:val="1"/>
          <w:numId w:val="85"/>
        </w:numPr>
        <w:spacing w:before="100" w:beforeAutospacing="1" w:after="100" w:afterAutospacing="1" w:line="240" w:lineRule="auto"/>
        <w:rPr>
          <w:rFonts w:ascii="Times New Roman" w:eastAsia="Times New Roman" w:hAnsi="Times New Roman" w:cs="Times New Roman"/>
          <w:kern w:val="0"/>
          <w14:ligatures w14:val="none"/>
        </w:rPr>
      </w:pPr>
      <m:oMath>
        <m:r>
          <m:rPr>
            <m:scr m:val="double-struck"/>
            <m:sty m:val="p"/>
          </m:rPr>
          <w:rPr>
            <w:rFonts w:ascii="Cambria Math" w:eastAsia="Times New Roman" w:hAnsi="Cambria Math" w:cs="Times New Roman"/>
            <w:kern w:val="0"/>
            <w14:ligatures w14:val="none"/>
          </w:rPr>
          <m:t>R</m:t>
        </m:r>
      </m:oMath>
      <w:r w:rsidRPr="008D5A7B">
        <w:rPr>
          <w:rFonts w:ascii="Times New Roman" w:eastAsia="Times New Roman" w:hAnsi="Times New Roman" w:cs="Times New Roman"/>
          <w:kern w:val="0"/>
          <w14:ligatures w14:val="none"/>
        </w:rPr>
        <w:t>: real numbers.</w:t>
      </w:r>
    </w:p>
    <w:p w14:paraId="1BE66B7E" w14:textId="77777777" w:rsidR="008D5A7B" w:rsidRPr="008D5A7B" w:rsidRDefault="008D5A7B" w:rsidP="008D5A7B">
      <w:pPr>
        <w:numPr>
          <w:ilvl w:val="1"/>
          <w:numId w:val="85"/>
        </w:numPr>
        <w:spacing w:before="100" w:beforeAutospacing="1" w:after="100" w:afterAutospacing="1" w:line="240" w:lineRule="auto"/>
        <w:rPr>
          <w:rFonts w:ascii="Times New Roman" w:eastAsia="Times New Roman" w:hAnsi="Times New Roman" w:cs="Times New Roman"/>
          <w:kern w:val="0"/>
          <w14:ligatures w14:val="none"/>
        </w:rPr>
      </w:pPr>
      <m:oMath>
        <m:r>
          <m:rPr>
            <m:scr m:val="double-struck"/>
            <m:sty m:val="p"/>
          </m:rPr>
          <w:rPr>
            <w:rFonts w:ascii="Cambria Math" w:eastAsia="Times New Roman" w:hAnsi="Cambria Math" w:cs="Times New Roman"/>
            <w:kern w:val="0"/>
            <w14:ligatures w14:val="none"/>
          </w:rPr>
          <m:t>C</m:t>
        </m:r>
      </m:oMath>
      <w:r w:rsidRPr="008D5A7B">
        <w:rPr>
          <w:rFonts w:ascii="Times New Roman" w:eastAsia="Times New Roman" w:hAnsi="Times New Roman" w:cs="Times New Roman"/>
          <w:kern w:val="0"/>
          <w14:ligatures w14:val="none"/>
        </w:rPr>
        <w:t>: complex numbers.</w:t>
      </w:r>
    </w:p>
    <w:p w14:paraId="71B67E70" w14:textId="77777777" w:rsidR="008D5A7B" w:rsidRPr="008D5A7B" w:rsidRDefault="008D5A7B" w:rsidP="008D5A7B">
      <w:pPr>
        <w:numPr>
          <w:ilvl w:val="0"/>
          <w:numId w:val="85"/>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Indicator and projection notation</w:t>
      </w:r>
    </w:p>
    <w:p w14:paraId="011D7B56" w14:textId="77777777" w:rsidR="008D5A7B" w:rsidRPr="008D5A7B" w:rsidRDefault="005800E8" w:rsidP="008D5A7B">
      <w:pPr>
        <w:numPr>
          <w:ilvl w:val="1"/>
          <w:numId w:val="85"/>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m:rPr>
                <m:sty m:val="b"/>
              </m:rPr>
              <w:rPr>
                <w:rFonts w:ascii="Cambria Math" w:eastAsia="Times New Roman" w:hAnsi="Cambria Math" w:cs="Times New Roman"/>
                <w:kern w:val="0"/>
                <w14:ligatures w14:val="none"/>
              </w:rPr>
              <m:t>1</m:t>
            </m:r>
          </m:e>
          <m:sub>
            <m:r>
              <w:rPr>
                <w:rFonts w:ascii="Cambria Math" w:eastAsia="Times New Roman" w:hAnsi="Cambria Math" w:cs="Times New Roman"/>
                <w:kern w:val="0"/>
                <w14:ligatures w14:val="none"/>
              </w:rPr>
              <m:t>A</m:t>
            </m:r>
          </m:sub>
        </m:sSub>
        <m:r>
          <w:rPr>
            <w:rFonts w:ascii="Cambria Math" w:eastAsia="Times New Roman" w:hAnsi="Cambria Math" w:cs="Times New Roman"/>
            <w:kern w:val="0"/>
            <w14:ligatures w14:val="none"/>
          </w:rPr>
          <m:t>(x)</m:t>
        </m:r>
      </m:oMath>
      <w:r w:rsidR="008D5A7B" w:rsidRPr="008D5A7B">
        <w:rPr>
          <w:rFonts w:ascii="Times New Roman" w:eastAsia="Times New Roman" w:hAnsi="Times New Roman" w:cs="Times New Roman"/>
          <w:kern w:val="0"/>
          <w14:ligatures w14:val="none"/>
        </w:rPr>
        <w:t xml:space="preserve">: indicator of a set </w:t>
      </w:r>
      <m:oMath>
        <m:r>
          <w:rPr>
            <w:rFonts w:ascii="Cambria Math" w:eastAsia="Times New Roman" w:hAnsi="Cambria Math" w:cs="Times New Roman"/>
            <w:kern w:val="0"/>
            <w14:ligatures w14:val="none"/>
          </w:rPr>
          <m:t>A</m:t>
        </m:r>
      </m:oMath>
      <w:r w:rsidR="008D5A7B" w:rsidRPr="008D5A7B">
        <w:rPr>
          <w:rFonts w:ascii="Times New Roman" w:eastAsia="Times New Roman" w:hAnsi="Times New Roman" w:cs="Times New Roman"/>
          <w:kern w:val="0"/>
          <w14:ligatures w14:val="none"/>
        </w:rPr>
        <w:t xml:space="preserve">; equals 1 if </w:t>
      </w:r>
      <m:oMath>
        <m:r>
          <w:rPr>
            <w:rFonts w:ascii="Cambria Math" w:eastAsia="Times New Roman" w:hAnsi="Cambria Math" w:cs="Times New Roman"/>
            <w:kern w:val="0"/>
            <w14:ligatures w14:val="none"/>
          </w:rPr>
          <m:t>x∈A</m:t>
        </m:r>
      </m:oMath>
      <w:r w:rsidR="008D5A7B" w:rsidRPr="008D5A7B">
        <w:rPr>
          <w:rFonts w:ascii="Times New Roman" w:eastAsia="Times New Roman" w:hAnsi="Times New Roman" w:cs="Times New Roman"/>
          <w:kern w:val="0"/>
          <w14:ligatures w14:val="none"/>
        </w:rPr>
        <w:t>, 0 otherwise.</w:t>
      </w:r>
    </w:p>
    <w:p w14:paraId="63115467" w14:textId="77777777" w:rsidR="008D5A7B" w:rsidRPr="008D5A7B" w:rsidRDefault="005800E8" w:rsidP="008D5A7B">
      <w:pPr>
        <w:numPr>
          <w:ilvl w:val="1"/>
          <w:numId w:val="85"/>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proj</m:t>
            </m:r>
          </m:e>
          <m:sub>
            <m:r>
              <w:rPr>
                <w:rFonts w:ascii="Cambria Math" w:eastAsia="Times New Roman" w:hAnsi="Cambria Math" w:cs="Times New Roman"/>
                <w:kern w:val="0"/>
                <w14:ligatures w14:val="none"/>
              </w:rPr>
              <m:t>X</m:t>
            </m:r>
          </m:sub>
        </m:sSub>
      </m:oMath>
      <w:r w:rsidR="008D5A7B" w:rsidRPr="008D5A7B">
        <w:rPr>
          <w:rFonts w:ascii="Times New Roman" w:eastAsia="Times New Roman" w:hAnsi="Times New Roman" w:cs="Times New Roman"/>
          <w:kern w:val="0"/>
          <w14:ligatures w14:val="none"/>
        </w:rPr>
        <w:t xml:space="preserve">: projection map onto a set or subspace </w:t>
      </w:r>
      <m:oMath>
        <m:r>
          <w:rPr>
            <w:rFonts w:ascii="Cambria Math" w:eastAsia="Times New Roman" w:hAnsi="Cambria Math" w:cs="Times New Roman"/>
            <w:kern w:val="0"/>
            <w14:ligatures w14:val="none"/>
          </w:rPr>
          <m:t>X</m:t>
        </m:r>
      </m:oMath>
      <w:r w:rsidR="008D5A7B" w:rsidRPr="008D5A7B">
        <w:rPr>
          <w:rFonts w:ascii="Times New Roman" w:eastAsia="Times New Roman" w:hAnsi="Times New Roman" w:cs="Times New Roman"/>
          <w:kern w:val="0"/>
          <w14:ligatures w14:val="none"/>
        </w:rPr>
        <w:t>.</w:t>
      </w:r>
    </w:p>
    <w:p w14:paraId="2ADFDC2C" w14:textId="77777777" w:rsidR="008D5A7B" w:rsidRPr="008D5A7B" w:rsidRDefault="008D5A7B" w:rsidP="008D5A7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 w:name="_Toc215316404"/>
      <w:r w:rsidRPr="008D5A7B">
        <w:rPr>
          <w:rFonts w:ascii="Times New Roman" w:eastAsia="Times New Roman" w:hAnsi="Times New Roman" w:cs="Times New Roman"/>
          <w:b/>
          <w:bCs/>
          <w:kern w:val="0"/>
          <w:sz w:val="27"/>
          <w:szCs w:val="27"/>
          <w14:ligatures w14:val="none"/>
        </w:rPr>
        <w:t>0.3.2 Present-moment objects and networks</w:t>
      </w:r>
      <w:bookmarkEnd w:id="7"/>
    </w:p>
    <w:p w14:paraId="690E4060" w14:textId="77777777" w:rsidR="008D5A7B" w:rsidRPr="008D5A7B" w:rsidRDefault="008D5A7B" w:rsidP="008D5A7B">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Ticks and carriers</w:t>
      </w:r>
    </w:p>
    <w:p w14:paraId="62C88C26" w14:textId="77777777" w:rsidR="008D5A7B" w:rsidRPr="008D5A7B" w:rsidRDefault="008D5A7B" w:rsidP="008D5A7B">
      <w:pPr>
        <w:numPr>
          <w:ilvl w:val="1"/>
          <w:numId w:val="86"/>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 xml:space="preserve">A </w:t>
      </w:r>
      <w:r w:rsidRPr="008D5A7B">
        <w:rPr>
          <w:rFonts w:ascii="Times New Roman" w:eastAsia="Times New Roman" w:hAnsi="Times New Roman" w:cs="Times New Roman"/>
          <w:b/>
          <w:bCs/>
          <w:kern w:val="0"/>
          <w14:ligatures w14:val="none"/>
        </w:rPr>
        <w:t>tick</w:t>
      </w:r>
      <w:r w:rsidRPr="008D5A7B">
        <w:rPr>
          <w:rFonts w:ascii="Times New Roman" w:eastAsia="Times New Roman" w:hAnsi="Times New Roman" w:cs="Times New Roman"/>
          <w:kern w:val="0"/>
          <w14:ligatures w14:val="none"/>
        </w:rPr>
        <w:t xml:space="preserve"> is labeled by an integer </w:t>
      </w:r>
      <m:oMath>
        <m:r>
          <w:rPr>
            <w:rFonts w:ascii="Cambria Math" w:eastAsia="Times New Roman" w:hAnsi="Cambria Math" w:cs="Times New Roman"/>
            <w:kern w:val="0"/>
            <w14:ligatures w14:val="none"/>
          </w:rPr>
          <m:t>k</m:t>
        </m:r>
      </m:oMath>
      <w:r w:rsidRPr="008D5A7B">
        <w:rPr>
          <w:rFonts w:ascii="Times New Roman" w:eastAsia="Times New Roman" w:hAnsi="Times New Roman" w:cs="Times New Roman"/>
          <w:kern w:val="0"/>
          <w14:ligatures w14:val="none"/>
        </w:rPr>
        <w:t>.</w:t>
      </w:r>
    </w:p>
    <w:p w14:paraId="42B56F83" w14:textId="77777777" w:rsidR="008D5A7B" w:rsidRPr="008D5A7B" w:rsidRDefault="008D5A7B" w:rsidP="008D5A7B">
      <w:pPr>
        <w:numPr>
          <w:ilvl w:val="1"/>
          <w:numId w:val="86"/>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 xml:space="preserve">A </w:t>
      </w:r>
      <w:r w:rsidRPr="008D5A7B">
        <w:rPr>
          <w:rFonts w:ascii="Times New Roman" w:eastAsia="Times New Roman" w:hAnsi="Times New Roman" w:cs="Times New Roman"/>
          <w:b/>
          <w:bCs/>
          <w:kern w:val="0"/>
          <w14:ligatures w14:val="none"/>
        </w:rPr>
        <w:t>carrier</w:t>
      </w:r>
      <w:r w:rsidRPr="008D5A7B">
        <w:rPr>
          <w:rFonts w:ascii="Times New Roman" w:eastAsia="Times New Roman" w:hAnsi="Times New Roman" w:cs="Times New Roman"/>
          <w:kern w:val="0"/>
          <w14:ligatures w14:val="none"/>
        </w:rPr>
        <w:t xml:space="preserve"> at tick </w:t>
      </w:r>
      <m:oMath>
        <m:r>
          <w:rPr>
            <w:rFonts w:ascii="Cambria Math" w:eastAsia="Times New Roman" w:hAnsi="Cambria Math" w:cs="Times New Roman"/>
            <w:kern w:val="0"/>
            <w14:ligatures w14:val="none"/>
          </w:rPr>
          <m:t>k</m:t>
        </m:r>
      </m:oMath>
      <w:r w:rsidRPr="008D5A7B">
        <w:rPr>
          <w:rFonts w:ascii="Times New Roman" w:eastAsia="Times New Roman" w:hAnsi="Times New Roman" w:cs="Times New Roman"/>
          <w:kern w:val="0"/>
          <w14:ligatures w14:val="none"/>
        </w:rPr>
        <w:t>is written</w:t>
      </w:r>
    </w:p>
    <w:p w14:paraId="4583C909" w14:textId="77777777" w:rsidR="008D5A7B" w:rsidRPr="008D5A7B" w:rsidRDefault="005800E8" w:rsidP="008D5A7B">
      <w:pPr>
        <w:spacing w:beforeAutospacing="1" w:after="0" w:afterAutospacing="1" w:line="240" w:lineRule="auto"/>
        <w:ind w:left="144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C</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=(k,</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h</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IN</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ON</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6BC42CF1" w14:textId="77777777" w:rsidR="008D5A7B" w:rsidRPr="008D5A7B" w:rsidRDefault="008D5A7B" w:rsidP="008D5A7B">
      <w:pPr>
        <w:spacing w:before="100" w:beforeAutospacing="1" w:after="100" w:afterAutospacing="1" w:line="240" w:lineRule="auto"/>
        <w:ind w:left="1440"/>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 xml:space="preserve">where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h</m:t>
            </m:r>
          </m:e>
          <m:sub>
            <m:r>
              <w:rPr>
                <w:rFonts w:ascii="Cambria Math" w:eastAsia="Times New Roman" w:hAnsi="Cambria Math" w:cs="Times New Roman"/>
                <w:kern w:val="0"/>
                <w14:ligatures w14:val="none"/>
              </w:rPr>
              <m:t>k</m:t>
            </m:r>
          </m:sub>
        </m:sSub>
      </m:oMath>
      <w:r w:rsidRPr="008D5A7B">
        <w:rPr>
          <w:rFonts w:ascii="Times New Roman" w:eastAsia="Times New Roman" w:hAnsi="Times New Roman" w:cs="Times New Roman"/>
          <w:kern w:val="0"/>
          <w14:ligatures w14:val="none"/>
        </w:rPr>
        <w:t xml:space="preserve">is the abstract state at tick </w:t>
      </w:r>
      <m:oMath>
        <m:r>
          <w:rPr>
            <w:rFonts w:ascii="Cambria Math" w:eastAsia="Times New Roman" w:hAnsi="Cambria Math" w:cs="Times New Roman"/>
            <w:kern w:val="0"/>
            <w14:ligatures w14:val="none"/>
          </w:rPr>
          <m:t>k</m:t>
        </m:r>
      </m:oMath>
      <w:r w:rsidRPr="008D5A7B">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IN</m:t>
            </m:r>
          </m:e>
          <m:sub>
            <m:r>
              <w:rPr>
                <w:rFonts w:ascii="Cambria Math" w:eastAsia="Times New Roman" w:hAnsi="Cambria Math" w:cs="Times New Roman"/>
                <w:kern w:val="0"/>
                <w14:ligatures w14:val="none"/>
              </w:rPr>
              <m:t>k</m:t>
            </m:r>
          </m:sub>
        </m:sSub>
      </m:oMath>
      <w:r w:rsidRPr="008D5A7B">
        <w:rPr>
          <w:rFonts w:ascii="Times New Roman" w:eastAsia="Times New Roman" w:hAnsi="Times New Roman" w:cs="Times New Roman"/>
          <w:kern w:val="0"/>
          <w14:ligatures w14:val="none"/>
        </w:rPr>
        <w:t xml:space="preserve">is the inner network, and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ON</m:t>
            </m:r>
          </m:e>
          <m:sub>
            <m:r>
              <w:rPr>
                <w:rFonts w:ascii="Cambria Math" w:eastAsia="Times New Roman" w:hAnsi="Cambria Math" w:cs="Times New Roman"/>
                <w:kern w:val="0"/>
                <w14:ligatures w14:val="none"/>
              </w:rPr>
              <m:t>k</m:t>
            </m:r>
          </m:sub>
        </m:sSub>
      </m:oMath>
      <w:r w:rsidRPr="008D5A7B">
        <w:rPr>
          <w:rFonts w:ascii="Times New Roman" w:eastAsia="Times New Roman" w:hAnsi="Times New Roman" w:cs="Times New Roman"/>
          <w:kern w:val="0"/>
          <w14:ligatures w14:val="none"/>
        </w:rPr>
        <w:t>is the outer network.</w:t>
      </w:r>
    </w:p>
    <w:p w14:paraId="5FFD0F1D" w14:textId="77777777" w:rsidR="008D5A7B" w:rsidRPr="008D5A7B" w:rsidRDefault="008D5A7B" w:rsidP="008D5A7B">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Present-Moment Sphere (PMS)</w:t>
      </w:r>
    </w:p>
    <w:p w14:paraId="0A39A53A" w14:textId="77777777" w:rsidR="008D5A7B" w:rsidRPr="008D5A7B" w:rsidRDefault="008D5A7B" w:rsidP="008D5A7B">
      <w:pPr>
        <w:numPr>
          <w:ilvl w:val="1"/>
          <w:numId w:val="86"/>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 xml:space="preserve">The </w:t>
      </w:r>
      <w:r w:rsidRPr="008D5A7B">
        <w:rPr>
          <w:rFonts w:ascii="Times New Roman" w:eastAsia="Times New Roman" w:hAnsi="Times New Roman" w:cs="Times New Roman"/>
          <w:b/>
          <w:bCs/>
          <w:kern w:val="0"/>
          <w14:ligatures w14:val="none"/>
        </w:rPr>
        <w:t>Present-Moment Sphere</w:t>
      </w:r>
      <w:r w:rsidRPr="008D5A7B">
        <w:rPr>
          <w:rFonts w:ascii="Times New Roman" w:eastAsia="Times New Roman" w:hAnsi="Times New Roman" w:cs="Times New Roman"/>
          <w:kern w:val="0"/>
          <w14:ligatures w14:val="none"/>
        </w:rPr>
        <w:t xml:space="preserve"> at tick </w:t>
      </w:r>
      <m:oMath>
        <m:r>
          <w:rPr>
            <w:rFonts w:ascii="Cambria Math" w:eastAsia="Times New Roman" w:hAnsi="Cambria Math" w:cs="Times New Roman"/>
            <w:kern w:val="0"/>
            <w14:ligatures w14:val="none"/>
          </w:rPr>
          <m:t>k</m:t>
        </m:r>
      </m:oMath>
      <w:r w:rsidRPr="008D5A7B">
        <w:rPr>
          <w:rFonts w:ascii="Times New Roman" w:eastAsia="Times New Roman" w:hAnsi="Times New Roman" w:cs="Times New Roman"/>
          <w:kern w:val="0"/>
          <w14:ligatures w14:val="none"/>
        </w:rPr>
        <w:t>is denoted</w:t>
      </w:r>
    </w:p>
    <w:p w14:paraId="608465CE" w14:textId="77777777" w:rsidR="008D5A7B" w:rsidRPr="008D5A7B" w:rsidRDefault="005800E8" w:rsidP="008D5A7B">
      <w:pPr>
        <w:spacing w:beforeAutospacing="1" w:after="0" w:afterAutospacing="1" w:line="240" w:lineRule="auto"/>
        <w:ind w:left="144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PMS</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IN</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ON</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52427177" w14:textId="77777777" w:rsidR="008D5A7B" w:rsidRPr="008D5A7B" w:rsidRDefault="008D5A7B" w:rsidP="008D5A7B">
      <w:pPr>
        <w:spacing w:before="100" w:beforeAutospacing="1" w:after="100" w:afterAutospacing="1" w:line="240" w:lineRule="auto"/>
        <w:ind w:left="1440"/>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viewed as the boundary between record and potential at that tick.</w:t>
      </w:r>
    </w:p>
    <w:p w14:paraId="5A07D611" w14:textId="77777777" w:rsidR="008D5A7B" w:rsidRPr="008D5A7B" w:rsidRDefault="008D5A7B" w:rsidP="008D5A7B">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Inner and outer networks</w:t>
      </w:r>
    </w:p>
    <w:p w14:paraId="79AC4355" w14:textId="77777777" w:rsidR="008D5A7B" w:rsidRPr="008D5A7B" w:rsidRDefault="005800E8" w:rsidP="008D5A7B">
      <w:pPr>
        <w:numPr>
          <w:ilvl w:val="1"/>
          <w:numId w:val="86"/>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IN</m:t>
            </m:r>
          </m:e>
          <m:sub>
            <m:r>
              <w:rPr>
                <w:rFonts w:ascii="Cambria Math" w:eastAsia="Times New Roman" w:hAnsi="Cambria Math" w:cs="Times New Roman"/>
                <w:kern w:val="0"/>
                <w14:ligatures w14:val="none"/>
              </w:rPr>
              <m:t>k</m:t>
            </m:r>
          </m:sub>
        </m:sSub>
      </m:oMath>
      <w:r w:rsidR="008D5A7B" w:rsidRPr="008D5A7B">
        <w:rPr>
          <w:rFonts w:ascii="Times New Roman" w:eastAsia="Times New Roman" w:hAnsi="Times New Roman" w:cs="Times New Roman"/>
          <w:kern w:val="0"/>
          <w14:ligatures w14:val="none"/>
        </w:rPr>
        <w:t xml:space="preserve">: the inner network (committed “record” structure at tick </w:t>
      </w:r>
      <m:oMath>
        <m:r>
          <w:rPr>
            <w:rFonts w:ascii="Cambria Math" w:eastAsia="Times New Roman" w:hAnsi="Cambria Math" w:cs="Times New Roman"/>
            <w:kern w:val="0"/>
            <w14:ligatures w14:val="none"/>
          </w:rPr>
          <m:t>k</m:t>
        </m:r>
      </m:oMath>
      <w:r w:rsidR="008D5A7B" w:rsidRPr="008D5A7B">
        <w:rPr>
          <w:rFonts w:ascii="Times New Roman" w:eastAsia="Times New Roman" w:hAnsi="Times New Roman" w:cs="Times New Roman"/>
          <w:kern w:val="0"/>
          <w14:ligatures w14:val="none"/>
        </w:rPr>
        <w:t>).</w:t>
      </w:r>
    </w:p>
    <w:p w14:paraId="60A00911" w14:textId="77777777" w:rsidR="008D5A7B" w:rsidRPr="008D5A7B" w:rsidRDefault="005800E8" w:rsidP="008D5A7B">
      <w:pPr>
        <w:numPr>
          <w:ilvl w:val="1"/>
          <w:numId w:val="86"/>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ON</m:t>
            </m:r>
          </m:e>
          <m:sub>
            <m:r>
              <w:rPr>
                <w:rFonts w:ascii="Cambria Math" w:eastAsia="Times New Roman" w:hAnsi="Cambria Math" w:cs="Times New Roman"/>
                <w:kern w:val="0"/>
                <w14:ligatures w14:val="none"/>
              </w:rPr>
              <m:t>k</m:t>
            </m:r>
          </m:sub>
        </m:sSub>
      </m:oMath>
      <w:r w:rsidR="008D5A7B" w:rsidRPr="008D5A7B">
        <w:rPr>
          <w:rFonts w:ascii="Times New Roman" w:eastAsia="Times New Roman" w:hAnsi="Times New Roman" w:cs="Times New Roman"/>
          <w:kern w:val="0"/>
          <w14:ligatures w14:val="none"/>
        </w:rPr>
        <w:t xml:space="preserve">: the outer network (admissible “potential” structure at tick </w:t>
      </w:r>
      <m:oMath>
        <m:r>
          <w:rPr>
            <w:rFonts w:ascii="Cambria Math" w:eastAsia="Times New Roman" w:hAnsi="Cambria Math" w:cs="Times New Roman"/>
            <w:kern w:val="0"/>
            <w14:ligatures w14:val="none"/>
          </w:rPr>
          <m:t>k</m:t>
        </m:r>
      </m:oMath>
      <w:r w:rsidR="008D5A7B" w:rsidRPr="008D5A7B">
        <w:rPr>
          <w:rFonts w:ascii="Times New Roman" w:eastAsia="Times New Roman" w:hAnsi="Times New Roman" w:cs="Times New Roman"/>
          <w:kern w:val="0"/>
          <w14:ligatures w14:val="none"/>
        </w:rPr>
        <w:t>).</w:t>
      </w:r>
    </w:p>
    <w:p w14:paraId="7688AE4F" w14:textId="77777777" w:rsidR="008D5A7B" w:rsidRPr="008D5A7B" w:rsidRDefault="008D5A7B" w:rsidP="008D5A7B">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Collective Sphere (CS)</w:t>
      </w:r>
    </w:p>
    <w:p w14:paraId="7494046F" w14:textId="77777777" w:rsidR="008D5A7B" w:rsidRPr="008D5A7B" w:rsidRDefault="008D5A7B" w:rsidP="008D5A7B">
      <w:pPr>
        <w:numPr>
          <w:ilvl w:val="1"/>
          <w:numId w:val="86"/>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 xml:space="preserve">A </w:t>
      </w:r>
      <w:r w:rsidRPr="008D5A7B">
        <w:rPr>
          <w:rFonts w:ascii="Times New Roman" w:eastAsia="Times New Roman" w:hAnsi="Times New Roman" w:cs="Times New Roman"/>
          <w:b/>
          <w:bCs/>
          <w:kern w:val="0"/>
          <w14:ligatures w14:val="none"/>
        </w:rPr>
        <w:t>Collective Sphere</w:t>
      </w:r>
      <w:r w:rsidRPr="008D5A7B">
        <w:rPr>
          <w:rFonts w:ascii="Times New Roman" w:eastAsia="Times New Roman" w:hAnsi="Times New Roman" w:cs="Times New Roman"/>
          <w:kern w:val="0"/>
          <w14:ligatures w14:val="none"/>
        </w:rPr>
        <w:t xml:space="preserve"> is written </w:t>
      </w:r>
      <m:oMath>
        <m:r>
          <m:rPr>
            <m:sty m:val="p"/>
          </m:rPr>
          <w:rPr>
            <w:rFonts w:ascii="Cambria Math" w:eastAsia="Times New Roman" w:hAnsi="Cambria Math" w:cs="Times New Roman"/>
            <w:kern w:val="0"/>
            <w14:ligatures w14:val="none"/>
          </w:rPr>
          <m:t>CS</m:t>
        </m:r>
      </m:oMath>
      <w:r w:rsidRPr="008D5A7B">
        <w:rPr>
          <w:rFonts w:ascii="Times New Roman" w:eastAsia="Times New Roman" w:hAnsi="Times New Roman" w:cs="Times New Roman"/>
          <w:kern w:val="0"/>
          <w14:ligatures w14:val="none"/>
        </w:rPr>
        <w:t xml:space="preserve">when context is clear, or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α</m:t>
            </m:r>
          </m:sub>
        </m:sSub>
      </m:oMath>
      <w:r w:rsidRPr="008D5A7B">
        <w:rPr>
          <w:rFonts w:ascii="Times New Roman" w:eastAsia="Times New Roman" w:hAnsi="Times New Roman" w:cs="Times New Roman"/>
          <w:kern w:val="0"/>
          <w14:ligatures w14:val="none"/>
        </w:rPr>
        <w:t>when multiple CSs are present, and denotes a synchronized collection of PMSs that share a common effective boundary configuration.</w:t>
      </w:r>
    </w:p>
    <w:p w14:paraId="6D7AFA5A" w14:textId="77777777" w:rsidR="008D5A7B" w:rsidRPr="008D5A7B" w:rsidRDefault="008D5A7B" w:rsidP="008D5A7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 w:name="_Toc215316405"/>
      <w:r w:rsidRPr="008D5A7B">
        <w:rPr>
          <w:rFonts w:ascii="Times New Roman" w:eastAsia="Times New Roman" w:hAnsi="Times New Roman" w:cs="Times New Roman"/>
          <w:b/>
          <w:bCs/>
          <w:kern w:val="0"/>
          <w:sz w:val="27"/>
          <w:szCs w:val="27"/>
          <w14:ligatures w14:val="none"/>
        </w:rPr>
        <w:t>0.3.3 Operator notation and flip words</w:t>
      </w:r>
      <w:bookmarkEnd w:id="8"/>
    </w:p>
    <w:p w14:paraId="21E33B6B" w14:textId="77777777" w:rsidR="008D5A7B" w:rsidRPr="008D5A7B" w:rsidRDefault="008D5A7B" w:rsidP="008D5A7B">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Primitive operators</w:t>
      </w:r>
    </w:p>
    <w:p w14:paraId="256B40EE" w14:textId="77777777" w:rsidR="008D5A7B" w:rsidRPr="008D5A7B" w:rsidRDefault="008D5A7B" w:rsidP="008D5A7B">
      <w:pPr>
        <w:numPr>
          <w:ilvl w:val="1"/>
          <w:numId w:val="87"/>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F</m:t>
        </m:r>
      </m:oMath>
      <w:r w:rsidRPr="008D5A7B">
        <w:rPr>
          <w:rFonts w:ascii="Times New Roman" w:eastAsia="Times New Roman" w:hAnsi="Times New Roman" w:cs="Times New Roman"/>
          <w:kern w:val="0"/>
          <w14:ligatures w14:val="none"/>
        </w:rPr>
        <w:t>: Renew operator.</w:t>
      </w:r>
    </w:p>
    <w:p w14:paraId="1EA6A1C3" w14:textId="77777777" w:rsidR="008D5A7B" w:rsidRPr="008D5A7B" w:rsidRDefault="008D5A7B" w:rsidP="008D5A7B">
      <w:pPr>
        <w:numPr>
          <w:ilvl w:val="1"/>
          <w:numId w:val="87"/>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S</m:t>
        </m:r>
      </m:oMath>
      <w:r w:rsidRPr="008D5A7B">
        <w:rPr>
          <w:rFonts w:ascii="Times New Roman" w:eastAsia="Times New Roman" w:hAnsi="Times New Roman" w:cs="Times New Roman"/>
          <w:kern w:val="0"/>
          <w14:ligatures w14:val="none"/>
        </w:rPr>
        <w:t>: Sink operator.</w:t>
      </w:r>
    </w:p>
    <w:p w14:paraId="79986B43" w14:textId="77777777" w:rsidR="008D5A7B" w:rsidRPr="008D5A7B" w:rsidRDefault="008D5A7B" w:rsidP="008D5A7B">
      <w:pPr>
        <w:numPr>
          <w:ilvl w:val="1"/>
          <w:numId w:val="87"/>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T</m:t>
        </m:r>
      </m:oMath>
      <w:r w:rsidRPr="008D5A7B">
        <w:rPr>
          <w:rFonts w:ascii="Times New Roman" w:eastAsia="Times New Roman" w:hAnsi="Times New Roman" w:cs="Times New Roman"/>
          <w:kern w:val="0"/>
          <w14:ligatures w14:val="none"/>
        </w:rPr>
        <w:t>: Trade operator.</w:t>
      </w:r>
    </w:p>
    <w:p w14:paraId="6757D6BC" w14:textId="77777777" w:rsidR="008D5A7B" w:rsidRPr="008D5A7B" w:rsidRDefault="008D5A7B" w:rsidP="008D5A7B">
      <w:pPr>
        <w:numPr>
          <w:ilvl w:val="1"/>
          <w:numId w:val="87"/>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C</m:t>
        </m:r>
      </m:oMath>
      <w:r w:rsidRPr="008D5A7B">
        <w:rPr>
          <w:rFonts w:ascii="Times New Roman" w:eastAsia="Times New Roman" w:hAnsi="Times New Roman" w:cs="Times New Roman"/>
          <w:kern w:val="0"/>
          <w14:ligatures w14:val="none"/>
        </w:rPr>
        <w:t>: Sync (Collective Sphere) operator.</w:t>
      </w:r>
    </w:p>
    <w:p w14:paraId="2FD5CBA1" w14:textId="77777777" w:rsidR="008D5A7B" w:rsidRPr="008D5A7B" w:rsidRDefault="008D5A7B" w:rsidP="008D5A7B">
      <w:pPr>
        <w:numPr>
          <w:ilvl w:val="1"/>
          <w:numId w:val="87"/>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CT</m:t>
        </m:r>
      </m:oMath>
      <w:r w:rsidRPr="008D5A7B">
        <w:rPr>
          <w:rFonts w:ascii="Times New Roman" w:eastAsia="Times New Roman" w:hAnsi="Times New Roman" w:cs="Times New Roman"/>
          <w:kern w:val="0"/>
          <w14:ligatures w14:val="none"/>
        </w:rPr>
        <w:t xml:space="preserve">: Framing operator, understood as the composite </w:t>
      </w:r>
      <m:oMath>
        <m:r>
          <w:rPr>
            <w:rFonts w:ascii="Cambria Math" w:eastAsia="Times New Roman" w:hAnsi="Cambria Math" w:cs="Times New Roman"/>
            <w:kern w:val="0"/>
            <w14:ligatures w14:val="none"/>
          </w:rPr>
          <m:t>C∘T</m:t>
        </m:r>
      </m:oMath>
      <w:r w:rsidRPr="008D5A7B">
        <w:rPr>
          <w:rFonts w:ascii="Times New Roman" w:eastAsia="Times New Roman" w:hAnsi="Times New Roman" w:cs="Times New Roman"/>
          <w:kern w:val="0"/>
          <w14:ligatures w14:val="none"/>
        </w:rPr>
        <w:t>when the composition is well-defined.</w:t>
      </w:r>
    </w:p>
    <w:p w14:paraId="37F1B774" w14:textId="77777777" w:rsidR="008D5A7B" w:rsidRPr="008D5A7B" w:rsidRDefault="008D5A7B" w:rsidP="008D5A7B">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Domains and action</w:t>
      </w:r>
    </w:p>
    <w:p w14:paraId="4F17C06C" w14:textId="77777777" w:rsidR="008D5A7B" w:rsidRPr="008D5A7B" w:rsidRDefault="008D5A7B" w:rsidP="008D5A7B">
      <w:pPr>
        <w:numPr>
          <w:ilvl w:val="1"/>
          <w:numId w:val="87"/>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 xml:space="preserve">Each operator </w:t>
      </w:r>
      <m:oMath>
        <m:r>
          <w:rPr>
            <w:rFonts w:ascii="Cambria Math" w:eastAsia="Times New Roman" w:hAnsi="Cambria Math" w:cs="Times New Roman"/>
            <w:kern w:val="0"/>
            <w14:ligatures w14:val="none"/>
          </w:rPr>
          <m:t>O∈{F,S,T,C,CT}</m:t>
        </m:r>
      </m:oMath>
      <w:r w:rsidRPr="008D5A7B">
        <w:rPr>
          <w:rFonts w:ascii="Times New Roman" w:eastAsia="Times New Roman" w:hAnsi="Times New Roman" w:cs="Times New Roman"/>
          <w:kern w:val="0"/>
          <w14:ligatures w14:val="none"/>
        </w:rPr>
        <w:t>acts on carriers:</w:t>
      </w:r>
    </w:p>
    <w:p w14:paraId="5D3DBC8F" w14:textId="77777777" w:rsidR="008D5A7B" w:rsidRPr="008D5A7B" w:rsidRDefault="008D5A7B" w:rsidP="008D5A7B">
      <w:pPr>
        <w:spacing w:beforeAutospacing="1" w:after="0" w:afterAutospacing="1" w:line="240" w:lineRule="auto"/>
        <w:ind w:left="144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O:</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O</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C</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C</m:t>
              </m:r>
            </m:e>
            <m:sub>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k</m:t>
                  </m:r>
                </m:e>
                <m:sup>
                  <m:r>
                    <m:rPr>
                      <m:sty m:val="p"/>
                    </m:rPr>
                    <w:rPr>
                      <w:rFonts w:ascii="Cambria Math" w:eastAsia="Times New Roman" w:hAnsi="Cambria Math" w:cs="Times New Roman"/>
                      <w:kern w:val="0"/>
                      <w14:ligatures w14:val="none"/>
                    </w:rPr>
                    <m:t>'</m:t>
                  </m:r>
                </m:sup>
              </m:sSup>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2477A52C" w14:textId="77777777" w:rsidR="008D5A7B" w:rsidRPr="008D5A7B" w:rsidRDefault="008D5A7B" w:rsidP="008D5A7B">
      <w:pPr>
        <w:spacing w:before="100" w:beforeAutospacing="1" w:after="100" w:afterAutospacing="1" w:line="240" w:lineRule="auto"/>
        <w:ind w:left="1440"/>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 xml:space="preserve">where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O</m:t>
            </m:r>
          </m:sub>
        </m:sSub>
      </m:oMath>
      <w:r w:rsidRPr="008D5A7B">
        <w:rPr>
          <w:rFonts w:ascii="Times New Roman" w:eastAsia="Times New Roman" w:hAnsi="Times New Roman" w:cs="Times New Roman"/>
          <w:kern w:val="0"/>
          <w14:ligatures w14:val="none"/>
        </w:rPr>
        <w:t xml:space="preserve">is the domain of admissible carriers for </w:t>
      </w:r>
      <m:oMath>
        <m:r>
          <w:rPr>
            <w:rFonts w:ascii="Cambria Math" w:eastAsia="Times New Roman" w:hAnsi="Cambria Math" w:cs="Times New Roman"/>
            <w:kern w:val="0"/>
            <w14:ligatures w14:val="none"/>
          </w:rPr>
          <m:t>O</m:t>
        </m:r>
      </m:oMath>
      <w:r w:rsidRPr="008D5A7B">
        <w:rPr>
          <w:rFonts w:ascii="Times New Roman" w:eastAsia="Times New Roman" w:hAnsi="Times New Roman" w:cs="Times New Roman"/>
          <w:kern w:val="0"/>
          <w14:ligatures w14:val="none"/>
        </w:rPr>
        <w:t>.</w:t>
      </w:r>
    </w:p>
    <w:p w14:paraId="1D08600E" w14:textId="77777777" w:rsidR="008D5A7B" w:rsidRPr="008D5A7B" w:rsidRDefault="008D5A7B" w:rsidP="008D5A7B">
      <w:pPr>
        <w:numPr>
          <w:ilvl w:val="1"/>
          <w:numId w:val="87"/>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 xml:space="preserve">When it is useful to emphasize the “hat” operator viewpoint on an abstract state space </w:t>
      </w:r>
      <m:oMath>
        <m:r>
          <m:rPr>
            <m:scr m:val="script"/>
          </m:rPr>
          <w:rPr>
            <w:rFonts w:ascii="Cambria Math" w:eastAsia="Times New Roman" w:hAnsi="Cambria Math" w:cs="Times New Roman"/>
            <w:kern w:val="0"/>
            <w14:ligatures w14:val="none"/>
          </w:rPr>
          <m:t>H</m:t>
        </m:r>
      </m:oMath>
      <w:r w:rsidRPr="008D5A7B">
        <w:rPr>
          <w:rFonts w:ascii="Times New Roman" w:eastAsia="Times New Roman" w:hAnsi="Times New Roman" w:cs="Times New Roman"/>
          <w:kern w:val="0"/>
          <w14:ligatures w14:val="none"/>
        </w:rPr>
        <w:t xml:space="preserve">, we write </w:t>
      </w:r>
      <m:oMath>
        <m:acc>
          <m:accPr>
            <m:ctrlPr>
              <w:rPr>
                <w:rFonts w:ascii="Cambria Math" w:eastAsia="Times New Roman" w:hAnsi="Cambria Math" w:cs="Times New Roman"/>
                <w:kern w:val="0"/>
                <w14:ligatures w14:val="none"/>
              </w:rPr>
            </m:ctrlPr>
          </m:accPr>
          <m:e>
            <m:r>
              <w:rPr>
                <w:rFonts w:ascii="Cambria Math" w:eastAsia="Times New Roman" w:hAnsi="Cambria Math" w:cs="Times New Roman"/>
                <w:kern w:val="0"/>
                <w14:ligatures w14:val="none"/>
              </w:rPr>
              <m:t>F</m:t>
            </m:r>
          </m:e>
        </m:acc>
        <m:r>
          <w:rPr>
            <w:rFonts w:ascii="Cambria Math" w:eastAsia="Times New Roman" w:hAnsi="Cambria Math" w:cs="Times New Roman"/>
            <w:kern w:val="0"/>
            <w14:ligatures w14:val="none"/>
          </w:rPr>
          <m:t>,</m:t>
        </m:r>
        <m:acc>
          <m:accPr>
            <m:ctrlPr>
              <w:rPr>
                <w:rFonts w:ascii="Cambria Math" w:eastAsia="Times New Roman" w:hAnsi="Cambria Math" w:cs="Times New Roman"/>
                <w:kern w:val="0"/>
                <w14:ligatures w14:val="none"/>
              </w:rPr>
            </m:ctrlPr>
          </m:accPr>
          <m:e>
            <m:r>
              <w:rPr>
                <w:rFonts w:ascii="Cambria Math" w:eastAsia="Times New Roman" w:hAnsi="Cambria Math" w:cs="Times New Roman"/>
                <w:kern w:val="0"/>
                <w14:ligatures w14:val="none"/>
              </w:rPr>
              <m:t>S</m:t>
            </m:r>
          </m:e>
        </m:acc>
        <m:r>
          <w:rPr>
            <w:rFonts w:ascii="Cambria Math" w:eastAsia="Times New Roman" w:hAnsi="Cambria Math" w:cs="Times New Roman"/>
            <w:kern w:val="0"/>
            <w14:ligatures w14:val="none"/>
          </w:rPr>
          <m:t>,</m:t>
        </m:r>
        <m:acc>
          <m:accPr>
            <m:ctrlPr>
              <w:rPr>
                <w:rFonts w:ascii="Cambria Math" w:eastAsia="Times New Roman" w:hAnsi="Cambria Math" w:cs="Times New Roman"/>
                <w:kern w:val="0"/>
                <w14:ligatures w14:val="none"/>
              </w:rPr>
            </m:ctrlPr>
          </m:accPr>
          <m:e>
            <m:r>
              <w:rPr>
                <w:rFonts w:ascii="Cambria Math" w:eastAsia="Times New Roman" w:hAnsi="Cambria Math" w:cs="Times New Roman"/>
                <w:kern w:val="0"/>
                <w14:ligatures w14:val="none"/>
              </w:rPr>
              <m:t>T</m:t>
            </m:r>
          </m:e>
        </m:acc>
        <m:r>
          <w:rPr>
            <w:rFonts w:ascii="Cambria Math" w:eastAsia="Times New Roman" w:hAnsi="Cambria Math" w:cs="Times New Roman"/>
            <w:kern w:val="0"/>
            <w14:ligatures w14:val="none"/>
          </w:rPr>
          <m:t>,</m:t>
        </m:r>
        <m:acc>
          <m:accPr>
            <m:ctrlPr>
              <w:rPr>
                <w:rFonts w:ascii="Cambria Math" w:eastAsia="Times New Roman" w:hAnsi="Cambria Math" w:cs="Times New Roman"/>
                <w:kern w:val="0"/>
                <w14:ligatures w14:val="none"/>
              </w:rPr>
            </m:ctrlPr>
          </m:accPr>
          <m:e>
            <m:r>
              <w:rPr>
                <w:rFonts w:ascii="Cambria Math" w:eastAsia="Times New Roman" w:hAnsi="Cambria Math" w:cs="Times New Roman"/>
                <w:kern w:val="0"/>
                <w14:ligatures w14:val="none"/>
              </w:rPr>
              <m:t>C</m:t>
            </m:r>
          </m:e>
        </m:acc>
        <m:r>
          <w:rPr>
            <w:rFonts w:ascii="Cambria Math" w:eastAsia="Times New Roman" w:hAnsi="Cambria Math" w:cs="Times New Roman"/>
            <w:kern w:val="0"/>
            <w14:ligatures w14:val="none"/>
          </w:rPr>
          <m:t>,</m:t>
        </m:r>
        <m:acc>
          <m:accPr>
            <m:ctrlPr>
              <w:rPr>
                <w:rFonts w:ascii="Cambria Math" w:eastAsia="Times New Roman" w:hAnsi="Cambria Math" w:cs="Times New Roman"/>
                <w:kern w:val="0"/>
                <w14:ligatures w14:val="none"/>
              </w:rPr>
            </m:ctrlPr>
          </m:accPr>
          <m:e>
            <m:r>
              <w:rPr>
                <w:rFonts w:ascii="Cambria Math" w:eastAsia="Times New Roman" w:hAnsi="Cambria Math" w:cs="Times New Roman"/>
                <w:kern w:val="0"/>
                <w14:ligatures w14:val="none"/>
              </w:rPr>
              <m:t>CT</m:t>
            </m:r>
          </m:e>
        </m:acc>
      </m:oMath>
      <w:r w:rsidRPr="008D5A7B">
        <w:rPr>
          <w:rFonts w:ascii="Times New Roman" w:eastAsia="Times New Roman" w:hAnsi="Times New Roman" w:cs="Times New Roman"/>
          <w:kern w:val="0"/>
          <w14:ligatures w14:val="none"/>
        </w:rPr>
        <w:t xml:space="preserve">acting on </w:t>
      </w:r>
      <m:oMath>
        <m:r>
          <w:rPr>
            <w:rFonts w:ascii="Cambria Math" w:eastAsia="Times New Roman" w:hAnsi="Cambria Math" w:cs="Times New Roman"/>
            <w:kern w:val="0"/>
            <w14:ligatures w14:val="none"/>
          </w:rPr>
          <m:t>h∈</m:t>
        </m:r>
        <m:r>
          <m:rPr>
            <m:scr m:val="script"/>
          </m:rPr>
          <w:rPr>
            <w:rFonts w:ascii="Cambria Math" w:eastAsia="Times New Roman" w:hAnsi="Cambria Math" w:cs="Times New Roman"/>
            <w:kern w:val="0"/>
            <w14:ligatures w14:val="none"/>
          </w:rPr>
          <m:t>H</m:t>
        </m:r>
      </m:oMath>
      <w:r w:rsidRPr="008D5A7B">
        <w:rPr>
          <w:rFonts w:ascii="Times New Roman" w:eastAsia="Times New Roman" w:hAnsi="Times New Roman" w:cs="Times New Roman"/>
          <w:kern w:val="0"/>
          <w14:ligatures w14:val="none"/>
        </w:rPr>
        <w:t xml:space="preserve">, but for most of the text the plain letters </w:t>
      </w:r>
      <m:oMath>
        <m:r>
          <w:rPr>
            <w:rFonts w:ascii="Cambria Math" w:eastAsia="Times New Roman" w:hAnsi="Cambria Math" w:cs="Times New Roman"/>
            <w:kern w:val="0"/>
            <w14:ligatures w14:val="none"/>
          </w:rPr>
          <m:t>F,S,T,C,CT</m:t>
        </m:r>
      </m:oMath>
      <w:r w:rsidRPr="008D5A7B">
        <w:rPr>
          <w:rFonts w:ascii="Times New Roman" w:eastAsia="Times New Roman" w:hAnsi="Times New Roman" w:cs="Times New Roman"/>
          <w:kern w:val="0"/>
          <w14:ligatures w14:val="none"/>
        </w:rPr>
        <w:t>are used.</w:t>
      </w:r>
    </w:p>
    <w:p w14:paraId="6559AF1B" w14:textId="77777777" w:rsidR="008D5A7B" w:rsidRPr="008D5A7B" w:rsidRDefault="008D5A7B" w:rsidP="008D5A7B">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Operator words and flip counts</w:t>
      </w:r>
    </w:p>
    <w:p w14:paraId="3C9F9D96" w14:textId="77777777" w:rsidR="008D5A7B" w:rsidRPr="008D5A7B" w:rsidRDefault="008D5A7B" w:rsidP="008D5A7B">
      <w:pPr>
        <w:numPr>
          <w:ilvl w:val="1"/>
          <w:numId w:val="87"/>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 xml:space="preserve">A </w:t>
      </w:r>
      <w:r w:rsidRPr="008D5A7B">
        <w:rPr>
          <w:rFonts w:ascii="Times New Roman" w:eastAsia="Times New Roman" w:hAnsi="Times New Roman" w:cs="Times New Roman"/>
          <w:b/>
          <w:bCs/>
          <w:kern w:val="0"/>
          <w14:ligatures w14:val="none"/>
        </w:rPr>
        <w:t>flip word</w:t>
      </w:r>
      <w:r w:rsidRPr="008D5A7B">
        <w:rPr>
          <w:rFonts w:ascii="Times New Roman" w:eastAsia="Times New Roman" w:hAnsi="Times New Roman" w:cs="Times New Roman"/>
          <w:kern w:val="0"/>
          <w14:ligatures w14:val="none"/>
        </w:rPr>
        <w:t xml:space="preserve"> (or operator word) is a finite composition</w:t>
      </w:r>
    </w:p>
    <w:p w14:paraId="526D6A38" w14:textId="77777777" w:rsidR="008D5A7B" w:rsidRPr="008D5A7B" w:rsidRDefault="008D5A7B" w:rsidP="008D5A7B">
      <w:pPr>
        <w:spacing w:beforeAutospacing="1" w:after="0" w:afterAutospacing="1" w:line="240" w:lineRule="auto"/>
        <w:ind w:left="1440"/>
        <w:rPr>
          <w:rFonts w:ascii="Times New Roman" w:eastAsia="Times New Roman" w:hAnsi="Times New Roman" w:cs="Times New Roman"/>
          <w:kern w:val="0"/>
          <w14:ligatures w14:val="none"/>
        </w:rPr>
      </w:pPr>
      <m:oMathPara>
        <m:oMath>
          <m:r>
            <m:rPr>
              <m:sty m:val="p"/>
            </m:rPr>
            <w:rPr>
              <w:rFonts w:ascii="Cambria Math" w:eastAsia="Times New Roman" w:hAnsi="Cambria Math" w:cs="Times New Roman"/>
              <w:kern w:val="0"/>
              <w14:ligatures w14:val="none"/>
            </w:rPr>
            <m:t>Π</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O</m:t>
              </m:r>
            </m:e>
            <m:sub>
              <m:r>
                <w:rPr>
                  <w:rFonts w:ascii="Cambria Math" w:eastAsia="Times New Roman" w:hAnsi="Cambria Math" w:cs="Times New Roman"/>
                  <w:kern w:val="0"/>
                  <w14:ligatures w14:val="none"/>
                </w:rPr>
                <m:t>m</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O</m:t>
              </m:r>
            </m:e>
            <m:sub>
              <m:r>
                <w:rPr>
                  <w:rFonts w:ascii="Cambria Math" w:eastAsia="Times New Roman" w:hAnsi="Cambria Math" w:cs="Times New Roman"/>
                  <w:kern w:val="0"/>
                  <w14:ligatures w14:val="none"/>
                </w:rPr>
                <m:t>m-1</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O</m:t>
              </m:r>
            </m:e>
            <m:sub>
              <m:r>
                <w:rPr>
                  <w:rFonts w:ascii="Cambria Math" w:eastAsia="Times New Roman" w:hAnsi="Cambria Math" w:cs="Times New Roman"/>
                  <w:kern w:val="0"/>
                  <w14:ligatures w14:val="none"/>
                </w:rPr>
                <m:t>1</m:t>
              </m:r>
            </m:sub>
          </m:sSub>
          <m:r>
            <m:rPr>
              <m:sty m:val="p"/>
            </m:rPr>
            <w:rPr>
              <w:rFonts w:ascii="Cambria Math" w:eastAsia="Times New Roman" w:hAnsi="Cambria Math" w:cs="Times New Roman"/>
              <w:kern w:val="0"/>
              <w14:ligatures w14:val="none"/>
            </w:rPr>
            <w:br/>
          </m:r>
        </m:oMath>
      </m:oMathPara>
    </w:p>
    <w:p w14:paraId="4A90C14E" w14:textId="77777777" w:rsidR="008D5A7B" w:rsidRPr="008D5A7B" w:rsidRDefault="008D5A7B" w:rsidP="008D5A7B">
      <w:pPr>
        <w:spacing w:before="100" w:beforeAutospacing="1" w:after="100" w:afterAutospacing="1" w:line="240" w:lineRule="auto"/>
        <w:ind w:left="1440"/>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 xml:space="preserve">with each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O</m:t>
            </m:r>
          </m:e>
          <m:sub>
            <m:r>
              <w:rPr>
                <w:rFonts w:ascii="Cambria Math" w:eastAsia="Times New Roman" w:hAnsi="Cambria Math" w:cs="Times New Roman"/>
                <w:kern w:val="0"/>
                <w14:ligatures w14:val="none"/>
              </w:rPr>
              <m:t>j</m:t>
            </m:r>
          </m:sub>
        </m:sSub>
        <m:r>
          <w:rPr>
            <w:rFonts w:ascii="Cambria Math" w:eastAsia="Times New Roman" w:hAnsi="Cambria Math" w:cs="Times New Roman"/>
            <w:kern w:val="0"/>
            <w14:ligatures w14:val="none"/>
          </w:rPr>
          <m:t>∈{F,S,T,C,CT}</m:t>
        </m:r>
      </m:oMath>
      <w:r w:rsidRPr="008D5A7B">
        <w:rPr>
          <w:rFonts w:ascii="Times New Roman" w:eastAsia="Times New Roman" w:hAnsi="Times New Roman" w:cs="Times New Roman"/>
          <w:kern w:val="0"/>
          <w14:ligatures w14:val="none"/>
        </w:rPr>
        <w:t>.</w:t>
      </w:r>
    </w:p>
    <w:p w14:paraId="2E54BACF" w14:textId="77777777" w:rsidR="008D5A7B" w:rsidRPr="008D5A7B" w:rsidRDefault="008D5A7B" w:rsidP="008D5A7B">
      <w:pPr>
        <w:numPr>
          <w:ilvl w:val="1"/>
          <w:numId w:val="87"/>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 xml:space="preserve">The </w:t>
      </w:r>
      <w:r w:rsidRPr="008D5A7B">
        <w:rPr>
          <w:rFonts w:ascii="Times New Roman" w:eastAsia="Times New Roman" w:hAnsi="Times New Roman" w:cs="Times New Roman"/>
          <w:b/>
          <w:bCs/>
          <w:kern w:val="0"/>
          <w14:ligatures w14:val="none"/>
        </w:rPr>
        <w:t>flip-count vector</w:t>
      </w:r>
      <w:r w:rsidRPr="008D5A7B">
        <w:rPr>
          <w:rFonts w:ascii="Times New Roman" w:eastAsia="Times New Roman" w:hAnsi="Times New Roman" w:cs="Times New Roman"/>
          <w:kern w:val="0"/>
          <w14:ligatures w14:val="none"/>
        </w:rPr>
        <w:t xml:space="preserve"> associated with </w:t>
      </w:r>
      <m:oMath>
        <m:r>
          <m:rPr>
            <m:sty m:val="p"/>
          </m:rPr>
          <w:rPr>
            <w:rFonts w:ascii="Cambria Math" w:eastAsia="Times New Roman" w:hAnsi="Cambria Math" w:cs="Times New Roman"/>
            <w:kern w:val="0"/>
            <w14:ligatures w14:val="none"/>
          </w:rPr>
          <m:t>Π</m:t>
        </m:r>
      </m:oMath>
      <w:r w:rsidRPr="008D5A7B">
        <w:rPr>
          <w:rFonts w:ascii="Times New Roman" w:eastAsia="Times New Roman" w:hAnsi="Times New Roman" w:cs="Times New Roman"/>
          <w:kern w:val="0"/>
          <w14:ligatures w14:val="none"/>
        </w:rPr>
        <w:t>(relative to a chosen carrier) is denoted</w:t>
      </w:r>
    </w:p>
    <w:p w14:paraId="038F5924" w14:textId="77777777" w:rsidR="008D5A7B" w:rsidRPr="008D5A7B" w:rsidRDefault="008D5A7B" w:rsidP="008D5A7B">
      <w:pPr>
        <w:spacing w:beforeAutospacing="1" w:after="0" w:afterAutospacing="1" w:line="240" w:lineRule="auto"/>
        <w:ind w:left="144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ν(</m:t>
          </m:r>
          <m:r>
            <m:rPr>
              <m:sty m:val="p"/>
            </m:rPr>
            <w:rPr>
              <w:rFonts w:ascii="Cambria Math" w:eastAsia="Times New Roman" w:hAnsi="Cambria Math" w:cs="Times New Roman"/>
              <w:kern w:val="0"/>
              <w14:ligatures w14:val="none"/>
            </w:rPr>
            <m:t>Π</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ν</m:t>
              </m:r>
            </m:e>
            <m:sub>
              <m:r>
                <w:rPr>
                  <w:rFonts w:ascii="Cambria Math" w:eastAsia="Times New Roman" w:hAnsi="Cambria Math" w:cs="Times New Roman"/>
                  <w:kern w:val="0"/>
                  <w14:ligatures w14:val="none"/>
                </w:rPr>
                <m:t>F</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ν</m:t>
              </m:r>
            </m:e>
            <m:sub>
              <m:r>
                <w:rPr>
                  <w:rFonts w:ascii="Cambria Math" w:eastAsia="Times New Roman" w:hAnsi="Cambria Math" w:cs="Times New Roman"/>
                  <w:kern w:val="0"/>
                  <w14:ligatures w14:val="none"/>
                </w:rPr>
                <m:t>S</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ν</m:t>
              </m:r>
            </m:e>
            <m:sub>
              <m:r>
                <w:rPr>
                  <w:rFonts w:ascii="Cambria Math" w:eastAsia="Times New Roman" w:hAnsi="Cambria Math" w:cs="Times New Roman"/>
                  <w:kern w:val="0"/>
                  <w14:ligatures w14:val="none"/>
                </w:rPr>
                <m:t>T</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ν</m:t>
              </m:r>
            </m:e>
            <m:sub>
              <m:r>
                <w:rPr>
                  <w:rFonts w:ascii="Cambria Math" w:eastAsia="Times New Roman" w:hAnsi="Cambria Math" w:cs="Times New Roman"/>
                  <w:kern w:val="0"/>
                  <w14:ligatures w14:val="none"/>
                </w:rPr>
                <m:t>C</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ν</m:t>
              </m:r>
            </m:e>
            <m:sub>
              <m:r>
                <w:rPr>
                  <w:rFonts w:ascii="Cambria Math" w:eastAsia="Times New Roman" w:hAnsi="Cambria Math" w:cs="Times New Roman"/>
                  <w:kern w:val="0"/>
                  <w14:ligatures w14:val="none"/>
                </w:rPr>
                <m:t>CT</m:t>
              </m:r>
            </m:sub>
          </m:sSub>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m:rPr>
                  <m:scr m:val="double-struck"/>
                  <m:sty m:val="p"/>
                </m:rPr>
                <w:rPr>
                  <w:rFonts w:ascii="Cambria Math" w:eastAsia="Times New Roman" w:hAnsi="Cambria Math" w:cs="Times New Roman"/>
                  <w:kern w:val="0"/>
                  <w14:ligatures w14:val="none"/>
                </w:rPr>
                <m:t>N</m:t>
              </m:r>
            </m:e>
            <m:sup>
              <m:r>
                <w:rPr>
                  <w:rFonts w:ascii="Cambria Math" w:eastAsia="Times New Roman" w:hAnsi="Cambria Math" w:cs="Times New Roman"/>
                  <w:kern w:val="0"/>
                  <w14:ligatures w14:val="none"/>
                </w:rPr>
                <m:t>5</m:t>
              </m:r>
            </m:sup>
          </m:s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2D5B6790" w14:textId="77777777" w:rsidR="008D5A7B" w:rsidRPr="008D5A7B" w:rsidRDefault="008D5A7B" w:rsidP="008D5A7B">
      <w:pPr>
        <w:spacing w:before="100" w:beforeAutospacing="1" w:after="100" w:afterAutospacing="1" w:line="240" w:lineRule="auto"/>
        <w:ind w:left="1440"/>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 xml:space="preserve">where each component counts how many times the corresponding primitive appears in </w:t>
      </w:r>
      <m:oMath>
        <m:r>
          <m:rPr>
            <m:sty m:val="p"/>
          </m:rPr>
          <w:rPr>
            <w:rFonts w:ascii="Cambria Math" w:eastAsia="Times New Roman" w:hAnsi="Cambria Math" w:cs="Times New Roman"/>
            <w:kern w:val="0"/>
            <w14:ligatures w14:val="none"/>
          </w:rPr>
          <m:t>Π</m:t>
        </m:r>
      </m:oMath>
      <w:r w:rsidRPr="008D5A7B">
        <w:rPr>
          <w:rFonts w:ascii="Times New Roman" w:eastAsia="Times New Roman" w:hAnsi="Times New Roman" w:cs="Times New Roman"/>
          <w:kern w:val="0"/>
          <w14:ligatures w14:val="none"/>
        </w:rPr>
        <w:t>.</w:t>
      </w:r>
    </w:p>
    <w:p w14:paraId="26A0BC9B" w14:textId="77777777" w:rsidR="008D5A7B" w:rsidRPr="008D5A7B" w:rsidRDefault="008D5A7B" w:rsidP="008D5A7B">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Neutral moves</w:t>
      </w:r>
    </w:p>
    <w:p w14:paraId="7F70501C" w14:textId="77777777" w:rsidR="008D5A7B" w:rsidRPr="008D5A7B" w:rsidRDefault="008D5A7B" w:rsidP="008D5A7B">
      <w:pPr>
        <w:numPr>
          <w:ilvl w:val="1"/>
          <w:numId w:val="87"/>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 xml:space="preserve">A flip word </w:t>
      </w:r>
      <m:oMath>
        <m:r>
          <m:rPr>
            <m:sty m:val="p"/>
          </m:rPr>
          <w:rPr>
            <w:rFonts w:ascii="Cambria Math" w:eastAsia="Times New Roman" w:hAnsi="Cambria Math" w:cs="Times New Roman"/>
            <w:kern w:val="0"/>
            <w14:ligatures w14:val="none"/>
          </w:rPr>
          <m:t>Π</m:t>
        </m:r>
      </m:oMath>
      <w:r w:rsidRPr="008D5A7B">
        <w:rPr>
          <w:rFonts w:ascii="Times New Roman" w:eastAsia="Times New Roman" w:hAnsi="Times New Roman" w:cs="Times New Roman"/>
          <w:kern w:val="0"/>
          <w14:ligatures w14:val="none"/>
        </w:rPr>
        <w:t xml:space="preserve">is called </w:t>
      </w:r>
      <w:r w:rsidRPr="008D5A7B">
        <w:rPr>
          <w:rFonts w:ascii="Times New Roman" w:eastAsia="Times New Roman" w:hAnsi="Times New Roman" w:cs="Times New Roman"/>
          <w:b/>
          <w:bCs/>
          <w:kern w:val="0"/>
          <w14:ligatures w14:val="none"/>
        </w:rPr>
        <w:t>neutral</w:t>
      </w:r>
      <w:r w:rsidRPr="008D5A7B">
        <w:rPr>
          <w:rFonts w:ascii="Times New Roman" w:eastAsia="Times New Roman" w:hAnsi="Times New Roman" w:cs="Times New Roman"/>
          <w:kern w:val="0"/>
          <w14:ligatures w14:val="none"/>
        </w:rPr>
        <w:t xml:space="preserve"> if its flip-count vector vanishes, </w:t>
      </w:r>
      <m:oMath>
        <m:r>
          <w:rPr>
            <w:rFonts w:ascii="Cambria Math" w:eastAsia="Times New Roman" w:hAnsi="Cambria Math" w:cs="Times New Roman"/>
            <w:kern w:val="0"/>
            <w14:ligatures w14:val="none"/>
          </w:rPr>
          <m:t>ν(</m:t>
        </m:r>
        <m:r>
          <m:rPr>
            <m:sty m:val="p"/>
          </m:rPr>
          <w:rPr>
            <w:rFonts w:ascii="Cambria Math" w:eastAsia="Times New Roman" w:hAnsi="Cambria Math" w:cs="Times New Roman"/>
            <w:kern w:val="0"/>
            <w14:ligatures w14:val="none"/>
          </w:rPr>
          <m:t>Π</m:t>
        </m:r>
        <m:r>
          <w:rPr>
            <w:rFonts w:ascii="Cambria Math" w:eastAsia="Times New Roman" w:hAnsi="Cambria Math" w:cs="Times New Roman"/>
            <w:kern w:val="0"/>
            <w14:ligatures w14:val="none"/>
          </w:rPr>
          <m:t>)=0</m:t>
        </m:r>
      </m:oMath>
      <w:r w:rsidRPr="008D5A7B">
        <w:rPr>
          <w:rFonts w:ascii="Times New Roman" w:eastAsia="Times New Roman" w:hAnsi="Times New Roman" w:cs="Times New Roman"/>
          <w:kern w:val="0"/>
          <w14:ligatures w14:val="none"/>
        </w:rPr>
        <w:t xml:space="preserve">; such compositions are treated as descriptive redundancy and do not change invariants that depend only on </w:t>
      </w:r>
      <m:oMath>
        <m:r>
          <w:rPr>
            <w:rFonts w:ascii="Cambria Math" w:eastAsia="Times New Roman" w:hAnsi="Cambria Math" w:cs="Times New Roman"/>
            <w:kern w:val="0"/>
            <w14:ligatures w14:val="none"/>
          </w:rPr>
          <m:t>ν</m:t>
        </m:r>
      </m:oMath>
      <w:r w:rsidRPr="008D5A7B">
        <w:rPr>
          <w:rFonts w:ascii="Times New Roman" w:eastAsia="Times New Roman" w:hAnsi="Times New Roman" w:cs="Times New Roman"/>
          <w:kern w:val="0"/>
          <w14:ligatures w14:val="none"/>
        </w:rPr>
        <w:t>.</w:t>
      </w:r>
    </w:p>
    <w:p w14:paraId="12BE3F28" w14:textId="77777777" w:rsidR="008D5A7B" w:rsidRPr="008D5A7B" w:rsidRDefault="008D5A7B" w:rsidP="008D5A7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 w:name="_Toc215316406"/>
      <w:r w:rsidRPr="008D5A7B">
        <w:rPr>
          <w:rFonts w:ascii="Times New Roman" w:eastAsia="Times New Roman" w:hAnsi="Times New Roman" w:cs="Times New Roman"/>
          <w:b/>
          <w:bCs/>
          <w:kern w:val="0"/>
          <w:sz w:val="27"/>
          <w:szCs w:val="27"/>
          <w14:ligatures w14:val="none"/>
        </w:rPr>
        <w:t>0.3.4 Ledger, budgets, and invariants</w:t>
      </w:r>
      <w:bookmarkEnd w:id="9"/>
    </w:p>
    <w:p w14:paraId="2789941C" w14:textId="77777777" w:rsidR="008D5A7B" w:rsidRPr="008D5A7B" w:rsidRDefault="008D5A7B" w:rsidP="008D5A7B">
      <w:pPr>
        <w:numPr>
          <w:ilvl w:val="0"/>
          <w:numId w:val="88"/>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Ledger and budgets</w:t>
      </w:r>
    </w:p>
    <w:p w14:paraId="6403C0F3" w14:textId="77777777" w:rsidR="008D5A7B" w:rsidRPr="008D5A7B" w:rsidRDefault="008D5A7B" w:rsidP="008D5A7B">
      <w:pPr>
        <w:numPr>
          <w:ilvl w:val="1"/>
          <w:numId w:val="88"/>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I(</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C</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oMath>
      <w:r w:rsidRPr="008D5A7B">
        <w:rPr>
          <w:rFonts w:ascii="Times New Roman" w:eastAsia="Times New Roman" w:hAnsi="Times New Roman" w:cs="Times New Roman"/>
          <w:kern w:val="0"/>
          <w14:ligatures w14:val="none"/>
        </w:rPr>
        <w:t>: inner/record budget (non-negative real or integer).</w:t>
      </w:r>
    </w:p>
    <w:p w14:paraId="7F0E0EC1" w14:textId="77777777" w:rsidR="008D5A7B" w:rsidRPr="008D5A7B" w:rsidRDefault="008D5A7B" w:rsidP="008D5A7B">
      <w:pPr>
        <w:numPr>
          <w:ilvl w:val="1"/>
          <w:numId w:val="88"/>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E(</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C</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oMath>
      <w:r w:rsidRPr="008D5A7B">
        <w:rPr>
          <w:rFonts w:ascii="Times New Roman" w:eastAsia="Times New Roman" w:hAnsi="Times New Roman" w:cs="Times New Roman"/>
          <w:kern w:val="0"/>
          <w14:ligatures w14:val="none"/>
        </w:rPr>
        <w:t>: exposure/potential budget.</w:t>
      </w:r>
    </w:p>
    <w:p w14:paraId="5958F234" w14:textId="77777777" w:rsidR="008D5A7B" w:rsidRPr="008D5A7B" w:rsidRDefault="008D5A7B" w:rsidP="008D5A7B">
      <w:pPr>
        <w:numPr>
          <w:ilvl w:val="1"/>
          <w:numId w:val="88"/>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K(</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C</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oMath>
      <w:r w:rsidRPr="008D5A7B">
        <w:rPr>
          <w:rFonts w:ascii="Times New Roman" w:eastAsia="Times New Roman" w:hAnsi="Times New Roman" w:cs="Times New Roman"/>
          <w:kern w:val="0"/>
          <w14:ligatures w14:val="none"/>
        </w:rPr>
        <w:t>: capacity, defined so that</w:t>
      </w:r>
    </w:p>
    <w:p w14:paraId="4450AAE7" w14:textId="77777777" w:rsidR="008D5A7B" w:rsidRPr="008D5A7B" w:rsidRDefault="008D5A7B" w:rsidP="008D5A7B">
      <w:pPr>
        <w:spacing w:beforeAutospacing="1" w:after="0" w:afterAutospacing="1" w:line="240" w:lineRule="auto"/>
        <w:ind w:left="144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I(</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C</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)+E(</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C</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)=K(</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C</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65B93CFA" w14:textId="77777777" w:rsidR="008D5A7B" w:rsidRPr="008D5A7B" w:rsidRDefault="008D5A7B" w:rsidP="008D5A7B">
      <w:pPr>
        <w:spacing w:before="100" w:beforeAutospacing="1" w:after="100" w:afterAutospacing="1" w:line="240" w:lineRule="auto"/>
        <w:ind w:left="1440"/>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 xml:space="preserve">often with </w:t>
      </w:r>
      <m:oMath>
        <m:r>
          <w:rPr>
            <w:rFonts w:ascii="Cambria Math" w:eastAsia="Times New Roman" w:hAnsi="Cambria Math" w:cs="Times New Roman"/>
            <w:kern w:val="0"/>
            <w14:ligatures w14:val="none"/>
          </w:rPr>
          <m:t>K(</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C</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oMath>
      <w:r w:rsidRPr="008D5A7B">
        <w:rPr>
          <w:rFonts w:ascii="Times New Roman" w:eastAsia="Times New Roman" w:hAnsi="Times New Roman" w:cs="Times New Roman"/>
          <w:kern w:val="0"/>
          <w14:ligatures w14:val="none"/>
        </w:rPr>
        <w:t>assumed locally constant along admissible evolutions.</w:t>
      </w:r>
    </w:p>
    <w:p w14:paraId="0E653397" w14:textId="77777777" w:rsidR="008D5A7B" w:rsidRPr="008D5A7B" w:rsidRDefault="008D5A7B" w:rsidP="008D5A7B">
      <w:pPr>
        <w:numPr>
          <w:ilvl w:val="0"/>
          <w:numId w:val="88"/>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Interval components</w:t>
      </w:r>
    </w:p>
    <w:p w14:paraId="5B78E97E" w14:textId="77777777" w:rsidR="008D5A7B" w:rsidRPr="008D5A7B" w:rsidRDefault="008D5A7B" w:rsidP="008D5A7B">
      <w:pPr>
        <w:numPr>
          <w:ilvl w:val="1"/>
          <w:numId w:val="88"/>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 xml:space="preserve">From a flip-count vector </w:t>
      </w:r>
      <m:oMath>
        <m:r>
          <w:rPr>
            <w:rFonts w:ascii="Cambria Math" w:eastAsia="Times New Roman" w:hAnsi="Cambria Math" w:cs="Times New Roman"/>
            <w:kern w:val="0"/>
            <w14:ligatures w14:val="none"/>
          </w:rPr>
          <m:t>ν(</m:t>
        </m:r>
        <m:r>
          <m:rPr>
            <m:sty m:val="p"/>
          </m:rPr>
          <w:rPr>
            <w:rFonts w:ascii="Cambria Math" w:eastAsia="Times New Roman" w:hAnsi="Cambria Math" w:cs="Times New Roman"/>
            <w:kern w:val="0"/>
            <w14:ligatures w14:val="none"/>
          </w:rPr>
          <m:t>Π</m:t>
        </m:r>
        <m:r>
          <w:rPr>
            <w:rFonts w:ascii="Cambria Math" w:eastAsia="Times New Roman" w:hAnsi="Cambria Math" w:cs="Times New Roman"/>
            <w:kern w:val="0"/>
            <w14:ligatures w14:val="none"/>
          </w:rPr>
          <m:t>)</m:t>
        </m:r>
      </m:oMath>
      <w:r w:rsidRPr="008D5A7B">
        <w:rPr>
          <w:rFonts w:ascii="Times New Roman" w:eastAsia="Times New Roman" w:hAnsi="Times New Roman" w:cs="Times New Roman"/>
          <w:kern w:val="0"/>
          <w14:ligatures w14:val="none"/>
        </w:rPr>
        <w:t>we define three quantities:</w:t>
      </w:r>
    </w:p>
    <w:p w14:paraId="48A2651C" w14:textId="77777777" w:rsidR="008D5A7B" w:rsidRPr="008D5A7B" w:rsidRDefault="008D5A7B" w:rsidP="008D5A7B">
      <w:pPr>
        <w:numPr>
          <w:ilvl w:val="2"/>
          <w:numId w:val="88"/>
        </w:numPr>
        <w:spacing w:before="100" w:beforeAutospacing="1" w:after="100" w:afterAutospacing="1" w:line="240" w:lineRule="auto"/>
        <w:rPr>
          <w:rFonts w:ascii="Times New Roman" w:eastAsia="Times New Roman" w:hAnsi="Times New Roman" w:cs="Times New Roman"/>
          <w:kern w:val="0"/>
          <w14:ligatures w14:val="none"/>
        </w:rPr>
      </w:pP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t(ν)</m:t>
        </m:r>
      </m:oMath>
      <w:r w:rsidRPr="008D5A7B">
        <w:rPr>
          <w:rFonts w:ascii="Times New Roman" w:eastAsia="Times New Roman" w:hAnsi="Times New Roman" w:cs="Times New Roman"/>
          <w:kern w:val="0"/>
          <w14:ligatures w14:val="none"/>
        </w:rPr>
        <w:t>: coordinate-time increment.</w:t>
      </w:r>
    </w:p>
    <w:p w14:paraId="190DB0F3" w14:textId="77777777" w:rsidR="008D5A7B" w:rsidRPr="008D5A7B" w:rsidRDefault="008D5A7B" w:rsidP="008D5A7B">
      <w:pPr>
        <w:numPr>
          <w:ilvl w:val="2"/>
          <w:numId w:val="88"/>
        </w:numPr>
        <w:spacing w:before="100" w:beforeAutospacing="1" w:after="100" w:afterAutospacing="1" w:line="240" w:lineRule="auto"/>
        <w:rPr>
          <w:rFonts w:ascii="Times New Roman" w:eastAsia="Times New Roman" w:hAnsi="Times New Roman" w:cs="Times New Roman"/>
          <w:kern w:val="0"/>
          <w14:ligatures w14:val="none"/>
        </w:rPr>
      </w:pP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τ(ν)</m:t>
        </m:r>
      </m:oMath>
      <w:r w:rsidRPr="008D5A7B">
        <w:rPr>
          <w:rFonts w:ascii="Times New Roman" w:eastAsia="Times New Roman" w:hAnsi="Times New Roman" w:cs="Times New Roman"/>
          <w:kern w:val="0"/>
          <w14:ligatures w14:val="none"/>
        </w:rPr>
        <w:t>: proper-time increment.</w:t>
      </w:r>
    </w:p>
    <w:p w14:paraId="3D4A2295" w14:textId="77777777" w:rsidR="008D5A7B" w:rsidRPr="008D5A7B" w:rsidRDefault="008D5A7B" w:rsidP="008D5A7B">
      <w:pPr>
        <w:numPr>
          <w:ilvl w:val="2"/>
          <w:numId w:val="88"/>
        </w:numPr>
        <w:spacing w:before="100" w:beforeAutospacing="1" w:after="100" w:afterAutospacing="1" w:line="240" w:lineRule="auto"/>
        <w:rPr>
          <w:rFonts w:ascii="Times New Roman" w:eastAsia="Times New Roman" w:hAnsi="Times New Roman" w:cs="Times New Roman"/>
          <w:kern w:val="0"/>
          <w14:ligatures w14:val="none"/>
        </w:rPr>
      </w:pP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x(ν)</m:t>
        </m:r>
        <m:r>
          <m:rPr>
            <m:sty m:val="p"/>
          </m:rPr>
          <w:rPr>
            <w:rFonts w:ascii="Cambria Math" w:eastAsia="Times New Roman" w:hAnsi="Cambria Math" w:cs="Times New Roman"/>
            <w:kern w:val="0"/>
            <w14:ligatures w14:val="none"/>
          </w:rPr>
          <m:t>∣</m:t>
        </m:r>
      </m:oMath>
      <w:r w:rsidRPr="008D5A7B">
        <w:rPr>
          <w:rFonts w:ascii="Times New Roman" w:eastAsia="Times New Roman" w:hAnsi="Times New Roman" w:cs="Times New Roman"/>
          <w:kern w:val="0"/>
          <w14:ligatures w14:val="none"/>
        </w:rPr>
        <w:t>: spatial separation magnitude.</w:t>
      </w:r>
    </w:p>
    <w:p w14:paraId="601D92D5" w14:textId="77777777" w:rsidR="008D5A7B" w:rsidRPr="008D5A7B" w:rsidRDefault="008D5A7B" w:rsidP="008D5A7B">
      <w:pPr>
        <w:numPr>
          <w:ilvl w:val="1"/>
          <w:numId w:val="88"/>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These are combined into a Lorentz-like quadratic invariant</w:t>
      </w:r>
    </w:p>
    <w:p w14:paraId="6996D403" w14:textId="77777777" w:rsidR="008D5A7B" w:rsidRPr="008D5A7B" w:rsidRDefault="008D5A7B" w:rsidP="008D5A7B">
      <w:pPr>
        <w:spacing w:beforeAutospacing="1" w:after="0" w:afterAutospacing="1" w:line="240" w:lineRule="auto"/>
        <w:ind w:left="1440"/>
        <w:rPr>
          <w:rFonts w:ascii="Times New Roman" w:eastAsia="Times New Roman" w:hAnsi="Times New Roman" w:cs="Times New Roman"/>
          <w:kern w:val="0"/>
          <w14:ligatures w14:val="none"/>
        </w:rPr>
      </w:pPr>
      <m:oMathPara>
        <m:oMath>
          <m:r>
            <m:rPr>
              <m:sty m:val="p"/>
            </m:rPr>
            <w:rPr>
              <w:rFonts w:ascii="Cambria Math" w:eastAsia="Times New Roman" w:hAnsi="Cambria Math" w:cs="Times New Roman"/>
              <w:kern w:val="0"/>
              <w14:ligatures w14:val="none"/>
            </w:rPr>
            <m:t>Δ</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τ</m:t>
              </m:r>
            </m:e>
            <m:sup>
              <m:r>
                <w:rPr>
                  <w:rFonts w:ascii="Cambria Math" w:eastAsia="Times New Roman" w:hAnsi="Cambria Math" w:cs="Times New Roman"/>
                  <w:kern w:val="0"/>
                  <w14:ligatures w14:val="none"/>
                </w:rPr>
                <m:t>2</m:t>
              </m:r>
            </m:sup>
          </m:sSup>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c</m:t>
              </m:r>
            </m:e>
            <m:sup>
              <m:r>
                <w:rPr>
                  <w:rFonts w:ascii="Cambria Math" w:eastAsia="Times New Roman" w:hAnsi="Cambria Math" w:cs="Times New Roman"/>
                  <w:kern w:val="0"/>
                  <w14:ligatures w14:val="none"/>
                </w:rPr>
                <m:t>-2</m:t>
              </m:r>
            </m:sup>
          </m:sSup>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m:t>
              </m:r>
            </m:e>
            <m:sup>
              <m:r>
                <w:rPr>
                  <w:rFonts w:ascii="Cambria Math" w:eastAsia="Times New Roman" w:hAnsi="Cambria Math" w:cs="Times New Roman"/>
                  <w:kern w:val="0"/>
                  <w14:ligatures w14:val="none"/>
                </w:rPr>
                <m:t>2</m:t>
              </m:r>
            </m:sup>
          </m:s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Δ</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t</m:t>
              </m:r>
            </m:e>
            <m:sup>
              <m:r>
                <w:rPr>
                  <w:rFonts w:ascii="Cambria Math" w:eastAsia="Times New Roman" w:hAnsi="Cambria Math" w:cs="Times New Roman"/>
                  <w:kern w:val="0"/>
                  <w14:ligatures w14:val="none"/>
                </w:rPr>
                <m:t>2</m:t>
              </m:r>
            </m:sup>
          </m:s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5A5060BD" w14:textId="77777777" w:rsidR="008D5A7B" w:rsidRPr="008D5A7B" w:rsidRDefault="008D5A7B" w:rsidP="008D5A7B">
      <w:pPr>
        <w:spacing w:before="100" w:beforeAutospacing="1" w:after="100" w:afterAutospacing="1" w:line="240" w:lineRule="auto"/>
        <w:ind w:left="1440"/>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 xml:space="preserve">where </w:t>
      </w:r>
      <m:oMath>
        <m:r>
          <w:rPr>
            <w:rFonts w:ascii="Cambria Math" w:eastAsia="Times New Roman" w:hAnsi="Cambria Math" w:cs="Times New Roman"/>
            <w:kern w:val="0"/>
            <w14:ligatures w14:val="none"/>
          </w:rPr>
          <m:t>c</m:t>
        </m:r>
      </m:oMath>
      <w:r w:rsidRPr="008D5A7B">
        <w:rPr>
          <w:rFonts w:ascii="Times New Roman" w:eastAsia="Times New Roman" w:hAnsi="Times New Roman" w:cs="Times New Roman"/>
          <w:kern w:val="0"/>
          <w14:ligatures w14:val="none"/>
        </w:rPr>
        <w:t>is the characteristic conversion constant between spatial and temporal units.</w:t>
      </w:r>
    </w:p>
    <w:p w14:paraId="589C10D8" w14:textId="77777777" w:rsidR="008D5A7B" w:rsidRPr="008D5A7B" w:rsidRDefault="008D5A7B" w:rsidP="008D5A7B">
      <w:pPr>
        <w:numPr>
          <w:ilvl w:val="0"/>
          <w:numId w:val="88"/>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Frames and transforms</w:t>
      </w:r>
    </w:p>
    <w:p w14:paraId="763F14AB" w14:textId="77777777" w:rsidR="008D5A7B" w:rsidRPr="008D5A7B" w:rsidRDefault="008D5A7B" w:rsidP="008D5A7B">
      <w:pPr>
        <w:numPr>
          <w:ilvl w:val="1"/>
          <w:numId w:val="88"/>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 xml:space="preserve">Transformations that map carriers between frames while preserving the invariant interval form a group denoted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G</m:t>
            </m:r>
          </m:e>
          <m:sub>
            <m:r>
              <m:rPr>
                <m:sty m:val="p"/>
              </m:rPr>
              <w:rPr>
                <w:rFonts w:ascii="Cambria Math" w:eastAsia="Times New Roman" w:hAnsi="Cambria Math" w:cs="Times New Roman"/>
                <w:kern w:val="0"/>
                <w14:ligatures w14:val="none"/>
              </w:rPr>
              <m:t>CS</m:t>
            </m:r>
          </m:sub>
        </m:sSub>
      </m:oMath>
      <w:r w:rsidRPr="008D5A7B">
        <w:rPr>
          <w:rFonts w:ascii="Times New Roman" w:eastAsia="Times New Roman" w:hAnsi="Times New Roman" w:cs="Times New Roman"/>
          <w:kern w:val="0"/>
          <w14:ligatures w14:val="none"/>
        </w:rPr>
        <w:t>; explicit matrix notation is introduced only when needed.</w:t>
      </w:r>
    </w:p>
    <w:p w14:paraId="6D08DB08" w14:textId="77777777" w:rsidR="008D5A7B" w:rsidRPr="008D5A7B" w:rsidRDefault="008D5A7B" w:rsidP="008D5A7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 w:name="_Toc215316407"/>
      <w:r w:rsidRPr="008D5A7B">
        <w:rPr>
          <w:rFonts w:ascii="Times New Roman" w:eastAsia="Times New Roman" w:hAnsi="Times New Roman" w:cs="Times New Roman"/>
          <w:b/>
          <w:bCs/>
          <w:kern w:val="0"/>
          <w:sz w:val="27"/>
          <w:szCs w:val="27"/>
          <w14:ligatures w14:val="none"/>
        </w:rPr>
        <w:t>0.3.5 Dimensions, pivot function, and ladder indices</w:t>
      </w:r>
      <w:bookmarkEnd w:id="10"/>
    </w:p>
    <w:p w14:paraId="07C7A5F0" w14:textId="77777777" w:rsidR="008D5A7B" w:rsidRPr="008D5A7B" w:rsidRDefault="008D5A7B" w:rsidP="008D5A7B">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Fractal dimension</w:t>
      </w:r>
    </w:p>
    <w:p w14:paraId="1135AE8C" w14:textId="77777777" w:rsidR="008D5A7B" w:rsidRPr="008D5A7B" w:rsidRDefault="008D5A7B" w:rsidP="008D5A7B">
      <w:pPr>
        <w:numPr>
          <w:ilvl w:val="1"/>
          <w:numId w:val="89"/>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D</m:t>
        </m:r>
      </m:oMath>
      <w:r w:rsidRPr="008D5A7B">
        <w:rPr>
          <w:rFonts w:ascii="Times New Roman" w:eastAsia="Times New Roman" w:hAnsi="Times New Roman" w:cs="Times New Roman"/>
          <w:kern w:val="0"/>
          <w14:ligatures w14:val="none"/>
        </w:rPr>
        <w:t xml:space="preserve">: effective fractal dimension of the IN attractor associated with a given context or PMS boundary, typically constrained to a fixed interval (e.g. </w:t>
      </w:r>
      <m:oMath>
        <m:r>
          <w:rPr>
            <w:rFonts w:ascii="Cambria Math" w:eastAsia="Times New Roman" w:hAnsi="Cambria Math" w:cs="Times New Roman"/>
            <w:kern w:val="0"/>
            <w14:ligatures w14:val="none"/>
          </w:rPr>
          <m:t>1≤D≤3</m:t>
        </m:r>
      </m:oMath>
      <w:r w:rsidRPr="008D5A7B">
        <w:rPr>
          <w:rFonts w:ascii="Times New Roman" w:eastAsia="Times New Roman" w:hAnsi="Times New Roman" w:cs="Times New Roman"/>
          <w:kern w:val="0"/>
          <w14:ligatures w14:val="none"/>
        </w:rPr>
        <w:t>).</w:t>
      </w:r>
    </w:p>
    <w:p w14:paraId="5375F9D7" w14:textId="77777777" w:rsidR="008D5A7B" w:rsidRPr="008D5A7B" w:rsidRDefault="008D5A7B" w:rsidP="008D5A7B">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Pivot function</w:t>
      </w:r>
    </w:p>
    <w:p w14:paraId="6FFE83CB" w14:textId="77777777" w:rsidR="008D5A7B" w:rsidRPr="008D5A7B" w:rsidRDefault="008D5A7B" w:rsidP="008D5A7B">
      <w:pPr>
        <w:numPr>
          <w:ilvl w:val="1"/>
          <w:numId w:val="89"/>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g(D)</m:t>
        </m:r>
      </m:oMath>
      <w:r w:rsidRPr="008D5A7B">
        <w:rPr>
          <w:rFonts w:ascii="Times New Roman" w:eastAsia="Times New Roman" w:hAnsi="Times New Roman" w:cs="Times New Roman"/>
          <w:kern w:val="0"/>
          <w14:ligatures w14:val="none"/>
        </w:rPr>
        <w:t xml:space="preserve">: dimension-dependent pivot function, a positive scalar weight with normalization </w:t>
      </w:r>
      <m:oMath>
        <m:r>
          <w:rPr>
            <w:rFonts w:ascii="Cambria Math" w:eastAsia="Times New Roman" w:hAnsi="Cambria Math" w:cs="Times New Roman"/>
            <w:kern w:val="0"/>
            <w14:ligatures w14:val="none"/>
          </w:rPr>
          <m:t>g(2)=1</m:t>
        </m:r>
      </m:oMath>
      <w:r w:rsidRPr="008D5A7B">
        <w:rPr>
          <w:rFonts w:ascii="Times New Roman" w:eastAsia="Times New Roman" w:hAnsi="Times New Roman" w:cs="Times New Roman"/>
          <w:kern w:val="0"/>
          <w14:ligatures w14:val="none"/>
        </w:rPr>
        <w:t xml:space="preserve">. It is evaluated either at local dimensions </w:t>
      </w:r>
      <m:oMath>
        <m:r>
          <w:rPr>
            <w:rFonts w:ascii="Cambria Math" w:eastAsia="Times New Roman" w:hAnsi="Cambria Math" w:cs="Times New Roman"/>
            <w:kern w:val="0"/>
            <w14:ligatures w14:val="none"/>
          </w:rPr>
          <m:t>D</m:t>
        </m:r>
      </m:oMath>
      <w:r w:rsidRPr="008D5A7B">
        <w:rPr>
          <w:rFonts w:ascii="Times New Roman" w:eastAsia="Times New Roman" w:hAnsi="Times New Roman" w:cs="Times New Roman"/>
          <w:kern w:val="0"/>
          <w14:ligatures w14:val="none"/>
        </w:rPr>
        <w:t xml:space="preserve">or at ladder values </w:t>
      </w:r>
      <m:oMath>
        <m:r>
          <w:rPr>
            <w:rFonts w:ascii="Cambria Math" w:eastAsia="Times New Roman" w:hAnsi="Cambria Math" w:cs="Times New Roman"/>
            <w:kern w:val="0"/>
            <w14:ligatures w14:val="none"/>
          </w:rPr>
          <m:t>D(n)</m:t>
        </m:r>
      </m:oMath>
      <w:r w:rsidRPr="008D5A7B">
        <w:rPr>
          <w:rFonts w:ascii="Times New Roman" w:eastAsia="Times New Roman" w:hAnsi="Times New Roman" w:cs="Times New Roman"/>
          <w:kern w:val="0"/>
          <w14:ligatures w14:val="none"/>
        </w:rPr>
        <w:t>.</w:t>
      </w:r>
    </w:p>
    <w:p w14:paraId="12130905" w14:textId="77777777" w:rsidR="008D5A7B" w:rsidRPr="008D5A7B" w:rsidRDefault="008D5A7B" w:rsidP="008D5A7B">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Dimension curve on the ladder</w:t>
      </w:r>
    </w:p>
    <w:p w14:paraId="7F4DCB78" w14:textId="77777777" w:rsidR="008D5A7B" w:rsidRPr="008D5A7B" w:rsidRDefault="008D5A7B" w:rsidP="008D5A7B">
      <w:pPr>
        <w:numPr>
          <w:ilvl w:val="1"/>
          <w:numId w:val="89"/>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D(n)</m:t>
        </m:r>
      </m:oMath>
      <w:r w:rsidRPr="008D5A7B">
        <w:rPr>
          <w:rFonts w:ascii="Times New Roman" w:eastAsia="Times New Roman" w:hAnsi="Times New Roman" w:cs="Times New Roman"/>
          <w:kern w:val="0"/>
          <w14:ligatures w14:val="none"/>
        </w:rPr>
        <w:t xml:space="preserve">: effective dimension assigned to context band </w:t>
      </w:r>
      <m:oMath>
        <m:r>
          <w:rPr>
            <w:rFonts w:ascii="Cambria Math" w:eastAsia="Times New Roman" w:hAnsi="Cambria Math" w:cs="Times New Roman"/>
            <w:kern w:val="0"/>
            <w14:ligatures w14:val="none"/>
          </w:rPr>
          <m:t>n</m:t>
        </m:r>
      </m:oMath>
      <w:r w:rsidRPr="008D5A7B">
        <w:rPr>
          <w:rFonts w:ascii="Times New Roman" w:eastAsia="Times New Roman" w:hAnsi="Times New Roman" w:cs="Times New Roman"/>
          <w:kern w:val="0"/>
          <w14:ligatures w14:val="none"/>
        </w:rPr>
        <w:t>.</w:t>
      </w:r>
    </w:p>
    <w:p w14:paraId="6683C5CF" w14:textId="77777777" w:rsidR="008D5A7B" w:rsidRPr="008D5A7B" w:rsidRDefault="008D5A7B" w:rsidP="008D5A7B">
      <w:pPr>
        <w:numPr>
          <w:ilvl w:val="1"/>
          <w:numId w:val="89"/>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δ(n)</m:t>
        </m:r>
      </m:oMath>
      <w:r w:rsidRPr="008D5A7B">
        <w:rPr>
          <w:rFonts w:ascii="Times New Roman" w:eastAsia="Times New Roman" w:hAnsi="Times New Roman" w:cs="Times New Roman"/>
          <w:kern w:val="0"/>
          <w14:ligatures w14:val="none"/>
        </w:rPr>
        <w:t>: deviation from the hinge dimension, with</w:t>
      </w:r>
    </w:p>
    <w:p w14:paraId="684882EB" w14:textId="77777777" w:rsidR="008D5A7B" w:rsidRPr="008D5A7B" w:rsidRDefault="008D5A7B" w:rsidP="008D5A7B">
      <w:pPr>
        <w:spacing w:beforeAutospacing="1" w:after="0" w:afterAutospacing="1" w:line="240" w:lineRule="auto"/>
        <w:ind w:left="144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D(n)=2+δ(n)</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40D360B7" w14:textId="77777777" w:rsidR="008D5A7B" w:rsidRPr="008D5A7B" w:rsidRDefault="008D5A7B" w:rsidP="008D5A7B">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Memory dimension</w:t>
      </w:r>
    </w:p>
    <w:p w14:paraId="0832232D" w14:textId="77777777" w:rsidR="008D5A7B" w:rsidRPr="008D5A7B" w:rsidRDefault="005800E8" w:rsidP="008D5A7B">
      <w:pPr>
        <w:numPr>
          <w:ilvl w:val="1"/>
          <w:numId w:val="89"/>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sty m:val="p"/>
              </m:rPr>
              <w:rPr>
                <w:rFonts w:ascii="Cambria Math" w:eastAsia="Times New Roman" w:hAnsi="Cambria Math" w:cs="Times New Roman"/>
                <w:kern w:val="0"/>
                <w14:ligatures w14:val="none"/>
              </w:rPr>
              <m:t>mem</m:t>
            </m:r>
          </m:sub>
        </m:sSub>
        <m:r>
          <w:rPr>
            <w:rFonts w:ascii="Cambria Math" w:eastAsia="Times New Roman" w:hAnsi="Cambria Math" w:cs="Times New Roman"/>
            <w:kern w:val="0"/>
            <w14:ligatures w14:val="none"/>
          </w:rPr>
          <m:t>(n)</m:t>
        </m:r>
      </m:oMath>
      <w:r w:rsidR="008D5A7B" w:rsidRPr="008D5A7B">
        <w:rPr>
          <w:rFonts w:ascii="Times New Roman" w:eastAsia="Times New Roman" w:hAnsi="Times New Roman" w:cs="Times New Roman"/>
          <w:kern w:val="0"/>
          <w14:ligatures w14:val="none"/>
        </w:rPr>
        <w:t xml:space="preserve">: memory fractal dimension associated with reproduction across context band </w:t>
      </w:r>
      <m:oMath>
        <m:r>
          <w:rPr>
            <w:rFonts w:ascii="Cambria Math" w:eastAsia="Times New Roman" w:hAnsi="Cambria Math" w:cs="Times New Roman"/>
            <w:kern w:val="0"/>
            <w14:ligatures w14:val="none"/>
          </w:rPr>
          <m:t>n</m:t>
        </m:r>
      </m:oMath>
      <w:r w:rsidR="008D5A7B" w:rsidRPr="008D5A7B">
        <w:rPr>
          <w:rFonts w:ascii="Times New Roman" w:eastAsia="Times New Roman" w:hAnsi="Times New Roman" w:cs="Times New Roman"/>
          <w:kern w:val="0"/>
          <w14:ligatures w14:val="none"/>
        </w:rPr>
        <w:t>.</w:t>
      </w:r>
    </w:p>
    <w:p w14:paraId="067C2EE5" w14:textId="77777777" w:rsidR="008D5A7B" w:rsidRPr="008D5A7B" w:rsidRDefault="008D5A7B" w:rsidP="008D5A7B">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Radial profile</w:t>
      </w:r>
    </w:p>
    <w:p w14:paraId="651FCDD9" w14:textId="77777777" w:rsidR="008D5A7B" w:rsidRPr="008D5A7B" w:rsidRDefault="008D5A7B" w:rsidP="008D5A7B">
      <w:pPr>
        <w:numPr>
          <w:ilvl w:val="1"/>
          <w:numId w:val="89"/>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 xml:space="preserve">When a continuous radial variable is used, we write </w:t>
      </w:r>
      <m:oMath>
        <m:r>
          <w:rPr>
            <w:rFonts w:ascii="Cambria Math" w:eastAsia="Times New Roman" w:hAnsi="Cambria Math" w:cs="Times New Roman"/>
            <w:kern w:val="0"/>
            <w14:ligatures w14:val="none"/>
          </w:rPr>
          <m:t>D(r)</m:t>
        </m:r>
      </m:oMath>
      <w:r w:rsidRPr="008D5A7B">
        <w:rPr>
          <w:rFonts w:ascii="Times New Roman" w:eastAsia="Times New Roman" w:hAnsi="Times New Roman" w:cs="Times New Roman"/>
          <w:kern w:val="0"/>
          <w14:ligatures w14:val="none"/>
        </w:rPr>
        <w:t xml:space="preserve">for the dimension profile across radial contexts and keep the hinge condition </w:t>
      </w:r>
      <m:oMath>
        <m:r>
          <w:rPr>
            <w:rFonts w:ascii="Cambria Math" w:eastAsia="Times New Roman" w:hAnsi="Cambria Math" w:cs="Times New Roman"/>
            <w:kern w:val="0"/>
            <w14:ligatures w14:val="none"/>
          </w:rPr>
          <m:t>D(0)=2</m:t>
        </m:r>
      </m:oMath>
      <w:r w:rsidRPr="008D5A7B">
        <w:rPr>
          <w:rFonts w:ascii="Times New Roman" w:eastAsia="Times New Roman" w:hAnsi="Times New Roman" w:cs="Times New Roman"/>
          <w:kern w:val="0"/>
          <w14:ligatures w14:val="none"/>
        </w:rPr>
        <w:t>.</w:t>
      </w:r>
    </w:p>
    <w:p w14:paraId="1028E2B0" w14:textId="77777777" w:rsidR="008D5A7B" w:rsidRPr="008D5A7B" w:rsidRDefault="008D5A7B" w:rsidP="008D5A7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 w:name="_Toc215316408"/>
      <w:r w:rsidRPr="008D5A7B">
        <w:rPr>
          <w:rFonts w:ascii="Times New Roman" w:eastAsia="Times New Roman" w:hAnsi="Times New Roman" w:cs="Times New Roman"/>
          <w:b/>
          <w:bCs/>
          <w:kern w:val="0"/>
          <w:sz w:val="27"/>
          <w:szCs w:val="27"/>
          <w14:ligatures w14:val="none"/>
        </w:rPr>
        <w:t>0.3.6 Claims, labels, and references within the volume</w:t>
      </w:r>
      <w:bookmarkEnd w:id="11"/>
    </w:p>
    <w:p w14:paraId="0B8D4026" w14:textId="77777777" w:rsidR="008D5A7B" w:rsidRPr="008D5A7B" w:rsidRDefault="008D5A7B" w:rsidP="008D5A7B">
      <w:pPr>
        <w:numPr>
          <w:ilvl w:val="0"/>
          <w:numId w:val="90"/>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Labeling of formal statements</w:t>
      </w:r>
    </w:p>
    <w:p w14:paraId="44E2ACD9" w14:textId="77777777" w:rsidR="008D5A7B" w:rsidRPr="008D5A7B" w:rsidRDefault="008D5A7B" w:rsidP="008D5A7B">
      <w:pPr>
        <w:numPr>
          <w:ilvl w:val="1"/>
          <w:numId w:val="90"/>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Definitions</w:t>
      </w:r>
      <w:r w:rsidRPr="008D5A7B">
        <w:rPr>
          <w:rFonts w:ascii="Times New Roman" w:eastAsia="Times New Roman" w:hAnsi="Times New Roman" w:cs="Times New Roman"/>
          <w:kern w:val="0"/>
          <w14:ligatures w14:val="none"/>
        </w:rPr>
        <w:t xml:space="preserve"> are labeled “Definition X.Y.Z” and may be abbreviated as “DEF-ID” in the indices.</w:t>
      </w:r>
    </w:p>
    <w:p w14:paraId="470DDFC4" w14:textId="77777777" w:rsidR="008D5A7B" w:rsidRPr="008D5A7B" w:rsidRDefault="008D5A7B" w:rsidP="008D5A7B">
      <w:pPr>
        <w:numPr>
          <w:ilvl w:val="1"/>
          <w:numId w:val="90"/>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Axioms</w:t>
      </w:r>
      <w:r w:rsidRPr="008D5A7B">
        <w:rPr>
          <w:rFonts w:ascii="Times New Roman" w:eastAsia="Times New Roman" w:hAnsi="Times New Roman" w:cs="Times New Roman"/>
          <w:kern w:val="0"/>
          <w14:ligatures w14:val="none"/>
        </w:rPr>
        <w:t xml:space="preserve"> are labeled “Axiom X.Y.Z” and may be abbreviated as “AX-ID”.</w:t>
      </w:r>
    </w:p>
    <w:p w14:paraId="7A4E415C" w14:textId="77777777" w:rsidR="008D5A7B" w:rsidRPr="008D5A7B" w:rsidRDefault="008D5A7B" w:rsidP="008D5A7B">
      <w:pPr>
        <w:numPr>
          <w:ilvl w:val="1"/>
          <w:numId w:val="90"/>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Propositions</w:t>
      </w:r>
      <w:r w:rsidRPr="008D5A7B">
        <w:rPr>
          <w:rFonts w:ascii="Times New Roman" w:eastAsia="Times New Roman" w:hAnsi="Times New Roman" w:cs="Times New Roman"/>
          <w:kern w:val="0"/>
          <w14:ligatures w14:val="none"/>
        </w:rPr>
        <w:t xml:space="preserve"> and </w:t>
      </w:r>
      <w:r w:rsidRPr="008D5A7B">
        <w:rPr>
          <w:rFonts w:ascii="Times New Roman" w:eastAsia="Times New Roman" w:hAnsi="Times New Roman" w:cs="Times New Roman"/>
          <w:b/>
          <w:bCs/>
          <w:kern w:val="0"/>
          <w14:ligatures w14:val="none"/>
        </w:rPr>
        <w:t>Theorems</w:t>
      </w:r>
      <w:r w:rsidRPr="008D5A7B">
        <w:rPr>
          <w:rFonts w:ascii="Times New Roman" w:eastAsia="Times New Roman" w:hAnsi="Times New Roman" w:cs="Times New Roman"/>
          <w:kern w:val="0"/>
          <w14:ligatures w14:val="none"/>
        </w:rPr>
        <w:t xml:space="preserve"> are labeled “Proposition X.Y.Z” or “Theorem X.Y.Z” and may be abbreviated as “PROP-ID” or “THM-ID”.</w:t>
      </w:r>
    </w:p>
    <w:p w14:paraId="272E5A7D" w14:textId="77777777" w:rsidR="008D5A7B" w:rsidRPr="008D5A7B" w:rsidRDefault="008D5A7B" w:rsidP="008D5A7B">
      <w:pPr>
        <w:numPr>
          <w:ilvl w:val="1"/>
          <w:numId w:val="90"/>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Only these labeled statements are treated as core formal claims of the theory.</w:t>
      </w:r>
    </w:p>
    <w:p w14:paraId="38522ED3" w14:textId="77777777" w:rsidR="008D5A7B" w:rsidRPr="008D5A7B" w:rsidRDefault="008D5A7B" w:rsidP="008D5A7B">
      <w:pPr>
        <w:numPr>
          <w:ilvl w:val="0"/>
          <w:numId w:val="90"/>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Cross-references</w:t>
      </w:r>
    </w:p>
    <w:p w14:paraId="43DB1E15" w14:textId="77777777" w:rsidR="008D5A7B" w:rsidRPr="008D5A7B" w:rsidRDefault="008D5A7B" w:rsidP="008D5A7B">
      <w:pPr>
        <w:numPr>
          <w:ilvl w:val="1"/>
          <w:numId w:val="90"/>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Internal references use section numbering, e.g. “see Section 4.3” or “see Definition 2.2.1”.</w:t>
      </w:r>
    </w:p>
    <w:p w14:paraId="481DE5C4" w14:textId="77777777" w:rsidR="008D5A7B" w:rsidRPr="008D5A7B" w:rsidRDefault="008D5A7B" w:rsidP="008D5A7B">
      <w:pPr>
        <w:numPr>
          <w:ilvl w:val="1"/>
          <w:numId w:val="90"/>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References to simulations, datasets, or philosophical discussions are limited to neutral phrases such as “see Evidence Volume” or “see Interpretive Volume” without further detail in this text.</w:t>
      </w:r>
    </w:p>
    <w:p w14:paraId="3E047DC0" w14:textId="77777777" w:rsidR="008D5A7B" w:rsidRPr="008D5A7B" w:rsidRDefault="008D5A7B" w:rsidP="008D5A7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 w:name="_Toc215316409"/>
      <w:r w:rsidRPr="008D5A7B">
        <w:rPr>
          <w:rFonts w:ascii="Times New Roman" w:eastAsia="Times New Roman" w:hAnsi="Times New Roman" w:cs="Times New Roman"/>
          <w:b/>
          <w:bCs/>
          <w:kern w:val="0"/>
          <w:sz w:val="27"/>
          <w:szCs w:val="27"/>
          <w14:ligatures w14:val="none"/>
        </w:rPr>
        <w:t>0.3.7 Units, constants, and stylistic conventions</w:t>
      </w:r>
      <w:bookmarkEnd w:id="12"/>
    </w:p>
    <w:p w14:paraId="4D58F7A8" w14:textId="77777777" w:rsidR="008D5A7B" w:rsidRPr="008D5A7B" w:rsidRDefault="008D5A7B" w:rsidP="008D5A7B">
      <w:pPr>
        <w:numPr>
          <w:ilvl w:val="0"/>
          <w:numId w:val="91"/>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Units and constants</w:t>
      </w:r>
    </w:p>
    <w:p w14:paraId="6921B7C1" w14:textId="77777777" w:rsidR="008D5A7B" w:rsidRPr="008D5A7B" w:rsidRDefault="008D5A7B" w:rsidP="008D5A7B">
      <w:pPr>
        <w:numPr>
          <w:ilvl w:val="1"/>
          <w:numId w:val="91"/>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 xml:space="preserve">The constant </w:t>
      </w:r>
      <m:oMath>
        <m:r>
          <w:rPr>
            <w:rFonts w:ascii="Cambria Math" w:eastAsia="Times New Roman" w:hAnsi="Cambria Math" w:cs="Times New Roman"/>
            <w:kern w:val="0"/>
            <w14:ligatures w14:val="none"/>
          </w:rPr>
          <m:t>c</m:t>
        </m:r>
      </m:oMath>
      <w:r w:rsidRPr="008D5A7B">
        <w:rPr>
          <w:rFonts w:ascii="Times New Roman" w:eastAsia="Times New Roman" w:hAnsi="Times New Roman" w:cs="Times New Roman"/>
          <w:kern w:val="0"/>
          <w14:ligatures w14:val="none"/>
        </w:rPr>
        <w:t>(often set to 1 in intermediate algebra) is the unique scale factor that appears in the invariant interval. When set explicitly, it is treated as a positive real constant.</w:t>
      </w:r>
    </w:p>
    <w:p w14:paraId="4D934B24" w14:textId="77777777" w:rsidR="008D5A7B" w:rsidRPr="008D5A7B" w:rsidRDefault="008D5A7B" w:rsidP="008D5A7B">
      <w:pPr>
        <w:numPr>
          <w:ilvl w:val="1"/>
          <w:numId w:val="91"/>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No other physical constants are fixed numerically in this volume; any appearance of characteristic scales is symbolic only.</w:t>
      </w:r>
    </w:p>
    <w:p w14:paraId="26B690BA" w14:textId="77777777" w:rsidR="008D5A7B" w:rsidRPr="008D5A7B" w:rsidRDefault="008D5A7B" w:rsidP="008D5A7B">
      <w:pPr>
        <w:numPr>
          <w:ilvl w:val="0"/>
          <w:numId w:val="91"/>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Stylistic conventions</w:t>
      </w:r>
    </w:p>
    <w:p w14:paraId="44DAF195" w14:textId="77777777" w:rsidR="008D5A7B" w:rsidRPr="008D5A7B" w:rsidRDefault="008D5A7B" w:rsidP="008D5A7B">
      <w:pPr>
        <w:numPr>
          <w:ilvl w:val="1"/>
          <w:numId w:val="91"/>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 xml:space="preserve">Scalars are written in plain italic (e.g. </w:t>
      </w:r>
      <m:oMath>
        <m:r>
          <w:rPr>
            <w:rFonts w:ascii="Cambria Math" w:eastAsia="Times New Roman" w:hAnsi="Cambria Math" w:cs="Times New Roman"/>
            <w:kern w:val="0"/>
            <w14:ligatures w14:val="none"/>
          </w:rPr>
          <m:t>D,g,δ</m:t>
        </m:r>
      </m:oMath>
      <w:r w:rsidRPr="008D5A7B">
        <w:rPr>
          <w:rFonts w:ascii="Times New Roman" w:eastAsia="Times New Roman" w:hAnsi="Times New Roman" w:cs="Times New Roman"/>
          <w:kern w:val="0"/>
          <w14:ligatures w14:val="none"/>
        </w:rPr>
        <w:t>).</w:t>
      </w:r>
    </w:p>
    <w:p w14:paraId="1E72BBF2" w14:textId="77777777" w:rsidR="008D5A7B" w:rsidRPr="008D5A7B" w:rsidRDefault="008D5A7B" w:rsidP="008D5A7B">
      <w:pPr>
        <w:numPr>
          <w:ilvl w:val="1"/>
          <w:numId w:val="91"/>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 xml:space="preserve">Vectors are written with an arrow or boldface when needed (e.g. </w:t>
      </w:r>
      <m:oMath>
        <m:acc>
          <m:accPr>
            <m:chr m:val="⃗"/>
            <m:ctrlPr>
              <w:rPr>
                <w:rFonts w:ascii="Cambria Math" w:eastAsia="Times New Roman" w:hAnsi="Cambria Math" w:cs="Times New Roman"/>
                <w:kern w:val="0"/>
                <w14:ligatures w14:val="none"/>
              </w:rPr>
            </m:ctrlPr>
          </m:accPr>
          <m:e>
            <m:r>
              <w:rPr>
                <w:rFonts w:ascii="Cambria Math" w:eastAsia="Times New Roman" w:hAnsi="Cambria Math" w:cs="Times New Roman"/>
                <w:kern w:val="0"/>
                <w14:ligatures w14:val="none"/>
              </w:rPr>
              <m:t>x</m:t>
            </m:r>
          </m:e>
        </m:acc>
      </m:oMath>
      <w:r w:rsidRPr="008D5A7B">
        <w:rPr>
          <w:rFonts w:ascii="Times New Roman" w:eastAsia="Times New Roman" w:hAnsi="Times New Roman" w:cs="Times New Roman"/>
          <w:kern w:val="0"/>
          <w14:ligatures w14:val="none"/>
        </w:rPr>
        <w:t xml:space="preserve">or </w:t>
      </w:r>
      <m:oMath>
        <m:r>
          <m:rPr>
            <m:sty m:val="b"/>
          </m:rPr>
          <w:rPr>
            <w:rFonts w:ascii="Cambria Math" w:eastAsia="Times New Roman" w:hAnsi="Cambria Math" w:cs="Times New Roman"/>
            <w:kern w:val="0"/>
            <w14:ligatures w14:val="none"/>
          </w:rPr>
          <m:t>x</m:t>
        </m:r>
      </m:oMath>
      <w:r w:rsidRPr="008D5A7B">
        <w:rPr>
          <w:rFonts w:ascii="Times New Roman" w:eastAsia="Times New Roman" w:hAnsi="Times New Roman" w:cs="Times New Roman"/>
          <w:kern w:val="0"/>
          <w14:ligatures w14:val="none"/>
        </w:rPr>
        <w:t xml:space="preserve">), but for most of the theory only magnitudes </w:t>
      </w: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m:t>
        </m:r>
        <m:r>
          <m:rPr>
            <m:sty m:val="p"/>
          </m:rPr>
          <w:rPr>
            <w:rFonts w:ascii="Cambria Math" w:eastAsia="Times New Roman" w:hAnsi="Cambria Math" w:cs="Times New Roman"/>
            <w:kern w:val="0"/>
            <w14:ligatures w14:val="none"/>
          </w:rPr>
          <m:t>∣</m:t>
        </m:r>
      </m:oMath>
      <w:r w:rsidRPr="008D5A7B">
        <w:rPr>
          <w:rFonts w:ascii="Times New Roman" w:eastAsia="Times New Roman" w:hAnsi="Times New Roman" w:cs="Times New Roman"/>
          <w:kern w:val="0"/>
          <w14:ligatures w14:val="none"/>
        </w:rPr>
        <w:t>appear.</w:t>
      </w:r>
    </w:p>
    <w:p w14:paraId="32A0EC16" w14:textId="77777777" w:rsidR="008D5A7B" w:rsidRPr="008D5A7B" w:rsidRDefault="008D5A7B" w:rsidP="008D5A7B">
      <w:pPr>
        <w:numPr>
          <w:ilvl w:val="1"/>
          <w:numId w:val="91"/>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 xml:space="preserve">Operators on state spaces are denoted by capital letters </w:t>
      </w:r>
      <m:oMath>
        <m:r>
          <w:rPr>
            <w:rFonts w:ascii="Cambria Math" w:eastAsia="Times New Roman" w:hAnsi="Cambria Math" w:cs="Times New Roman"/>
            <w:kern w:val="0"/>
            <w14:ligatures w14:val="none"/>
          </w:rPr>
          <m:t>F,S,T,C,CT</m:t>
        </m:r>
      </m:oMath>
      <w:r w:rsidRPr="008D5A7B">
        <w:rPr>
          <w:rFonts w:ascii="Times New Roman" w:eastAsia="Times New Roman" w:hAnsi="Times New Roman" w:cs="Times New Roman"/>
          <w:kern w:val="0"/>
          <w14:ligatures w14:val="none"/>
        </w:rPr>
        <w:t xml:space="preserve">, with optional hats </w:t>
      </w:r>
      <m:oMath>
        <m:acc>
          <m:accPr>
            <m:ctrlPr>
              <w:rPr>
                <w:rFonts w:ascii="Cambria Math" w:eastAsia="Times New Roman" w:hAnsi="Cambria Math" w:cs="Times New Roman"/>
                <w:kern w:val="0"/>
                <w14:ligatures w14:val="none"/>
              </w:rPr>
            </m:ctrlPr>
          </m:accPr>
          <m:e>
            <m:r>
              <w:rPr>
                <w:rFonts w:ascii="Cambria Math" w:eastAsia="Times New Roman" w:hAnsi="Cambria Math" w:cs="Times New Roman"/>
                <w:kern w:val="0"/>
                <w14:ligatures w14:val="none"/>
              </w:rPr>
              <m:t>F</m:t>
            </m:r>
          </m:e>
        </m:acc>
        <m:r>
          <w:rPr>
            <w:rFonts w:ascii="Cambria Math" w:eastAsia="Times New Roman" w:hAnsi="Cambria Math" w:cs="Times New Roman"/>
            <w:kern w:val="0"/>
            <w14:ligatures w14:val="none"/>
          </w:rPr>
          <m:t>,</m:t>
        </m:r>
        <m:acc>
          <m:accPr>
            <m:ctrlPr>
              <w:rPr>
                <w:rFonts w:ascii="Cambria Math" w:eastAsia="Times New Roman" w:hAnsi="Cambria Math" w:cs="Times New Roman"/>
                <w:kern w:val="0"/>
                <w14:ligatures w14:val="none"/>
              </w:rPr>
            </m:ctrlPr>
          </m:accPr>
          <m:e>
            <m:r>
              <w:rPr>
                <w:rFonts w:ascii="Cambria Math" w:eastAsia="Times New Roman" w:hAnsi="Cambria Math" w:cs="Times New Roman"/>
                <w:kern w:val="0"/>
                <w14:ligatures w14:val="none"/>
              </w:rPr>
              <m:t>S</m:t>
            </m:r>
          </m:e>
        </m:acc>
        <m:r>
          <w:rPr>
            <w:rFonts w:ascii="Cambria Math" w:eastAsia="Times New Roman" w:hAnsi="Cambria Math" w:cs="Times New Roman"/>
            <w:kern w:val="0"/>
            <w14:ligatures w14:val="none"/>
          </w:rPr>
          <m:t>,…</m:t>
        </m:r>
      </m:oMath>
      <w:r w:rsidRPr="008D5A7B">
        <w:rPr>
          <w:rFonts w:ascii="Times New Roman" w:eastAsia="Times New Roman" w:hAnsi="Times New Roman" w:cs="Times New Roman"/>
          <w:kern w:val="0"/>
          <w14:ligatures w14:val="none"/>
        </w:rPr>
        <w:t>when clarification is useful.</w:t>
      </w:r>
    </w:p>
    <w:p w14:paraId="628DD22B" w14:textId="77777777" w:rsidR="008D5A7B" w:rsidRPr="008D5A7B" w:rsidRDefault="008D5A7B" w:rsidP="008D5A7B">
      <w:pPr>
        <w:numPr>
          <w:ilvl w:val="1"/>
          <w:numId w:val="91"/>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 xml:space="preserve">Context indices are always integers </w:t>
      </w:r>
      <m:oMath>
        <m:r>
          <w:rPr>
            <w:rFonts w:ascii="Cambria Math" w:eastAsia="Times New Roman" w:hAnsi="Cambria Math" w:cs="Times New Roman"/>
            <w:kern w:val="0"/>
            <w14:ligatures w14:val="none"/>
          </w:rPr>
          <m:t>n</m:t>
        </m:r>
      </m:oMath>
      <w:r w:rsidRPr="008D5A7B">
        <w:rPr>
          <w:rFonts w:ascii="Times New Roman" w:eastAsia="Times New Roman" w:hAnsi="Times New Roman" w:cs="Times New Roman"/>
          <w:kern w:val="0"/>
          <w14:ligatures w14:val="none"/>
        </w:rPr>
        <w:t xml:space="preserve">, and radial variables </w:t>
      </w:r>
      <m:oMath>
        <m:r>
          <w:rPr>
            <w:rFonts w:ascii="Cambria Math" w:eastAsia="Times New Roman" w:hAnsi="Cambria Math" w:cs="Times New Roman"/>
            <w:kern w:val="0"/>
            <w14:ligatures w14:val="none"/>
          </w:rPr>
          <m:t>r</m:t>
        </m:r>
      </m:oMath>
      <w:r w:rsidRPr="008D5A7B">
        <w:rPr>
          <w:rFonts w:ascii="Times New Roman" w:eastAsia="Times New Roman" w:hAnsi="Times New Roman" w:cs="Times New Roman"/>
          <w:kern w:val="0"/>
          <w14:ligatures w14:val="none"/>
        </w:rPr>
        <w:t>are reserved for continuous analogues.</w:t>
      </w:r>
    </w:p>
    <w:p w14:paraId="75C4B514" w14:textId="77777777" w:rsidR="008D5A7B" w:rsidRPr="008D5A7B" w:rsidRDefault="008D5A7B" w:rsidP="008D5A7B">
      <w:p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These conventions apply globally; whenever a local deviation is required, it is stated explicitly in the relevant section.</w:t>
      </w:r>
    </w:p>
    <w:p w14:paraId="5323AF1C" w14:textId="77777777" w:rsidR="0045229B" w:rsidRPr="0045229B" w:rsidRDefault="0045229B" w:rsidP="0045229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 w:name="_Toc215316410"/>
      <w:r w:rsidRPr="0045229B">
        <w:rPr>
          <w:rFonts w:ascii="Times New Roman" w:eastAsia="Times New Roman" w:hAnsi="Times New Roman" w:cs="Times New Roman"/>
          <w:b/>
          <w:bCs/>
          <w:kern w:val="0"/>
          <w:sz w:val="27"/>
          <w:szCs w:val="27"/>
          <w14:ligatures w14:val="none"/>
        </w:rPr>
        <w:t>0.4 Core Proposal</w:t>
      </w:r>
      <w:bookmarkEnd w:id="13"/>
    </w:p>
    <w:p w14:paraId="1B01B857" w14:textId="77777777" w:rsidR="0045229B" w:rsidRPr="0045229B" w:rsidRDefault="0045229B" w:rsidP="0045229B">
      <w:pPr>
        <w:spacing w:before="100" w:beforeAutospacing="1" w:after="100" w:afterAutospacing="1" w:line="240" w:lineRule="auto"/>
        <w:rPr>
          <w:rFonts w:ascii="Times New Roman" w:eastAsia="Times New Roman" w:hAnsi="Times New Roman" w:cs="Times New Roman"/>
          <w:kern w:val="0"/>
          <w14:ligatures w14:val="none"/>
        </w:rPr>
      </w:pPr>
      <w:r w:rsidRPr="0045229B">
        <w:rPr>
          <w:rFonts w:ascii="Times New Roman" w:eastAsia="Times New Roman" w:hAnsi="Times New Roman" w:cs="Times New Roman"/>
          <w:kern w:val="0"/>
          <w14:ligatures w14:val="none"/>
        </w:rPr>
        <w:t>At its core, Absolute Relativity (AR) is a qualia-first, relational theory in which everything—spacetime, fields, particles, and gravity—emerges from a discrete algebra of present-moment updates and their nested context structure.</w:t>
      </w:r>
    </w:p>
    <w:p w14:paraId="2C099C0D" w14:textId="77777777" w:rsidR="0045229B" w:rsidRPr="0045229B" w:rsidRDefault="0045229B" w:rsidP="0045229B">
      <w:pPr>
        <w:spacing w:before="100" w:beforeAutospacing="1" w:after="100" w:afterAutospacing="1" w:line="240" w:lineRule="auto"/>
        <w:rPr>
          <w:rFonts w:ascii="Times New Roman" w:eastAsia="Times New Roman" w:hAnsi="Times New Roman" w:cs="Times New Roman"/>
          <w:kern w:val="0"/>
          <w14:ligatures w14:val="none"/>
        </w:rPr>
      </w:pPr>
      <w:r w:rsidRPr="0045229B">
        <w:rPr>
          <w:rFonts w:ascii="Times New Roman" w:eastAsia="Times New Roman" w:hAnsi="Times New Roman" w:cs="Times New Roman"/>
          <w:kern w:val="0"/>
          <w14:ligatures w14:val="none"/>
        </w:rPr>
        <w:t xml:space="preserve">The primitive objects are </w:t>
      </w:r>
      <w:r w:rsidRPr="0045229B">
        <w:rPr>
          <w:rFonts w:ascii="Times New Roman" w:eastAsia="Times New Roman" w:hAnsi="Times New Roman" w:cs="Times New Roman"/>
          <w:b/>
          <w:bCs/>
          <w:kern w:val="0"/>
          <w14:ligatures w14:val="none"/>
        </w:rPr>
        <w:t>ticks</w:t>
      </w:r>
      <w:r w:rsidRPr="0045229B">
        <w:rPr>
          <w:rFonts w:ascii="Times New Roman" w:eastAsia="Times New Roman" w:hAnsi="Times New Roman" w:cs="Times New Roman"/>
          <w:kern w:val="0"/>
          <w14:ligatures w14:val="none"/>
        </w:rPr>
        <w:t xml:space="preserve"> and </w:t>
      </w:r>
      <w:r w:rsidRPr="0045229B">
        <w:rPr>
          <w:rFonts w:ascii="Times New Roman" w:eastAsia="Times New Roman" w:hAnsi="Times New Roman" w:cs="Times New Roman"/>
          <w:b/>
          <w:bCs/>
          <w:kern w:val="0"/>
          <w14:ligatures w14:val="none"/>
        </w:rPr>
        <w:t>Present-Moment Spheres</w:t>
      </w:r>
      <w:r w:rsidRPr="0045229B">
        <w:rPr>
          <w:rFonts w:ascii="Times New Roman" w:eastAsia="Times New Roman" w:hAnsi="Times New Roman" w:cs="Times New Roman"/>
          <w:kern w:val="0"/>
          <w14:ligatures w14:val="none"/>
        </w:rPr>
        <w:t xml:space="preserve"> (PMS): each tick carries a PMS that splits into an Inner Network (IN, committed record) and an Outer Network (ON, admissible potential). A small alphabet of primitive operators—Renew, Sink, Trade, Sync, and a Framing composite—acts on these PMS-carriers. A ledger attached to each carrier tracks how much capacity has become record and how much remains potential, and the non-commutation of these operators, together with ledger monotonicity, generates an intrinsic arrow of time. From the statistics of flip counts we construct three interval components </w:t>
      </w: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m:t>
        </m:r>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τ,</m:t>
        </m:r>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m:t>
        </m:r>
        <m:r>
          <m:rPr>
            <m:sty m:val="p"/>
          </m:rPr>
          <w:rPr>
            <w:rFonts w:ascii="Cambria Math" w:eastAsia="Times New Roman" w:hAnsi="Cambria Math" w:cs="Times New Roman"/>
            <w:kern w:val="0"/>
            <w14:ligatures w14:val="none"/>
          </w:rPr>
          <m:t>∣</m:t>
        </m:r>
      </m:oMath>
      <w:r w:rsidRPr="0045229B">
        <w:rPr>
          <w:rFonts w:ascii="Times New Roman" w:eastAsia="Times New Roman" w:hAnsi="Times New Roman" w:cs="Times New Roman"/>
          <w:kern w:val="0"/>
          <w14:ligatures w14:val="none"/>
        </w:rPr>
        <w:t>that satisfy a Lorentz-like invariant relation, so relativity-style cones and time dilation appear as consequences of the tick algebra rather than as background structure.</w:t>
      </w:r>
    </w:p>
    <w:p w14:paraId="07B46C47" w14:textId="77777777" w:rsidR="0045229B" w:rsidRPr="0045229B" w:rsidRDefault="0045229B" w:rsidP="0045229B">
      <w:pPr>
        <w:spacing w:before="100" w:beforeAutospacing="1" w:after="100" w:afterAutospacing="1" w:line="240" w:lineRule="auto"/>
        <w:rPr>
          <w:rFonts w:ascii="Times New Roman" w:eastAsia="Times New Roman" w:hAnsi="Times New Roman" w:cs="Times New Roman"/>
          <w:kern w:val="0"/>
          <w14:ligatures w14:val="none"/>
        </w:rPr>
      </w:pPr>
      <w:r w:rsidRPr="0045229B">
        <w:rPr>
          <w:rFonts w:ascii="Times New Roman" w:eastAsia="Times New Roman" w:hAnsi="Times New Roman" w:cs="Times New Roman"/>
          <w:kern w:val="0"/>
          <w14:ligatures w14:val="none"/>
        </w:rPr>
        <w:t xml:space="preserve">The IN side of the PMS is modeled as a fractal attractor with effective dimension </w:t>
      </w:r>
      <m:oMath>
        <m:r>
          <w:rPr>
            <w:rFonts w:ascii="Cambria Math" w:eastAsia="Times New Roman" w:hAnsi="Cambria Math" w:cs="Times New Roman"/>
            <w:kern w:val="0"/>
            <w14:ligatures w14:val="none"/>
          </w:rPr>
          <m:t>D</m:t>
        </m:r>
      </m:oMath>
      <w:r w:rsidRPr="0045229B">
        <w:rPr>
          <w:rFonts w:ascii="Times New Roman" w:eastAsia="Times New Roman" w:hAnsi="Times New Roman" w:cs="Times New Roman"/>
          <w:kern w:val="0"/>
          <w14:ligatures w14:val="none"/>
        </w:rPr>
        <w:t xml:space="preserve">and a pivot function </w:t>
      </w:r>
      <m:oMath>
        <m:r>
          <w:rPr>
            <w:rFonts w:ascii="Cambria Math" w:eastAsia="Times New Roman" w:hAnsi="Cambria Math" w:cs="Times New Roman"/>
            <w:kern w:val="0"/>
            <w14:ligatures w14:val="none"/>
          </w:rPr>
          <m:t>g(D)</m:t>
        </m:r>
      </m:oMath>
      <w:r w:rsidRPr="0045229B">
        <w:rPr>
          <w:rFonts w:ascii="Times New Roman" w:eastAsia="Times New Roman" w:hAnsi="Times New Roman" w:cs="Times New Roman"/>
          <w:kern w:val="0"/>
          <w14:ligatures w14:val="none"/>
        </w:rPr>
        <w:t xml:space="preserve">normalized at a hinge value </w:t>
      </w:r>
      <m:oMath>
        <m:r>
          <w:rPr>
            <w:rFonts w:ascii="Cambria Math" w:eastAsia="Times New Roman" w:hAnsi="Cambria Math" w:cs="Times New Roman"/>
            <w:kern w:val="0"/>
            <w14:ligatures w14:val="none"/>
          </w:rPr>
          <m:t>D=2</m:t>
        </m:r>
      </m:oMath>
      <w:r w:rsidRPr="0045229B">
        <w:rPr>
          <w:rFonts w:ascii="Times New Roman" w:eastAsia="Times New Roman" w:hAnsi="Times New Roman" w:cs="Times New Roman"/>
          <w:kern w:val="0"/>
          <w14:ligatures w14:val="none"/>
        </w:rPr>
        <w:t xml:space="preserve">. Dual exponents for inward “record thickening” and outward “potential spread” define an effective present-moment dimension close to two, singling out the PMS boundary as a hinge between volume-like and filamentary regimes. A two-dimensional present plane with a complex structure </w:t>
      </w:r>
      <m:oMath>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J</m:t>
            </m:r>
          </m:e>
          <m:sup>
            <m:r>
              <w:rPr>
                <w:rFonts w:ascii="Cambria Math" w:eastAsia="Times New Roman" w:hAnsi="Cambria Math" w:cs="Times New Roman"/>
                <w:kern w:val="0"/>
                <w14:ligatures w14:val="none"/>
              </w:rPr>
              <m:t>2</m:t>
            </m:r>
          </m:sup>
        </m:sSup>
        <m:r>
          <w:rPr>
            <w:rFonts w:ascii="Cambria Math" w:eastAsia="Times New Roman" w:hAnsi="Cambria Math" w:cs="Times New Roman"/>
            <w:kern w:val="0"/>
            <w14:ligatures w14:val="none"/>
          </w:rPr>
          <m:t>=-1</m:t>
        </m:r>
      </m:oMath>
      <w:r w:rsidRPr="0045229B">
        <w:rPr>
          <w:rFonts w:ascii="Times New Roman" w:eastAsia="Times New Roman" w:hAnsi="Times New Roman" w:cs="Times New Roman"/>
          <w:kern w:val="0"/>
          <w14:ligatures w14:val="none"/>
        </w:rPr>
        <w:t xml:space="preserve">carries present amplitudes, and a structural Born-style rule ties squared amplitudes to a reference measure on IN outcome basins. A context-gate rule based on </w:t>
      </w:r>
      <m:oMath>
        <m:r>
          <w:rPr>
            <w:rFonts w:ascii="Cambria Math" w:eastAsia="Times New Roman" w:hAnsi="Cambria Math" w:cs="Times New Roman"/>
            <w:kern w:val="0"/>
            <w14:ligatures w14:val="none"/>
          </w:rPr>
          <m:t>g(D)</m:t>
        </m:r>
      </m:oMath>
      <w:r w:rsidRPr="0045229B">
        <w:rPr>
          <w:rFonts w:ascii="Times New Roman" w:eastAsia="Times New Roman" w:hAnsi="Times New Roman" w:cs="Times New Roman"/>
          <w:kern w:val="0"/>
          <w14:ligatures w14:val="none"/>
        </w:rPr>
        <w:t>distinguishes full-strength interactions within a Collective Sphere (CS) from attenuated interactions across context boundaries.</w:t>
      </w:r>
    </w:p>
    <w:p w14:paraId="2FAA9332" w14:textId="77777777" w:rsidR="0045229B" w:rsidRPr="0045229B" w:rsidRDefault="0045229B" w:rsidP="0045229B">
      <w:pPr>
        <w:spacing w:before="100" w:beforeAutospacing="1" w:after="100" w:afterAutospacing="1" w:line="240" w:lineRule="auto"/>
        <w:rPr>
          <w:rFonts w:ascii="Times New Roman" w:eastAsia="Times New Roman" w:hAnsi="Times New Roman" w:cs="Times New Roman"/>
          <w:kern w:val="0"/>
          <w14:ligatures w14:val="none"/>
        </w:rPr>
      </w:pPr>
      <w:r w:rsidRPr="0045229B">
        <w:rPr>
          <w:rFonts w:ascii="Times New Roman" w:eastAsia="Times New Roman" w:hAnsi="Times New Roman" w:cs="Times New Roman"/>
          <w:kern w:val="0"/>
          <w14:ligatures w14:val="none"/>
        </w:rPr>
        <w:t xml:space="preserve">Above this, the theory introduces a </w:t>
      </w:r>
      <w:r w:rsidRPr="0045229B">
        <w:rPr>
          <w:rFonts w:ascii="Times New Roman" w:eastAsia="Times New Roman" w:hAnsi="Times New Roman" w:cs="Times New Roman"/>
          <w:b/>
          <w:bCs/>
          <w:kern w:val="0"/>
          <w14:ligatures w14:val="none"/>
        </w:rPr>
        <w:t>discrete context ladder</w:t>
      </w:r>
      <w:r w:rsidRPr="0045229B">
        <w:rPr>
          <w:rFonts w:ascii="Times New Roman" w:eastAsia="Times New Roman" w:hAnsi="Times New Roman" w:cs="Times New Roman"/>
          <w:kern w:val="0"/>
          <w14:ligatures w14:val="none"/>
        </w:rPr>
        <w:t xml:space="preserve">, indexed by integers </w:t>
      </w:r>
      <m:oMath>
        <m:r>
          <w:rPr>
            <w:rFonts w:ascii="Cambria Math" w:eastAsia="Times New Roman" w:hAnsi="Cambria Math" w:cs="Times New Roman"/>
            <w:kern w:val="0"/>
            <w14:ligatures w14:val="none"/>
          </w:rPr>
          <m:t>n</m:t>
        </m:r>
      </m:oMath>
      <w:r w:rsidRPr="0045229B">
        <w:rPr>
          <w:rFonts w:ascii="Times New Roman" w:eastAsia="Times New Roman" w:hAnsi="Times New Roman" w:cs="Times New Roman"/>
          <w:kern w:val="0"/>
          <w14:ligatures w14:val="none"/>
        </w:rPr>
        <w:t xml:space="preserve">, with a dimension curve </w:t>
      </w:r>
      <m:oMath>
        <m:r>
          <w:rPr>
            <w:rFonts w:ascii="Cambria Math" w:eastAsia="Times New Roman" w:hAnsi="Cambria Math" w:cs="Times New Roman"/>
            <w:kern w:val="0"/>
            <w14:ligatures w14:val="none"/>
          </w:rPr>
          <m:t>D(n)</m:t>
        </m:r>
      </m:oMath>
      <w:r w:rsidRPr="0045229B">
        <w:rPr>
          <w:rFonts w:ascii="Times New Roman" w:eastAsia="Times New Roman" w:hAnsi="Times New Roman" w:cs="Times New Roman"/>
          <w:kern w:val="0"/>
          <w14:ligatures w14:val="none"/>
        </w:rPr>
        <w:t xml:space="preserve">sampled from a radial profile </w:t>
      </w:r>
      <m:oMath>
        <m:r>
          <w:rPr>
            <w:rFonts w:ascii="Cambria Math" w:eastAsia="Times New Roman" w:hAnsi="Cambria Math" w:cs="Times New Roman"/>
            <w:kern w:val="0"/>
            <w14:ligatures w14:val="none"/>
          </w:rPr>
          <m:t>D(r)</m:t>
        </m:r>
      </m:oMath>
      <w:r w:rsidRPr="0045229B">
        <w:rPr>
          <w:rFonts w:ascii="Times New Roman" w:eastAsia="Times New Roman" w:hAnsi="Times New Roman" w:cs="Times New Roman"/>
          <w:kern w:val="0"/>
          <w14:ligatures w14:val="none"/>
        </w:rPr>
        <w:t xml:space="preserve">and pivot weights </w:t>
      </w:r>
      <m:oMath>
        <m:r>
          <w:rPr>
            <w:rFonts w:ascii="Cambria Math" w:eastAsia="Times New Roman" w:hAnsi="Cambria Math" w:cs="Times New Roman"/>
            <w:kern w:val="0"/>
            <w14:ligatures w14:val="none"/>
          </w:rPr>
          <m:t>g(D(n))</m:t>
        </m:r>
      </m:oMath>
      <w:r w:rsidRPr="0045229B">
        <w:rPr>
          <w:rFonts w:ascii="Times New Roman" w:eastAsia="Times New Roman" w:hAnsi="Times New Roman" w:cs="Times New Roman"/>
          <w:kern w:val="0"/>
          <w14:ligatures w14:val="none"/>
        </w:rPr>
        <w:t xml:space="preserve">. Collapse and expansion operators connect neighboring bands via boundary Hilbert spaces, and a reproduction kernel on each band defines a memory dimension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sty m:val="p"/>
              </m:rPr>
              <w:rPr>
                <w:rFonts w:ascii="Cambria Math" w:eastAsia="Times New Roman" w:hAnsi="Cambria Math" w:cs="Times New Roman"/>
                <w:kern w:val="0"/>
                <w14:ligatures w14:val="none"/>
              </w:rPr>
              <m:t>mem</m:t>
            </m:r>
          </m:sub>
        </m:sSub>
        <m:r>
          <w:rPr>
            <w:rFonts w:ascii="Cambria Math" w:eastAsia="Times New Roman" w:hAnsi="Cambria Math" w:cs="Times New Roman"/>
            <w:kern w:val="0"/>
            <w14:ligatures w14:val="none"/>
          </w:rPr>
          <m:t>(n)</m:t>
        </m:r>
      </m:oMath>
      <w:r w:rsidRPr="0045229B">
        <w:rPr>
          <w:rFonts w:ascii="Times New Roman" w:eastAsia="Times New Roman" w:hAnsi="Times New Roman" w:cs="Times New Roman"/>
          <w:kern w:val="0"/>
          <w14:ligatures w14:val="none"/>
        </w:rPr>
        <w:t>. A master action on the ladder, weighted by the pivot factors, admits a continuum embedding in context-time; its Euler–Lagrange and Hamiltonian forms give field-like equations for band fields, and a canonical quantization scheme yields path-sums over ladder histories. CS-sampling maps these ladder amplitudes back to the hinge, recovering Born-style probabilities and standard quantum-mechanical behavior as structural outputs of the algebra.</w:t>
      </w:r>
    </w:p>
    <w:p w14:paraId="3DDDAFDE" w14:textId="77777777" w:rsidR="0045229B" w:rsidRPr="0045229B" w:rsidRDefault="0045229B" w:rsidP="0045229B">
      <w:pPr>
        <w:spacing w:before="100" w:beforeAutospacing="1" w:after="100" w:afterAutospacing="1" w:line="240" w:lineRule="auto"/>
        <w:rPr>
          <w:rFonts w:ascii="Times New Roman" w:eastAsia="Times New Roman" w:hAnsi="Times New Roman" w:cs="Times New Roman"/>
          <w:kern w:val="0"/>
          <w14:ligatures w14:val="none"/>
        </w:rPr>
      </w:pPr>
      <w:r w:rsidRPr="0045229B">
        <w:rPr>
          <w:rFonts w:ascii="Times New Roman" w:eastAsia="Times New Roman" w:hAnsi="Times New Roman" w:cs="Times New Roman"/>
          <w:kern w:val="0"/>
          <w14:ligatures w14:val="none"/>
        </w:rPr>
        <w:t xml:space="preserve">On this scaffold we construct </w:t>
      </w:r>
      <w:r w:rsidRPr="0045229B">
        <w:rPr>
          <w:rFonts w:ascii="Times New Roman" w:eastAsia="Times New Roman" w:hAnsi="Times New Roman" w:cs="Times New Roman"/>
          <w:b/>
          <w:bCs/>
          <w:kern w:val="0"/>
          <w14:ligatures w14:val="none"/>
        </w:rPr>
        <w:t>gauge, matter, and gravitational sectors</w:t>
      </w:r>
      <w:r w:rsidRPr="0045229B">
        <w:rPr>
          <w:rFonts w:ascii="Times New Roman" w:eastAsia="Times New Roman" w:hAnsi="Times New Roman" w:cs="Times New Roman"/>
          <w:kern w:val="0"/>
          <w14:ligatures w14:val="none"/>
        </w:rPr>
        <w:t xml:space="preserve">. U(1) and non-Abelian gauge structures arise from link variables on boundary graphs and pivot-weighted Yang–Mills-type actions; matter spectra appear as eigenstructures of ladder/gauge operators with band-localized profiles. A gravitational sector emerges from the hinge and pivot profile: area-law horizons and inverse-square fields are derived as relational properties of the hinge band, and the full ladder induces scale-dependent deviations from pure </w:t>
      </w:r>
      <m:oMath>
        <m:r>
          <w:rPr>
            <w:rFonts w:ascii="Cambria Math" w:eastAsia="Times New Roman" w:hAnsi="Cambria Math" w:cs="Times New Roman"/>
            <w:kern w:val="0"/>
            <w14:ligatures w14:val="none"/>
          </w:rPr>
          <m:t>1</m:t>
        </m:r>
        <m:r>
          <m:rPr>
            <m:sty m:val="p"/>
          </m:rP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r</m:t>
            </m:r>
          </m:e>
          <m:sup>
            <m:r>
              <w:rPr>
                <w:rFonts w:ascii="Cambria Math" w:eastAsia="Times New Roman" w:hAnsi="Cambria Math" w:cs="Times New Roman"/>
                <w:kern w:val="0"/>
                <w14:ligatures w14:val="none"/>
              </w:rPr>
              <m:t>2</m:t>
            </m:r>
          </m:sup>
        </m:sSup>
      </m:oMath>
      <w:r w:rsidRPr="0045229B">
        <w:rPr>
          <w:rFonts w:ascii="Times New Roman" w:eastAsia="Times New Roman" w:hAnsi="Times New Roman" w:cs="Times New Roman"/>
          <w:kern w:val="0"/>
          <w14:ligatures w14:val="none"/>
        </w:rPr>
        <w:t xml:space="preserve">behavior. Collapse kernels on the PMS boundary (S²) and on null-cone shells, together with mirror-symmetry functionals on </w:t>
      </w:r>
      <m:oMath>
        <m:r>
          <w:rPr>
            <w:rFonts w:ascii="Cambria Math" w:eastAsia="Times New Roman" w:hAnsi="Cambria Math" w:cs="Times New Roman"/>
            <w:kern w:val="0"/>
            <w14:ligatures w14:val="none"/>
          </w:rPr>
          <m:t>D(n)</m:t>
        </m:r>
      </m:oMath>
      <w:r w:rsidRPr="0045229B">
        <w:rPr>
          <w:rFonts w:ascii="Times New Roman" w:eastAsia="Times New Roman" w:hAnsi="Times New Roman" w:cs="Times New Roman"/>
          <w:kern w:val="0"/>
          <w14:ligatures w14:val="none"/>
        </w:rPr>
        <w:t>, single out the zero-context band as a unique pivot, while a retarded composite operator on null shells leads to a unified inverse-square law and a compact 4D scalar field equation whose limiting forms resemble Maxwell and Poisson equations.</w:t>
      </w:r>
    </w:p>
    <w:p w14:paraId="7CB0B528" w14:textId="77777777" w:rsidR="0045229B" w:rsidRPr="0045229B" w:rsidRDefault="0045229B" w:rsidP="0045229B">
      <w:pPr>
        <w:spacing w:before="100" w:beforeAutospacing="1" w:after="100" w:afterAutospacing="1" w:line="240" w:lineRule="auto"/>
        <w:rPr>
          <w:rFonts w:ascii="Times New Roman" w:eastAsia="Times New Roman" w:hAnsi="Times New Roman" w:cs="Times New Roman"/>
          <w:kern w:val="0"/>
          <w14:ligatures w14:val="none"/>
        </w:rPr>
      </w:pPr>
      <w:r w:rsidRPr="0045229B">
        <w:rPr>
          <w:rFonts w:ascii="Times New Roman" w:eastAsia="Times New Roman" w:hAnsi="Times New Roman" w:cs="Times New Roman"/>
          <w:kern w:val="0"/>
          <w14:ligatures w14:val="none"/>
        </w:rPr>
        <w:t xml:space="preserve">Finally, we show that these structures admit an abstract </w:t>
      </w:r>
      <w:r w:rsidRPr="0045229B">
        <w:rPr>
          <w:rFonts w:ascii="Times New Roman" w:eastAsia="Times New Roman" w:hAnsi="Times New Roman" w:cs="Times New Roman"/>
          <w:b/>
          <w:bCs/>
          <w:kern w:val="0"/>
          <w14:ligatures w14:val="none"/>
        </w:rPr>
        <w:t>present-act engine</w:t>
      </w:r>
      <w:r w:rsidRPr="0045229B">
        <w:rPr>
          <w:rFonts w:ascii="Times New Roman" w:eastAsia="Times New Roman" w:hAnsi="Times New Roman" w:cs="Times New Roman"/>
          <w:kern w:val="0"/>
          <w14:ligatures w14:val="none"/>
        </w:rPr>
        <w:t xml:space="preserve"> realization. In this engine (spelled out structurally in Section 12), local neighbor transitions are decided by a finite feature alphabet, boolean/ordinal gates, and a ratio-lexicographic acceptance rule; typed budgets </w:t>
      </w:r>
      <m:oMath>
        <m:d>
          <m:dPr>
            <m:sepChr m:val=","/>
            <m:ctrlPr>
              <w:rPr>
                <w:rFonts w:ascii="Cambria Math" w:eastAsia="Times New Roman" w:hAnsi="Cambria Math" w:cs="Times New Roman"/>
                <w:kern w:val="0"/>
                <w14:ligatures w14:val="none"/>
              </w:rPr>
            </m:ctrlPr>
          </m:dPr>
          <m:e>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τ</m:t>
            </m:r>
          </m:e>
          <m:e>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m:t>
            </m:r>
          </m:e>
          <m:e>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m:t>
            </m:r>
            <m:r>
              <m:rPr>
                <m:sty m:val="p"/>
              </m:rPr>
              <w:rPr>
                <w:rFonts w:ascii="Cambria Math" w:eastAsia="Times New Roman" w:hAnsi="Cambria Math" w:cs="Times New Roman"/>
                <w:kern w:val="0"/>
                <w14:ligatures w14:val="none"/>
              </w:rPr>
              <m:t>∣</m:t>
            </m:r>
          </m:e>
        </m:d>
      </m:oMath>
      <w:r w:rsidRPr="0045229B">
        <w:rPr>
          <w:rFonts w:ascii="Times New Roman" w:eastAsia="Times New Roman" w:hAnsi="Times New Roman" w:cs="Times New Roman"/>
          <w:kern w:val="0"/>
          <w14:ligatures w14:val="none"/>
        </w:rPr>
        <w:t>are read out from committed acts and obey the same invariant interval derived at the tick level. Gravity appears as a rotation-invariant feasibility geometry inside this engine, implemented via a radial gate family and nested-sphere constructions that reproduce the hinge-based inverse-square behavior already encoded in the ladder and pivot structure.</w:t>
      </w:r>
    </w:p>
    <w:p w14:paraId="2222B3BF" w14:textId="77777777" w:rsidR="0045229B" w:rsidRPr="0045229B" w:rsidRDefault="0045229B" w:rsidP="0045229B">
      <w:pPr>
        <w:spacing w:before="100" w:beforeAutospacing="1" w:after="100" w:afterAutospacing="1" w:line="240" w:lineRule="auto"/>
        <w:rPr>
          <w:rFonts w:ascii="Times New Roman" w:eastAsia="Times New Roman" w:hAnsi="Times New Roman" w:cs="Times New Roman"/>
          <w:kern w:val="0"/>
          <w14:ligatures w14:val="none"/>
        </w:rPr>
      </w:pPr>
      <w:r w:rsidRPr="0045229B">
        <w:rPr>
          <w:rFonts w:ascii="Times New Roman" w:eastAsia="Times New Roman" w:hAnsi="Times New Roman" w:cs="Times New Roman"/>
          <w:kern w:val="0"/>
          <w14:ligatures w14:val="none"/>
        </w:rPr>
        <w:t xml:space="preserve">In summary, the proposal is that a single discrete, relational machinery—ticks, PMS/IN/ON, the flip algebra, the fractal hinge at </w:t>
      </w:r>
      <m:oMath>
        <m:r>
          <w:rPr>
            <w:rFonts w:ascii="Cambria Math" w:eastAsia="Times New Roman" w:hAnsi="Cambria Math" w:cs="Times New Roman"/>
            <w:kern w:val="0"/>
            <w14:ligatures w14:val="none"/>
          </w:rPr>
          <m:t>D=2</m:t>
        </m:r>
      </m:oMath>
      <w:r w:rsidRPr="0045229B">
        <w:rPr>
          <w:rFonts w:ascii="Times New Roman" w:eastAsia="Times New Roman" w:hAnsi="Times New Roman" w:cs="Times New Roman"/>
          <w:kern w:val="0"/>
          <w14:ligatures w14:val="none"/>
        </w:rPr>
        <w:t>, the context ladder and pivot function, and their abstract engine realization—suffices to recover the familiar kinematics and field behavior of relativistic quantum theory and gravity, without postulating an independent spacetime manifold or continuous fields as primitives.</w:t>
      </w:r>
    </w:p>
    <w:p w14:paraId="7A6FE796" w14:textId="77777777" w:rsidR="00631079" w:rsidRPr="00631079" w:rsidRDefault="00631079" w:rsidP="00631079">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4" w:name="_Toc215316411"/>
      <w:r w:rsidRPr="00631079">
        <w:rPr>
          <w:rFonts w:ascii="Times New Roman" w:eastAsia="Times New Roman" w:hAnsi="Times New Roman" w:cs="Times New Roman"/>
          <w:b/>
          <w:bCs/>
          <w:kern w:val="0"/>
          <w:sz w:val="36"/>
          <w:szCs w:val="36"/>
          <w14:ligatures w14:val="none"/>
        </w:rPr>
        <w:t>0.5 Document Roadmap</w:t>
      </w:r>
      <w:bookmarkEnd w:id="14"/>
    </w:p>
    <w:p w14:paraId="321468B1"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This volume is organized so that each layer of the theory builds directly on the previous one, moving from primitive objects and operators up to the unified 4D field structure. What follows is a brief guide to the main parts and how they fit together.</w:t>
      </w:r>
    </w:p>
    <w:p w14:paraId="54012A3D" w14:textId="77777777" w:rsidR="00631079" w:rsidRPr="00631079" w:rsidRDefault="00631079" w:rsidP="0063107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 w:name="_Toc215316412"/>
      <w:r w:rsidRPr="00631079">
        <w:rPr>
          <w:rFonts w:ascii="Times New Roman" w:eastAsia="Times New Roman" w:hAnsi="Times New Roman" w:cs="Times New Roman"/>
          <w:b/>
          <w:bCs/>
          <w:kern w:val="0"/>
          <w:sz w:val="27"/>
          <w:szCs w:val="27"/>
          <w14:ligatures w14:val="none"/>
        </w:rPr>
        <w:t>0.5.1 Part I – Primitive Ontology &amp; Present-Moment Architecture (Section 1)</w:t>
      </w:r>
      <w:bookmarkEnd w:id="15"/>
    </w:p>
    <w:p w14:paraId="4BBE3B21"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 xml:space="preserve">Part I introduces the </w:t>
      </w:r>
      <w:r w:rsidRPr="00631079">
        <w:rPr>
          <w:rFonts w:ascii="Times New Roman" w:eastAsia="Times New Roman" w:hAnsi="Times New Roman" w:cs="Times New Roman"/>
          <w:b/>
          <w:bCs/>
          <w:kern w:val="0"/>
          <w14:ligatures w14:val="none"/>
        </w:rPr>
        <w:t>basic objects</w:t>
      </w:r>
      <w:r w:rsidRPr="00631079">
        <w:rPr>
          <w:rFonts w:ascii="Times New Roman" w:eastAsia="Times New Roman" w:hAnsi="Times New Roman" w:cs="Times New Roman"/>
          <w:kern w:val="0"/>
          <w14:ligatures w14:val="none"/>
        </w:rPr>
        <w:t xml:space="preserve"> of the theory:</w:t>
      </w:r>
    </w:p>
    <w:p w14:paraId="5BEF3A14" w14:textId="77777777" w:rsidR="00631079" w:rsidRPr="00631079" w:rsidRDefault="00631079" w:rsidP="00631079">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Ticks as atomic updates.</w:t>
      </w:r>
    </w:p>
    <w:p w14:paraId="0393E9FC" w14:textId="77777777" w:rsidR="00631079" w:rsidRPr="00631079" w:rsidRDefault="00631079" w:rsidP="00631079">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Present-Moment Spheres (PMS) with Inner (IN) and Outer (ON) networks.</w:t>
      </w:r>
    </w:p>
    <w:p w14:paraId="5C841E6B" w14:textId="77777777" w:rsidR="00631079" w:rsidRPr="00631079" w:rsidRDefault="00631079" w:rsidP="00631079">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Collective Spheres (CS) as synchronized collections of PMSs.</w:t>
      </w:r>
    </w:p>
    <w:p w14:paraId="538FDFB6" w14:textId="77777777" w:rsidR="00631079" w:rsidRPr="00631079" w:rsidRDefault="00631079" w:rsidP="00631079">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An informal view of the context ladder indexed by integers (n).</w:t>
      </w:r>
    </w:p>
    <w:p w14:paraId="51863816"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 xml:space="preserve">The goal of Part I is to define </w:t>
      </w:r>
      <w:r w:rsidRPr="00631079">
        <w:rPr>
          <w:rFonts w:ascii="Times New Roman" w:eastAsia="Times New Roman" w:hAnsi="Times New Roman" w:cs="Times New Roman"/>
          <w:i/>
          <w:iCs/>
          <w:kern w:val="0"/>
          <w14:ligatures w14:val="none"/>
        </w:rPr>
        <w:t>what exists</w:t>
      </w:r>
      <w:r w:rsidRPr="00631079">
        <w:rPr>
          <w:rFonts w:ascii="Times New Roman" w:eastAsia="Times New Roman" w:hAnsi="Times New Roman" w:cs="Times New Roman"/>
          <w:kern w:val="0"/>
          <w14:ligatures w14:val="none"/>
        </w:rPr>
        <w:t xml:space="preserve"> in the model before any algebra or geometry is introduced.</w:t>
      </w:r>
    </w:p>
    <w:p w14:paraId="25227E35" w14:textId="77777777" w:rsidR="00631079" w:rsidRPr="00631079" w:rsidRDefault="00631079" w:rsidP="0063107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 w:name="_Toc215316413"/>
      <w:r w:rsidRPr="00631079">
        <w:rPr>
          <w:rFonts w:ascii="Times New Roman" w:eastAsia="Times New Roman" w:hAnsi="Times New Roman" w:cs="Times New Roman"/>
          <w:b/>
          <w:bCs/>
          <w:kern w:val="0"/>
          <w:sz w:val="27"/>
          <w:szCs w:val="27"/>
          <w14:ligatures w14:val="none"/>
        </w:rPr>
        <w:t>0.5.2 Part II – Formal Preliminaries &amp; Tick-State Carriers (Section 2)</w:t>
      </w:r>
      <w:bookmarkEnd w:id="16"/>
    </w:p>
    <w:p w14:paraId="37508568"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 xml:space="preserve">Part II sets up the </w:t>
      </w:r>
      <w:r w:rsidRPr="00631079">
        <w:rPr>
          <w:rFonts w:ascii="Times New Roman" w:eastAsia="Times New Roman" w:hAnsi="Times New Roman" w:cs="Times New Roman"/>
          <w:b/>
          <w:bCs/>
          <w:kern w:val="0"/>
          <w14:ligatures w14:val="none"/>
        </w:rPr>
        <w:t>minimal formal language</w:t>
      </w:r>
      <w:r w:rsidRPr="00631079">
        <w:rPr>
          <w:rFonts w:ascii="Times New Roman" w:eastAsia="Times New Roman" w:hAnsi="Times New Roman" w:cs="Times New Roman"/>
          <w:kern w:val="0"/>
          <w14:ligatures w14:val="none"/>
        </w:rPr>
        <w:t>:</w:t>
      </w:r>
    </w:p>
    <w:p w14:paraId="271AAB91" w14:textId="77777777" w:rsidR="00631079" w:rsidRPr="00631079" w:rsidRDefault="00631079" w:rsidP="00631079">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The tick set, carrier objects (\mathcal{C}_k), and the abstract state space (\mathcal{H}).</w:t>
      </w:r>
    </w:p>
    <w:p w14:paraId="4534A9C6" w14:textId="77777777" w:rsidR="00631079" w:rsidRPr="00631079" w:rsidRDefault="00631079" w:rsidP="00631079">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Domains and ranges for operators acting on carriers.</w:t>
      </w:r>
    </w:p>
    <w:p w14:paraId="1061F171" w14:textId="77777777" w:rsidR="00631079" w:rsidRPr="00631079" w:rsidRDefault="00631079" w:rsidP="00631079">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Flip words (operator compositions) and flip-count vectors.</w:t>
      </w:r>
    </w:p>
    <w:p w14:paraId="18782DBB"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This part supplies just enough structure to state precise algebraic laws in the next section.</w:t>
      </w:r>
    </w:p>
    <w:p w14:paraId="557F22D1" w14:textId="77777777" w:rsidR="00631079" w:rsidRPr="00631079" w:rsidRDefault="00631079" w:rsidP="0063107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 w:name="_Toc215316414"/>
      <w:r w:rsidRPr="00631079">
        <w:rPr>
          <w:rFonts w:ascii="Times New Roman" w:eastAsia="Times New Roman" w:hAnsi="Times New Roman" w:cs="Times New Roman"/>
          <w:b/>
          <w:bCs/>
          <w:kern w:val="0"/>
          <w:sz w:val="27"/>
          <w:szCs w:val="27"/>
          <w14:ligatures w14:val="none"/>
        </w:rPr>
        <w:t>0.5.3 Part III – Tick-Operator Algebra, Arrow, and Interval (Section 3)</w:t>
      </w:r>
      <w:bookmarkEnd w:id="17"/>
    </w:p>
    <w:p w14:paraId="09679B7F"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 xml:space="preserve">Part III develops the </w:t>
      </w:r>
      <w:r w:rsidRPr="00631079">
        <w:rPr>
          <w:rFonts w:ascii="Times New Roman" w:eastAsia="Times New Roman" w:hAnsi="Times New Roman" w:cs="Times New Roman"/>
          <w:b/>
          <w:bCs/>
          <w:kern w:val="0"/>
          <w14:ligatures w14:val="none"/>
        </w:rPr>
        <w:t>core operator algebra</w:t>
      </w:r>
      <w:r w:rsidRPr="00631079">
        <w:rPr>
          <w:rFonts w:ascii="Times New Roman" w:eastAsia="Times New Roman" w:hAnsi="Times New Roman" w:cs="Times New Roman"/>
          <w:kern w:val="0"/>
          <w14:ligatures w14:val="none"/>
        </w:rPr>
        <w:t>:</w:t>
      </w:r>
    </w:p>
    <w:p w14:paraId="66C51C5E" w14:textId="77777777" w:rsidR="00631079" w:rsidRPr="00631079" w:rsidRDefault="00631079" w:rsidP="00631079">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Definitions of the primitive operators (F, S, T, C, CT).</w:t>
      </w:r>
    </w:p>
    <w:p w14:paraId="32DE3C0F" w14:textId="77777777" w:rsidR="00631079" w:rsidRPr="00631079" w:rsidRDefault="00631079" w:rsidP="00631079">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Ledger structure and monotonicity properties that encode an arrow of time.</w:t>
      </w:r>
    </w:p>
    <w:p w14:paraId="12B2D33C" w14:textId="77777777" w:rsidR="00631079" w:rsidRPr="00631079" w:rsidRDefault="00631079" w:rsidP="00631079">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Construction of the invariant interval from flip counts and its Lorentz-like form.</w:t>
      </w:r>
    </w:p>
    <w:p w14:paraId="715E58B8" w14:textId="77777777" w:rsidR="00631079" w:rsidRPr="00631079" w:rsidRDefault="00631079" w:rsidP="00631079">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The role of CS as frames and the associated symmetry group.</w:t>
      </w:r>
    </w:p>
    <w:p w14:paraId="4B7E8653"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After Part III, an expert reader can see how a spacetime-like kinematics is derived purely from operator structure.</w:t>
      </w:r>
    </w:p>
    <w:p w14:paraId="4FF4052E" w14:textId="77777777" w:rsidR="00631079" w:rsidRPr="00631079" w:rsidRDefault="00631079" w:rsidP="0063107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 w:name="_Toc215316415"/>
      <w:r w:rsidRPr="00631079">
        <w:rPr>
          <w:rFonts w:ascii="Times New Roman" w:eastAsia="Times New Roman" w:hAnsi="Times New Roman" w:cs="Times New Roman"/>
          <w:b/>
          <w:bCs/>
          <w:kern w:val="0"/>
          <w:sz w:val="27"/>
          <w:szCs w:val="27"/>
          <w14:ligatures w14:val="none"/>
        </w:rPr>
        <w:t>0.5.4 Part IV – Fractal Inner Geometry &amp; Pivot Gate (Section 4)</w:t>
      </w:r>
      <w:bookmarkEnd w:id="18"/>
    </w:p>
    <w:p w14:paraId="5F77862F"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 xml:space="preserve">Part IV introduces the </w:t>
      </w:r>
      <w:r w:rsidRPr="00631079">
        <w:rPr>
          <w:rFonts w:ascii="Times New Roman" w:eastAsia="Times New Roman" w:hAnsi="Times New Roman" w:cs="Times New Roman"/>
          <w:b/>
          <w:bCs/>
          <w:kern w:val="0"/>
          <w14:ligatures w14:val="none"/>
        </w:rPr>
        <w:t>fractal structure of IN</w:t>
      </w:r>
      <w:r w:rsidRPr="00631079">
        <w:rPr>
          <w:rFonts w:ascii="Times New Roman" w:eastAsia="Times New Roman" w:hAnsi="Times New Roman" w:cs="Times New Roman"/>
          <w:kern w:val="0"/>
          <w14:ligatures w14:val="none"/>
        </w:rPr>
        <w:t xml:space="preserve"> and the </w:t>
      </w:r>
      <w:r w:rsidRPr="00631079">
        <w:rPr>
          <w:rFonts w:ascii="Times New Roman" w:eastAsia="Times New Roman" w:hAnsi="Times New Roman" w:cs="Times New Roman"/>
          <w:b/>
          <w:bCs/>
          <w:kern w:val="0"/>
          <w14:ligatures w14:val="none"/>
        </w:rPr>
        <w:t>pivot function</w:t>
      </w:r>
      <w:r w:rsidRPr="00631079">
        <w:rPr>
          <w:rFonts w:ascii="Times New Roman" w:eastAsia="Times New Roman" w:hAnsi="Times New Roman" w:cs="Times New Roman"/>
          <w:kern w:val="0"/>
          <w14:ligatures w14:val="none"/>
        </w:rPr>
        <w:t>:</w:t>
      </w:r>
    </w:p>
    <w:p w14:paraId="07639610" w14:textId="77777777" w:rsidR="00631079" w:rsidRPr="00631079" w:rsidRDefault="00631079" w:rsidP="00631079">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IN as an iterated-function-system (IFS) attractor with effective dimension (D).</w:t>
      </w:r>
    </w:p>
    <w:p w14:paraId="1280A740" w14:textId="77777777" w:rsidR="00631079" w:rsidRPr="00631079" w:rsidRDefault="00631079" w:rsidP="00631079">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Pivot function (g(D)) and its constraints (including (g(2)=1)).</w:t>
      </w:r>
    </w:p>
    <w:p w14:paraId="6C9D0801" w14:textId="77777777" w:rsidR="00631079" w:rsidRPr="00631079" w:rsidRDefault="00631079" w:rsidP="00631079">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Dual time exponents for record and potential and the effective present dimension near 2.</w:t>
      </w:r>
    </w:p>
    <w:p w14:paraId="5F4912AF" w14:textId="77777777" w:rsidR="00631079" w:rsidRPr="00631079" w:rsidRDefault="00631079" w:rsidP="00631079">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A 2D present plane with complex structure (J).</w:t>
      </w:r>
    </w:p>
    <w:p w14:paraId="115EBB63" w14:textId="77777777" w:rsidR="00631079" w:rsidRPr="00631079" w:rsidRDefault="00631079" w:rsidP="00631079">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A context gate rule that uses (g(D)) to weight couplings.</w:t>
      </w:r>
    </w:p>
    <w:p w14:paraId="7A478972"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This part connects the algebra of flips to a geometric picture of how “thickness” and coupling strength depend on dimension.</w:t>
      </w:r>
    </w:p>
    <w:p w14:paraId="2570DB5E" w14:textId="77777777" w:rsidR="00631079" w:rsidRPr="00631079" w:rsidRDefault="00631079" w:rsidP="0063107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 w:name="_Toc215316416"/>
      <w:r w:rsidRPr="00631079">
        <w:rPr>
          <w:rFonts w:ascii="Times New Roman" w:eastAsia="Times New Roman" w:hAnsi="Times New Roman" w:cs="Times New Roman"/>
          <w:b/>
          <w:bCs/>
          <w:kern w:val="0"/>
          <w:sz w:val="27"/>
          <w:szCs w:val="27"/>
          <w14:ligatures w14:val="none"/>
        </w:rPr>
        <w:t>0.5.5 Part V – Unified Fractal–Sink Paradigm &amp; Radial Profile (D(r)) (Section 5)</w:t>
      </w:r>
      <w:bookmarkEnd w:id="19"/>
    </w:p>
    <w:p w14:paraId="759C6FD9"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 xml:space="preserve">Part V unifies the </w:t>
      </w:r>
      <w:r w:rsidRPr="00631079">
        <w:rPr>
          <w:rFonts w:ascii="Times New Roman" w:eastAsia="Times New Roman" w:hAnsi="Times New Roman" w:cs="Times New Roman"/>
          <w:b/>
          <w:bCs/>
          <w:kern w:val="0"/>
          <w14:ligatures w14:val="none"/>
        </w:rPr>
        <w:t>sink/renew dynamics</w:t>
      </w:r>
      <w:r w:rsidRPr="00631079">
        <w:rPr>
          <w:rFonts w:ascii="Times New Roman" w:eastAsia="Times New Roman" w:hAnsi="Times New Roman" w:cs="Times New Roman"/>
          <w:kern w:val="0"/>
          <w14:ligatures w14:val="none"/>
        </w:rPr>
        <w:t xml:space="preserve"> with the </w:t>
      </w:r>
      <w:r w:rsidRPr="00631079">
        <w:rPr>
          <w:rFonts w:ascii="Times New Roman" w:eastAsia="Times New Roman" w:hAnsi="Times New Roman" w:cs="Times New Roman"/>
          <w:b/>
          <w:bCs/>
          <w:kern w:val="0"/>
          <w14:ligatures w14:val="none"/>
        </w:rPr>
        <w:t>radial fractal profile</w:t>
      </w:r>
      <w:r w:rsidRPr="00631079">
        <w:rPr>
          <w:rFonts w:ascii="Times New Roman" w:eastAsia="Times New Roman" w:hAnsi="Times New Roman" w:cs="Times New Roman"/>
          <w:kern w:val="0"/>
          <w14:ligatures w14:val="none"/>
        </w:rPr>
        <w:t>:</w:t>
      </w:r>
    </w:p>
    <w:p w14:paraId="0D7BDBB6" w14:textId="77777777" w:rsidR="00631079" w:rsidRPr="00631079" w:rsidRDefault="00631079" w:rsidP="00631079">
      <w:pPr>
        <w:numPr>
          <w:ilvl w:val="0"/>
          <w:numId w:val="97"/>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Radial or context variable (r) with a hinge at (r=0).</w:t>
      </w:r>
    </w:p>
    <w:p w14:paraId="63A87C9A" w14:textId="77777777" w:rsidR="00631079" w:rsidRPr="00631079" w:rsidRDefault="00631079" w:rsidP="00631079">
      <w:pPr>
        <w:numPr>
          <w:ilvl w:val="0"/>
          <w:numId w:val="97"/>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Dimension profile (D(r) = 2 + \delta(r)) and its qualitative behavior.</w:t>
      </w:r>
    </w:p>
    <w:p w14:paraId="51C11595" w14:textId="77777777" w:rsidR="00631079" w:rsidRPr="00631079" w:rsidRDefault="00631079" w:rsidP="00631079">
      <w:pPr>
        <w:numPr>
          <w:ilvl w:val="0"/>
          <w:numId w:val="97"/>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The boundary projector (\mathcal{B}) and its role at the hinge.</w:t>
      </w:r>
    </w:p>
    <w:p w14:paraId="7765D5B5" w14:textId="77777777" w:rsidR="00631079" w:rsidRPr="00631079" w:rsidRDefault="00631079" w:rsidP="00631079">
      <w:pPr>
        <w:numPr>
          <w:ilvl w:val="0"/>
          <w:numId w:val="97"/>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The double-flip-plus-projection theorem at the pivot.</w:t>
      </w:r>
    </w:p>
    <w:p w14:paraId="18C48621" w14:textId="77777777" w:rsidR="00631079" w:rsidRPr="00631079" w:rsidRDefault="00631079" w:rsidP="00631079">
      <w:pPr>
        <w:numPr>
          <w:ilvl w:val="0"/>
          <w:numId w:val="97"/>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Cross-scale constraints on the pivot function (g(D)) and nested CS ladders.</w:t>
      </w:r>
    </w:p>
    <w:p w14:paraId="465A5FC1"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This part refines the notion of a “hinge band” where the theory’s key symmetries and simplifications occur.</w:t>
      </w:r>
    </w:p>
    <w:p w14:paraId="141838B2" w14:textId="77777777" w:rsidR="00631079" w:rsidRPr="00631079" w:rsidRDefault="00631079" w:rsidP="0063107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 w:name="_Toc215316417"/>
      <w:r w:rsidRPr="00631079">
        <w:rPr>
          <w:rFonts w:ascii="Times New Roman" w:eastAsia="Times New Roman" w:hAnsi="Times New Roman" w:cs="Times New Roman"/>
          <w:b/>
          <w:bCs/>
          <w:kern w:val="0"/>
          <w:sz w:val="27"/>
          <w:szCs w:val="27"/>
          <w14:ligatures w14:val="none"/>
        </w:rPr>
        <w:t>0.5.6 Part VI – Discrete Context Ladder, Reproduction Kernel &amp; (D(n)) (Section 6)</w:t>
      </w:r>
      <w:bookmarkEnd w:id="20"/>
    </w:p>
    <w:p w14:paraId="0043C661"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 xml:space="preserve">Part VI formalizes the </w:t>
      </w:r>
      <w:r w:rsidRPr="00631079">
        <w:rPr>
          <w:rFonts w:ascii="Times New Roman" w:eastAsia="Times New Roman" w:hAnsi="Times New Roman" w:cs="Times New Roman"/>
          <w:b/>
          <w:bCs/>
          <w:kern w:val="0"/>
          <w14:ligatures w14:val="none"/>
        </w:rPr>
        <w:t>discrete context ladder</w:t>
      </w:r>
      <w:r w:rsidRPr="00631079">
        <w:rPr>
          <w:rFonts w:ascii="Times New Roman" w:eastAsia="Times New Roman" w:hAnsi="Times New Roman" w:cs="Times New Roman"/>
          <w:kern w:val="0"/>
          <w14:ligatures w14:val="none"/>
        </w:rPr>
        <w:t>:</w:t>
      </w:r>
    </w:p>
    <w:p w14:paraId="431E362E" w14:textId="77777777" w:rsidR="00631079" w:rsidRPr="00631079" w:rsidRDefault="00631079" w:rsidP="00631079">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Integer-indexed context bands (n) and their boundary graphs.</w:t>
      </w:r>
    </w:p>
    <w:p w14:paraId="79114C5D" w14:textId="77777777" w:rsidR="00631079" w:rsidRPr="00631079" w:rsidRDefault="00631079" w:rsidP="00631079">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Collapse and expansion operations between bands.</w:t>
      </w:r>
    </w:p>
    <w:p w14:paraId="27AB8938" w14:textId="77777777" w:rsidR="00631079" w:rsidRPr="00631079" w:rsidRDefault="00631079" w:rsidP="00631079">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The reproduction kernel and memory dimension (D_{\mathrm{mem}}(n)).</w:t>
      </w:r>
    </w:p>
    <w:p w14:paraId="7ABBDF83" w14:textId="77777777" w:rsidR="00631079" w:rsidRPr="00631079" w:rsidRDefault="00631079" w:rsidP="00631079">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Logistic-style dimension curves (D(n)) with a hinge at (n=0).</w:t>
      </w:r>
    </w:p>
    <w:p w14:paraId="147AB14F" w14:textId="77777777" w:rsidR="00631079" w:rsidRPr="00631079" w:rsidRDefault="00631079" w:rsidP="00631079">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The relation between (D(n)), (D(r)), and the pivot weights (g(D(n))).</w:t>
      </w:r>
    </w:p>
    <w:p w14:paraId="41F0DBF8"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Here the ladder becomes an explicit mathematical object that will support actions and quantization.</w:t>
      </w:r>
    </w:p>
    <w:p w14:paraId="5033A2BE" w14:textId="77777777" w:rsidR="00631079" w:rsidRPr="00631079" w:rsidRDefault="00631079" w:rsidP="0063107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 w:name="_Toc215316418"/>
      <w:r w:rsidRPr="00631079">
        <w:rPr>
          <w:rFonts w:ascii="Times New Roman" w:eastAsia="Times New Roman" w:hAnsi="Times New Roman" w:cs="Times New Roman"/>
          <w:b/>
          <w:bCs/>
          <w:kern w:val="0"/>
          <w:sz w:val="27"/>
          <w:szCs w:val="27"/>
          <w14:ligatures w14:val="none"/>
        </w:rPr>
        <w:t>0.5.7 Part VII – Master Action, Quantization &amp; Renormalization (Section 7)</w:t>
      </w:r>
      <w:bookmarkEnd w:id="21"/>
    </w:p>
    <w:p w14:paraId="67F73135"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 xml:space="preserve">Part VII defines the </w:t>
      </w:r>
      <w:r w:rsidRPr="00631079">
        <w:rPr>
          <w:rFonts w:ascii="Times New Roman" w:eastAsia="Times New Roman" w:hAnsi="Times New Roman" w:cs="Times New Roman"/>
          <w:b/>
          <w:bCs/>
          <w:kern w:val="0"/>
          <w14:ligatures w14:val="none"/>
        </w:rPr>
        <w:t>dynamical layer</w:t>
      </w:r>
      <w:r w:rsidRPr="00631079">
        <w:rPr>
          <w:rFonts w:ascii="Times New Roman" w:eastAsia="Times New Roman" w:hAnsi="Times New Roman" w:cs="Times New Roman"/>
          <w:kern w:val="0"/>
          <w14:ligatures w14:val="none"/>
        </w:rPr>
        <w:t xml:space="preserve"> on the ladder:</w:t>
      </w:r>
    </w:p>
    <w:p w14:paraId="1127A476" w14:textId="77777777" w:rsidR="00631079" w:rsidRPr="00631079" w:rsidRDefault="00631079" w:rsidP="00631079">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A discrete master action over context bands, weighted by (g(D(n))).</w:t>
      </w:r>
    </w:p>
    <w:p w14:paraId="38DCED0D" w14:textId="77777777" w:rsidR="00631079" w:rsidRPr="00631079" w:rsidRDefault="00631079" w:rsidP="00631079">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Continuum embedding in context-time and the associated Lagrangian and Hamiltonian forms.</w:t>
      </w:r>
    </w:p>
    <w:p w14:paraId="0E7EEFAE" w14:textId="77777777" w:rsidR="00631079" w:rsidRPr="00631079" w:rsidRDefault="00631079" w:rsidP="00631079">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A quantization scheme expressed as path-sums over flip histories.</w:t>
      </w:r>
    </w:p>
    <w:p w14:paraId="36BDA587" w14:textId="77777777" w:rsidR="00631079" w:rsidRPr="00631079" w:rsidRDefault="00631079" w:rsidP="00631079">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CS sampling and recovery of Born-like probability weights.</w:t>
      </w:r>
    </w:p>
    <w:p w14:paraId="2483F22E" w14:textId="77777777" w:rsidR="00631079" w:rsidRPr="00631079" w:rsidRDefault="00631079" w:rsidP="00631079">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A renormalization-group interpretation in terms of context flips and flows of (D(n)), (g(D)).</w:t>
      </w:r>
    </w:p>
    <w:p w14:paraId="74EE82C8"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By the end of this part, the theory has a complete kinematic and dynamic structure at the level of the context ladder.</w:t>
      </w:r>
    </w:p>
    <w:p w14:paraId="7D1C3C12" w14:textId="77777777" w:rsidR="00631079" w:rsidRPr="00631079" w:rsidRDefault="00631079" w:rsidP="0063107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 w:name="_Toc215316419"/>
      <w:r w:rsidRPr="00631079">
        <w:rPr>
          <w:rFonts w:ascii="Times New Roman" w:eastAsia="Times New Roman" w:hAnsi="Times New Roman" w:cs="Times New Roman"/>
          <w:b/>
          <w:bCs/>
          <w:kern w:val="0"/>
          <w:sz w:val="27"/>
          <w:szCs w:val="27"/>
          <w14:ligatures w14:val="none"/>
        </w:rPr>
        <w:t>0.5.8 Part VIII – Context–Unit Dictionary &amp; Hinge Scales (Section 8)</w:t>
      </w:r>
      <w:bookmarkEnd w:id="22"/>
    </w:p>
    <w:p w14:paraId="3F3983D6"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 xml:space="preserve">Part VIII provides a </w:t>
      </w:r>
      <w:r w:rsidRPr="00631079">
        <w:rPr>
          <w:rFonts w:ascii="Times New Roman" w:eastAsia="Times New Roman" w:hAnsi="Times New Roman" w:cs="Times New Roman"/>
          <w:b/>
          <w:bCs/>
          <w:kern w:val="0"/>
          <w14:ligatures w14:val="none"/>
        </w:rPr>
        <w:t>symbolic mapping</w:t>
      </w:r>
      <w:r w:rsidRPr="00631079">
        <w:rPr>
          <w:rFonts w:ascii="Times New Roman" w:eastAsia="Times New Roman" w:hAnsi="Times New Roman" w:cs="Times New Roman"/>
          <w:kern w:val="0"/>
          <w14:ligatures w14:val="none"/>
        </w:rPr>
        <w:t xml:space="preserve"> between context indices and physical units:</w:t>
      </w:r>
    </w:p>
    <w:p w14:paraId="1C8387FB" w14:textId="77777777" w:rsidR="00631079" w:rsidRPr="00631079" w:rsidRDefault="00631079" w:rsidP="00631079">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Structural mapping from context bands to coarse-grained temporal scales.</w:t>
      </w:r>
    </w:p>
    <w:p w14:paraId="7D04567C" w14:textId="77777777" w:rsidR="00631079" w:rsidRPr="00631079" w:rsidRDefault="00631079" w:rsidP="00631079">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Definition of the spatial hinge length (\ell_{\mathrm{UGM}}) and temporal hinge (T^*) as geometric-mean–type constructs.</w:t>
      </w:r>
    </w:p>
    <w:p w14:paraId="2A76DCFE" w14:textId="77777777" w:rsidR="00631079" w:rsidRPr="00631079" w:rsidRDefault="00631079" w:rsidP="00631079">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The relation of these hinges to the invariant interval and the constant (c).</w:t>
      </w:r>
    </w:p>
    <w:p w14:paraId="2D08BF30" w14:textId="77777777" w:rsidR="00631079" w:rsidRPr="00631079" w:rsidRDefault="00631079" w:rsidP="00631079">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A minimal dictionary relating ladder bands to typical domains (particle, mesoscopic, macroscopic, astrophysical) without fixing numerical values.</w:t>
      </w:r>
    </w:p>
    <w:p w14:paraId="439B4FC8"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This part remains theory-only but clarifies how the abstract ladder would correspond to familiar “sizes.”</w:t>
      </w:r>
    </w:p>
    <w:p w14:paraId="3850801A" w14:textId="77777777" w:rsidR="00631079" w:rsidRPr="00631079" w:rsidRDefault="00631079" w:rsidP="0063107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 w:name="_Toc215316420"/>
      <w:r w:rsidRPr="00631079">
        <w:rPr>
          <w:rFonts w:ascii="Times New Roman" w:eastAsia="Times New Roman" w:hAnsi="Times New Roman" w:cs="Times New Roman"/>
          <w:b/>
          <w:bCs/>
          <w:kern w:val="0"/>
          <w:sz w:val="27"/>
          <w:szCs w:val="27"/>
          <w14:ligatures w14:val="none"/>
        </w:rPr>
        <w:t>0.5.9 Part IX – Gauge Structure &amp; Matter Spectrum (Section 9)</w:t>
      </w:r>
      <w:bookmarkEnd w:id="23"/>
    </w:p>
    <w:p w14:paraId="034F3420"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 xml:space="preserve">Part IX builds </w:t>
      </w:r>
      <w:r w:rsidRPr="00631079">
        <w:rPr>
          <w:rFonts w:ascii="Times New Roman" w:eastAsia="Times New Roman" w:hAnsi="Times New Roman" w:cs="Times New Roman"/>
          <w:b/>
          <w:bCs/>
          <w:kern w:val="0"/>
          <w14:ligatures w14:val="none"/>
        </w:rPr>
        <w:t>gauge and matter sectors</w:t>
      </w:r>
      <w:r w:rsidRPr="00631079">
        <w:rPr>
          <w:rFonts w:ascii="Times New Roman" w:eastAsia="Times New Roman" w:hAnsi="Times New Roman" w:cs="Times New Roman"/>
          <w:kern w:val="0"/>
          <w14:ligatures w14:val="none"/>
        </w:rPr>
        <w:t xml:space="preserve"> on top of the ladder:</w:t>
      </w:r>
    </w:p>
    <w:p w14:paraId="108F5877" w14:textId="77777777" w:rsidR="00631079" w:rsidRPr="00631079" w:rsidRDefault="00631079" w:rsidP="00631079">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U(1) link variables, Wilson loops, and pivot-weighted actions.</w:t>
      </w:r>
    </w:p>
    <w:p w14:paraId="6641807B" w14:textId="77777777" w:rsidR="00631079" w:rsidRPr="00631079" w:rsidRDefault="00631079" w:rsidP="00631079">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Extension to non-Abelian gauge groups (SU(2), SU(3)) and Yang–Mills-type actions.</w:t>
      </w:r>
    </w:p>
    <w:p w14:paraId="79EAE8D0" w14:textId="77777777" w:rsidR="00631079" w:rsidRPr="00631079" w:rsidRDefault="00631079" w:rsidP="00631079">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Context eigenstates and projectors that encode matter spectra at the structural level.</w:t>
      </w:r>
    </w:p>
    <w:p w14:paraId="43F2769D" w14:textId="77777777" w:rsidR="00631079" w:rsidRPr="00631079" w:rsidRDefault="00631079" w:rsidP="00631079">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Gauge bosons and mixing matrices as features of context connections.</w:t>
      </w:r>
    </w:p>
    <w:p w14:paraId="47BD3309"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No numeric parameters are fixed; this part specifies how such sectors would arise formally from the ladder.</w:t>
      </w:r>
    </w:p>
    <w:p w14:paraId="405BBD7B" w14:textId="77777777" w:rsidR="00631079" w:rsidRPr="00631079" w:rsidRDefault="00631079" w:rsidP="0063107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 w:name="_Toc215316421"/>
      <w:r w:rsidRPr="00631079">
        <w:rPr>
          <w:rFonts w:ascii="Times New Roman" w:eastAsia="Times New Roman" w:hAnsi="Times New Roman" w:cs="Times New Roman"/>
          <w:b/>
          <w:bCs/>
          <w:kern w:val="0"/>
          <w:sz w:val="27"/>
          <w:szCs w:val="27"/>
          <w14:ligatures w14:val="none"/>
        </w:rPr>
        <w:t>0.5.10 Part X – Gravitational Sector &amp; Nested-Time Matter (Section 10)</w:t>
      </w:r>
      <w:bookmarkEnd w:id="24"/>
    </w:p>
    <w:p w14:paraId="1A80F007"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 xml:space="preserve">Part X develops the </w:t>
      </w:r>
      <w:r w:rsidRPr="00631079">
        <w:rPr>
          <w:rFonts w:ascii="Times New Roman" w:eastAsia="Times New Roman" w:hAnsi="Times New Roman" w:cs="Times New Roman"/>
          <w:b/>
          <w:bCs/>
          <w:kern w:val="0"/>
          <w14:ligatures w14:val="none"/>
        </w:rPr>
        <w:t>gravitational sector</w:t>
      </w:r>
      <w:r w:rsidRPr="00631079">
        <w:rPr>
          <w:rFonts w:ascii="Times New Roman" w:eastAsia="Times New Roman" w:hAnsi="Times New Roman" w:cs="Times New Roman"/>
          <w:kern w:val="0"/>
          <w14:ligatures w14:val="none"/>
        </w:rPr>
        <w:t xml:space="preserve"> and formalizes </w:t>
      </w:r>
      <w:r w:rsidRPr="00631079">
        <w:rPr>
          <w:rFonts w:ascii="Times New Roman" w:eastAsia="Times New Roman" w:hAnsi="Times New Roman" w:cs="Times New Roman"/>
          <w:b/>
          <w:bCs/>
          <w:kern w:val="0"/>
          <w14:ligatures w14:val="none"/>
        </w:rPr>
        <w:t>nested-time matter</w:t>
      </w:r>
      <w:r w:rsidRPr="00631079">
        <w:rPr>
          <w:rFonts w:ascii="Times New Roman" w:eastAsia="Times New Roman" w:hAnsi="Times New Roman" w:cs="Times New Roman"/>
          <w:kern w:val="0"/>
          <w14:ligatures w14:val="none"/>
        </w:rPr>
        <w:t>:</w:t>
      </w:r>
    </w:p>
    <w:p w14:paraId="5F84F5F0" w14:textId="77777777" w:rsidR="00631079" w:rsidRPr="00631079" w:rsidRDefault="00631079" w:rsidP="00631079">
      <w:pPr>
        <w:numPr>
          <w:ilvl w:val="0"/>
          <w:numId w:val="102"/>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Effective gravitational field equations from the hinge and pivot profile.</w:t>
      </w:r>
    </w:p>
    <w:p w14:paraId="0ADBD746" w14:textId="77777777" w:rsidR="00631079" w:rsidRPr="00631079" w:rsidRDefault="00631079" w:rsidP="00631079">
      <w:pPr>
        <w:numPr>
          <w:ilvl w:val="0"/>
          <w:numId w:val="102"/>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Structural inverse-square behavior and its scale-dependent deviations.</w:t>
      </w:r>
    </w:p>
    <w:p w14:paraId="2EDE5F2A" w14:textId="77777777" w:rsidR="00631079" w:rsidRPr="00631079" w:rsidRDefault="00631079" w:rsidP="00631079">
      <w:pPr>
        <w:numPr>
          <w:ilvl w:val="0"/>
          <w:numId w:val="102"/>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Horizon formation, entropy, and area-law scaling in ladder language.</w:t>
      </w:r>
    </w:p>
    <w:p w14:paraId="23F593B8" w14:textId="77777777" w:rsidR="00631079" w:rsidRPr="00631079" w:rsidRDefault="00631079" w:rsidP="00631079">
      <w:pPr>
        <w:numPr>
          <w:ilvl w:val="0"/>
          <w:numId w:val="102"/>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Nested-time matter across different bands and the formal link between inner (e.g. neural) and outer (gravitational) ladders.</w:t>
      </w:r>
    </w:p>
    <w:p w14:paraId="1F30BBEF"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This part ties the purely algebraic and geometric structures back into something recognizable as “gravity” without appealing to data.</w:t>
      </w:r>
    </w:p>
    <w:p w14:paraId="2BA67B3E" w14:textId="77777777" w:rsidR="00631079" w:rsidRPr="00631079" w:rsidRDefault="00631079" w:rsidP="0063107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 w:name="_Toc215316422"/>
      <w:r w:rsidRPr="00631079">
        <w:rPr>
          <w:rFonts w:ascii="Times New Roman" w:eastAsia="Times New Roman" w:hAnsi="Times New Roman" w:cs="Times New Roman"/>
          <w:b/>
          <w:bCs/>
          <w:kern w:val="0"/>
          <w:sz w:val="27"/>
          <w:szCs w:val="27"/>
          <w14:ligatures w14:val="none"/>
        </w:rPr>
        <w:t>0.5.11 Part XI – Collapse Kernels, Light-Cone Geometry &amp; Unified Inverse-Square Law (Section 11)</w:t>
      </w:r>
      <w:bookmarkEnd w:id="25"/>
    </w:p>
    <w:p w14:paraId="2CD2D4F0"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 xml:space="preserve">Part XI focuses on </w:t>
      </w:r>
      <w:r w:rsidRPr="00631079">
        <w:rPr>
          <w:rFonts w:ascii="Times New Roman" w:eastAsia="Times New Roman" w:hAnsi="Times New Roman" w:cs="Times New Roman"/>
          <w:b/>
          <w:bCs/>
          <w:kern w:val="0"/>
          <w14:ligatures w14:val="none"/>
        </w:rPr>
        <w:t>collapse kernels</w:t>
      </w:r>
      <w:r w:rsidRPr="00631079">
        <w:rPr>
          <w:rFonts w:ascii="Times New Roman" w:eastAsia="Times New Roman" w:hAnsi="Times New Roman" w:cs="Times New Roman"/>
          <w:kern w:val="0"/>
          <w14:ligatures w14:val="none"/>
        </w:rPr>
        <w:t xml:space="preserve"> and </w:t>
      </w:r>
      <w:r w:rsidRPr="00631079">
        <w:rPr>
          <w:rFonts w:ascii="Times New Roman" w:eastAsia="Times New Roman" w:hAnsi="Times New Roman" w:cs="Times New Roman"/>
          <w:b/>
          <w:bCs/>
          <w:kern w:val="0"/>
          <w14:ligatures w14:val="none"/>
        </w:rPr>
        <w:t>light-cone geometry</w:t>
      </w:r>
      <w:r w:rsidRPr="00631079">
        <w:rPr>
          <w:rFonts w:ascii="Times New Roman" w:eastAsia="Times New Roman" w:hAnsi="Times New Roman" w:cs="Times New Roman"/>
          <w:kern w:val="0"/>
          <w14:ligatures w14:val="none"/>
        </w:rPr>
        <w:t>:</w:t>
      </w:r>
    </w:p>
    <w:p w14:paraId="2F3FC5BE" w14:textId="77777777" w:rsidR="00631079" w:rsidRPr="00631079" w:rsidRDefault="00631079" w:rsidP="00631079">
      <w:pPr>
        <w:numPr>
          <w:ilvl w:val="0"/>
          <w:numId w:val="103"/>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Collapse kernels on the PMS boundary (S^2) and their behavior at (D=2).</w:t>
      </w:r>
    </w:p>
    <w:p w14:paraId="3C91D999" w14:textId="77777777" w:rsidR="00631079" w:rsidRPr="00631079" w:rsidRDefault="00631079" w:rsidP="00631079">
      <w:pPr>
        <w:numPr>
          <w:ilvl w:val="0"/>
          <w:numId w:val="103"/>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Mirror-symmetry functionals that single out the pivot band.</w:t>
      </w:r>
    </w:p>
    <w:p w14:paraId="425598AD" w14:textId="77777777" w:rsidR="00631079" w:rsidRPr="00631079" w:rsidRDefault="00631079" w:rsidP="00631079">
      <w:pPr>
        <w:numPr>
          <w:ilvl w:val="0"/>
          <w:numId w:val="103"/>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Fractal interpretation of null-cone shells and a 4D hyperspherical collapse kernel.</w:t>
      </w:r>
    </w:p>
    <w:p w14:paraId="68CEF35F" w14:textId="77777777" w:rsidR="00631079" w:rsidRPr="00631079" w:rsidRDefault="00631079" w:rsidP="00631079">
      <w:pPr>
        <w:numPr>
          <w:ilvl w:val="0"/>
          <w:numId w:val="103"/>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A retarded composite operator that reduces to identity at the pivot.</w:t>
      </w:r>
    </w:p>
    <w:p w14:paraId="665B6B23" w14:textId="77777777" w:rsidR="00631079" w:rsidRPr="00631079" w:rsidRDefault="00631079" w:rsidP="00631079">
      <w:pPr>
        <w:numPr>
          <w:ilvl w:val="0"/>
          <w:numId w:val="103"/>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Structural derivation of unified inverse-square behavior from the hinge.</w:t>
      </w:r>
    </w:p>
    <w:p w14:paraId="5C29FF92"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This provides the bridge from ladder geometry to light-cone–like structures.</w:t>
      </w:r>
    </w:p>
    <w:p w14:paraId="695842EE" w14:textId="77777777" w:rsidR="00DD2892" w:rsidRPr="00DD2892" w:rsidRDefault="00DD2892" w:rsidP="00DD289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6" w:name="_Toc215316423"/>
      <w:r w:rsidRPr="00DD2892">
        <w:rPr>
          <w:rFonts w:ascii="Times New Roman" w:eastAsia="Times New Roman" w:hAnsi="Times New Roman" w:cs="Times New Roman"/>
          <w:b/>
          <w:bCs/>
          <w:kern w:val="0"/>
          <w:sz w:val="27"/>
          <w:szCs w:val="27"/>
          <w14:ligatures w14:val="none"/>
        </w:rPr>
        <w:t>0.5.12 Part XII – Present-Act Engine &amp; Feasibility Geometry (Section 12)</w:t>
      </w:r>
      <w:bookmarkEnd w:id="26"/>
    </w:p>
    <w:p w14:paraId="7A0C9C7E" w14:textId="77777777" w:rsidR="00DD2892" w:rsidRPr="00DD2892" w:rsidRDefault="00DD2892" w:rsidP="00DD2892">
      <w:pPr>
        <w:spacing w:before="100" w:beforeAutospacing="1" w:after="100" w:afterAutospacing="1" w:line="240" w:lineRule="auto"/>
        <w:rPr>
          <w:rFonts w:ascii="Times New Roman" w:eastAsia="Times New Roman" w:hAnsi="Times New Roman" w:cs="Times New Roman"/>
          <w:kern w:val="0"/>
          <w14:ligatures w14:val="none"/>
        </w:rPr>
      </w:pPr>
      <w:r w:rsidRPr="00DD2892">
        <w:rPr>
          <w:rFonts w:ascii="Times New Roman" w:eastAsia="Times New Roman" w:hAnsi="Times New Roman" w:cs="Times New Roman"/>
          <w:b/>
          <w:bCs/>
          <w:kern w:val="0"/>
          <w14:ligatures w14:val="none"/>
        </w:rPr>
        <w:t>Part XII develops an abstract present-act realization of the AR machinery and recasts gravity as a feasibility geometry.</w:t>
      </w:r>
      <w:r w:rsidRPr="00DD2892">
        <w:rPr>
          <w:rFonts w:ascii="Times New Roman" w:eastAsia="Times New Roman" w:hAnsi="Times New Roman" w:cs="Times New Roman"/>
          <w:kern w:val="0"/>
          <w14:ligatures w14:val="none"/>
        </w:rPr>
        <w:t xml:space="preserve"> Section 12 takes the objects and invariants defined earlier—ticks, PMS/IN/ON, flip algebra, hinge scales </w:t>
      </w:r>
      <m:oMath>
        <m:d>
          <m:dPr>
            <m:sep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m:rPr>
                    <m:scr m:val="script"/>
                    <m:sty m:val="p"/>
                  </m:rP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UGM</m:t>
                </m:r>
              </m:sub>
            </m:sSub>
          </m:e>
          <m:e>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T</m:t>
                </m:r>
              </m:e>
              <m:sup>
                <m:r>
                  <w:rPr>
                    <w:rFonts w:ascii="Cambria Math" w:eastAsia="Times New Roman" w:hAnsi="Cambria Math" w:cs="Times New Roman"/>
                    <w:kern w:val="0"/>
                    <w14:ligatures w14:val="none"/>
                  </w:rPr>
                  <m:t>*</m:t>
                </m:r>
              </m:sup>
            </m:sSup>
          </m:e>
          <m:e>
            <m:r>
              <w:rPr>
                <w:rFonts w:ascii="Cambria Math" w:eastAsia="Times New Roman" w:hAnsi="Cambria Math" w:cs="Times New Roman"/>
                <w:kern w:val="0"/>
                <w14:ligatures w14:val="none"/>
              </w:rPr>
              <m:t>c</m:t>
            </m:r>
          </m:e>
        </m:d>
      </m:oMath>
      <w:r w:rsidRPr="00DD2892">
        <w:rPr>
          <w:rFonts w:ascii="Times New Roman" w:eastAsia="Times New Roman" w:hAnsi="Times New Roman" w:cs="Times New Roman"/>
          <w:kern w:val="0"/>
          <w14:ligatures w14:val="none"/>
        </w:rPr>
        <w:t xml:space="preserve">, and the ladder/pivot structure—and packages them into a tick-local engine contract. The engine operates on discrete neighbor transitions between candidate world/qualia states, using a finite feature alphabet, boolean/ordinal gates, and a ratio-lexicographic acceptance rule. Typed budgets </w:t>
      </w:r>
      <m:oMath>
        <m:d>
          <m:dPr>
            <m:sepChr m:val=","/>
            <m:ctrlPr>
              <w:rPr>
                <w:rFonts w:ascii="Cambria Math" w:eastAsia="Times New Roman" w:hAnsi="Cambria Math" w:cs="Times New Roman"/>
                <w:kern w:val="0"/>
                <w14:ligatures w14:val="none"/>
              </w:rPr>
            </m:ctrlPr>
          </m:dPr>
          <m:e>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τ</m:t>
            </m:r>
          </m:e>
          <m:e>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m:t>
            </m:r>
          </m:e>
          <m:e>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m:t>
            </m:r>
            <m:r>
              <m:rPr>
                <m:sty m:val="p"/>
              </m:rPr>
              <w:rPr>
                <w:rFonts w:ascii="Cambria Math" w:eastAsia="Times New Roman" w:hAnsi="Cambria Math" w:cs="Times New Roman"/>
                <w:kern w:val="0"/>
                <w14:ligatures w14:val="none"/>
              </w:rPr>
              <m:t>∣</m:t>
            </m:r>
          </m:e>
        </m:d>
      </m:oMath>
      <w:r w:rsidRPr="00DD2892">
        <w:rPr>
          <w:rFonts w:ascii="Times New Roman" w:eastAsia="Times New Roman" w:hAnsi="Times New Roman" w:cs="Times New Roman"/>
          <w:kern w:val="0"/>
          <w14:ligatures w14:val="none"/>
        </w:rPr>
        <w:t>are read out after each commit and obey the same invariant interval introduced in Part III.</w:t>
      </w:r>
    </w:p>
    <w:p w14:paraId="50DC8D87" w14:textId="77777777" w:rsidR="00DD2892" w:rsidRPr="00DD2892" w:rsidRDefault="00DD2892" w:rsidP="00DD2892">
      <w:pPr>
        <w:spacing w:before="100" w:beforeAutospacing="1" w:after="100" w:afterAutospacing="1" w:line="240" w:lineRule="auto"/>
        <w:rPr>
          <w:rFonts w:ascii="Times New Roman" w:eastAsia="Times New Roman" w:hAnsi="Times New Roman" w:cs="Times New Roman"/>
          <w:kern w:val="0"/>
          <w14:ligatures w14:val="none"/>
        </w:rPr>
      </w:pPr>
      <w:r w:rsidRPr="00DD2892">
        <w:rPr>
          <w:rFonts w:ascii="Times New Roman" w:eastAsia="Times New Roman" w:hAnsi="Times New Roman" w:cs="Times New Roman"/>
          <w:kern w:val="0"/>
          <w14:ligatures w14:val="none"/>
        </w:rPr>
        <w:t xml:space="preserve">On top of this engine, Part XII defines </w:t>
      </w:r>
      <w:r w:rsidRPr="00DD2892">
        <w:rPr>
          <w:rFonts w:ascii="Times New Roman" w:eastAsia="Times New Roman" w:hAnsi="Times New Roman" w:cs="Times New Roman"/>
          <w:b/>
          <w:bCs/>
          <w:kern w:val="0"/>
          <w14:ligatures w14:val="none"/>
        </w:rPr>
        <w:t>gravity as a rotation-invariant feasibility geometry</w:t>
      </w:r>
      <w:r w:rsidRPr="00DD2892">
        <w:rPr>
          <w:rFonts w:ascii="Times New Roman" w:eastAsia="Times New Roman" w:hAnsi="Times New Roman" w:cs="Times New Roman"/>
          <w:kern w:val="0"/>
          <w14:ligatures w14:val="none"/>
        </w:rPr>
        <w:t xml:space="preserve">: a radial gate family (ParentGate) acts on concentric shells, and a unit-free gravity amplitude is built from shell-wise survival fractions. At the hinge, this construction reproduces inverse-square behavior and area-law signatures consistent with the hinge-based gravitational sector of Part X and the unified inverse-square structure of Part XI. Nested-sphere IFS constructions on </w:t>
      </w:r>
      <m:oMath>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S</m:t>
            </m:r>
          </m:e>
          <m:sup>
            <m:r>
              <w:rPr>
                <w:rFonts w:ascii="Cambria Math" w:eastAsia="Times New Roman" w:hAnsi="Cambria Math" w:cs="Times New Roman"/>
                <w:kern w:val="0"/>
                <w14:ligatures w14:val="none"/>
              </w:rPr>
              <m:t>2</m:t>
            </m:r>
          </m:sup>
        </m:sSup>
      </m:oMath>
      <w:r w:rsidRPr="00DD2892">
        <w:rPr>
          <w:rFonts w:ascii="Times New Roman" w:eastAsia="Times New Roman" w:hAnsi="Times New Roman" w:cs="Times New Roman"/>
          <w:kern w:val="0"/>
          <w14:ligatures w14:val="none"/>
        </w:rPr>
        <w:t>yield an onion of concave/convex shells and horizon templates, making explicit how the ladder/pivot picture can be realized as a present-act engine without introducing any implementation-level details, numerical schemes, or empirical calibration.</w:t>
      </w:r>
    </w:p>
    <w:p w14:paraId="4519F194" w14:textId="77777777" w:rsidR="00631079" w:rsidRPr="00631079" w:rsidRDefault="00631079" w:rsidP="0063107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7" w:name="_Toc215316424"/>
      <w:r w:rsidRPr="00631079">
        <w:rPr>
          <w:rFonts w:ascii="Times New Roman" w:eastAsia="Times New Roman" w:hAnsi="Times New Roman" w:cs="Times New Roman"/>
          <w:b/>
          <w:bCs/>
          <w:kern w:val="0"/>
          <w:sz w:val="27"/>
          <w:szCs w:val="27"/>
          <w14:ligatures w14:val="none"/>
        </w:rPr>
        <w:t>0.5.13 Part XIII – Indices &amp; Cross-Reference Maps (Section 13)</w:t>
      </w:r>
      <w:bookmarkEnd w:id="27"/>
    </w:p>
    <w:p w14:paraId="0F558A7E"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 xml:space="preserve">Finally, Part XIII collects </w:t>
      </w:r>
      <w:r w:rsidRPr="00631079">
        <w:rPr>
          <w:rFonts w:ascii="Times New Roman" w:eastAsia="Times New Roman" w:hAnsi="Times New Roman" w:cs="Times New Roman"/>
          <w:b/>
          <w:bCs/>
          <w:kern w:val="0"/>
          <w14:ligatures w14:val="none"/>
        </w:rPr>
        <w:t>indices and cross-reference tools</w:t>
      </w:r>
      <w:r w:rsidRPr="00631079">
        <w:rPr>
          <w:rFonts w:ascii="Times New Roman" w:eastAsia="Times New Roman" w:hAnsi="Times New Roman" w:cs="Times New Roman"/>
          <w:kern w:val="0"/>
          <w14:ligatures w14:val="none"/>
        </w:rPr>
        <w:t>:</w:t>
      </w:r>
    </w:p>
    <w:p w14:paraId="5FAEC170" w14:textId="77777777" w:rsidR="00631079" w:rsidRPr="00631079" w:rsidRDefault="00631079" w:rsidP="00631079">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A definitions index (DEF).</w:t>
      </w:r>
    </w:p>
    <w:p w14:paraId="4E3FD255" w14:textId="77777777" w:rsidR="00631079" w:rsidRPr="00631079" w:rsidRDefault="00631079" w:rsidP="00631079">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An axioms index (AX).</w:t>
      </w:r>
    </w:p>
    <w:p w14:paraId="0174EF42" w14:textId="77777777" w:rsidR="00631079" w:rsidRPr="00631079" w:rsidRDefault="00631079" w:rsidP="00631079">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A propositions/theorems index (PROP/THM).</w:t>
      </w:r>
    </w:p>
    <w:p w14:paraId="7E0B6B6C" w14:textId="77777777" w:rsidR="00631079" w:rsidRPr="00631079" w:rsidRDefault="00631079" w:rsidP="00631079">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A notation index.</w:t>
      </w:r>
    </w:p>
    <w:p w14:paraId="17251423"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These indices make it possible to treat the volume as a reference manual for the V1 AR formalism, with every core object and statement locateable by ID and section number.</w:t>
      </w:r>
    </w:p>
    <w:p w14:paraId="45066B80" w14:textId="77777777" w:rsidR="001E47A3" w:rsidRDefault="001E47A3"/>
    <w:p w14:paraId="289697FE" w14:textId="77777777" w:rsidR="00E9049A" w:rsidRPr="00E9049A" w:rsidRDefault="00E9049A" w:rsidP="00E9049A">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bookmarkStart w:id="28" w:name="_Toc215316425"/>
      <w:r w:rsidRPr="00E9049A">
        <w:rPr>
          <w:rFonts w:ascii="Times New Roman" w:eastAsia="Times New Roman" w:hAnsi="Times New Roman" w:cs="Times New Roman"/>
          <w:b/>
          <w:bCs/>
          <w:kern w:val="36"/>
          <w:sz w:val="48"/>
          <w:szCs w:val="48"/>
          <w14:ligatures w14:val="none"/>
        </w:rPr>
        <w:t>1. Primitive Ontology &amp; Present-Moment Architecture</w:t>
      </w:r>
      <w:bookmarkEnd w:id="28"/>
    </w:p>
    <w:p w14:paraId="3451C38A" w14:textId="77777777" w:rsidR="00E9049A" w:rsidRPr="00E9049A" w:rsidRDefault="00E9049A" w:rsidP="00E9049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9" w:name="_Toc215316426"/>
      <w:r w:rsidRPr="00E9049A">
        <w:rPr>
          <w:rFonts w:ascii="Times New Roman" w:eastAsia="Times New Roman" w:hAnsi="Times New Roman" w:cs="Times New Roman"/>
          <w:b/>
          <w:bCs/>
          <w:kern w:val="0"/>
          <w:sz w:val="36"/>
          <w:szCs w:val="36"/>
          <w14:ligatures w14:val="none"/>
        </w:rPr>
        <w:t>1.1 Qualia-First Tick Premise</w:t>
      </w:r>
      <w:bookmarkEnd w:id="29"/>
    </w:p>
    <w:p w14:paraId="3FC75DEC" w14:textId="77777777" w:rsidR="00E9049A" w:rsidRPr="00E9049A" w:rsidRDefault="00E9049A" w:rsidP="00E9049A">
      <w:pPr>
        <w:spacing w:before="100" w:beforeAutospacing="1" w:after="100" w:afterAutospacing="1" w:line="240" w:lineRule="auto"/>
        <w:rPr>
          <w:rFonts w:ascii="Times New Roman" w:eastAsia="Times New Roman" w:hAnsi="Times New Roman" w:cs="Times New Roman"/>
          <w:kern w:val="0"/>
          <w14:ligatures w14:val="none"/>
        </w:rPr>
      </w:pPr>
      <w:r w:rsidRPr="00E9049A">
        <w:rPr>
          <w:rFonts w:ascii="Times New Roman" w:eastAsia="Times New Roman" w:hAnsi="Times New Roman" w:cs="Times New Roman"/>
          <w:kern w:val="0"/>
          <w14:ligatures w14:val="none"/>
        </w:rPr>
        <w:t xml:space="preserve">The V1 formalism of Absolute Relativity starts from a minimal assumption about what is taken as </w:t>
      </w:r>
      <w:r w:rsidRPr="00E9049A">
        <w:rPr>
          <w:rFonts w:ascii="Times New Roman" w:eastAsia="Times New Roman" w:hAnsi="Times New Roman" w:cs="Times New Roman"/>
          <w:b/>
          <w:bCs/>
          <w:kern w:val="0"/>
          <w14:ligatures w14:val="none"/>
        </w:rPr>
        <w:t>primitive</w:t>
      </w:r>
      <w:r w:rsidRPr="00E9049A">
        <w:rPr>
          <w:rFonts w:ascii="Times New Roman" w:eastAsia="Times New Roman" w:hAnsi="Times New Roman" w:cs="Times New Roman"/>
          <w:kern w:val="0"/>
          <w14:ligatures w14:val="none"/>
        </w:rPr>
        <w:t xml:space="preserve">. Instead of postulating a pre-existing spacetime in which “events” occur, the theory takes as basic a discrete family of </w:t>
      </w:r>
      <w:r w:rsidRPr="00E9049A">
        <w:rPr>
          <w:rFonts w:ascii="Times New Roman" w:eastAsia="Times New Roman" w:hAnsi="Times New Roman" w:cs="Times New Roman"/>
          <w:b/>
          <w:bCs/>
          <w:kern w:val="0"/>
          <w14:ligatures w14:val="none"/>
        </w:rPr>
        <w:t>present-moment updates</w:t>
      </w:r>
      <w:r w:rsidRPr="00E9049A">
        <w:rPr>
          <w:rFonts w:ascii="Times New Roman" w:eastAsia="Times New Roman" w:hAnsi="Times New Roman" w:cs="Times New Roman"/>
          <w:kern w:val="0"/>
          <w14:ligatures w14:val="none"/>
        </w:rPr>
        <w:t xml:space="preserve">, which we call </w:t>
      </w:r>
      <w:r w:rsidRPr="00E9049A">
        <w:rPr>
          <w:rFonts w:ascii="Times New Roman" w:eastAsia="Times New Roman" w:hAnsi="Times New Roman" w:cs="Times New Roman"/>
          <w:b/>
          <w:bCs/>
          <w:kern w:val="0"/>
          <w14:ligatures w14:val="none"/>
        </w:rPr>
        <w:t>ticks</w:t>
      </w:r>
      <w:r w:rsidRPr="00E9049A">
        <w:rPr>
          <w:rFonts w:ascii="Times New Roman" w:eastAsia="Times New Roman" w:hAnsi="Times New Roman" w:cs="Times New Roman"/>
          <w:kern w:val="0"/>
          <w14:ligatures w14:val="none"/>
        </w:rPr>
        <w:t>.</w:t>
      </w:r>
    </w:p>
    <w:p w14:paraId="5E6B09F0" w14:textId="77777777" w:rsidR="00E9049A" w:rsidRPr="00E9049A" w:rsidRDefault="00E9049A" w:rsidP="00E9049A">
      <w:pPr>
        <w:spacing w:before="100" w:beforeAutospacing="1" w:after="100" w:afterAutospacing="1" w:line="240" w:lineRule="auto"/>
        <w:rPr>
          <w:rFonts w:ascii="Times New Roman" w:eastAsia="Times New Roman" w:hAnsi="Times New Roman" w:cs="Times New Roman"/>
          <w:kern w:val="0"/>
          <w14:ligatures w14:val="none"/>
        </w:rPr>
      </w:pPr>
      <w:r w:rsidRPr="00E9049A">
        <w:rPr>
          <w:rFonts w:ascii="Times New Roman" w:eastAsia="Times New Roman" w:hAnsi="Times New Roman" w:cs="Times New Roman"/>
          <w:kern w:val="0"/>
          <w14:ligatures w14:val="none"/>
        </w:rPr>
        <w:t xml:space="preserve">The word “qualia” is used to emphasize that these ticks are meant to represent units of </w:t>
      </w:r>
      <w:r w:rsidRPr="00E9049A">
        <w:rPr>
          <w:rFonts w:ascii="Times New Roman" w:eastAsia="Times New Roman" w:hAnsi="Times New Roman" w:cs="Times New Roman"/>
          <w:i/>
          <w:iCs/>
          <w:kern w:val="0"/>
          <w14:ligatures w14:val="none"/>
        </w:rPr>
        <w:t>lived</w:t>
      </w:r>
      <w:r w:rsidRPr="00E9049A">
        <w:rPr>
          <w:rFonts w:ascii="Times New Roman" w:eastAsia="Times New Roman" w:hAnsi="Times New Roman" w:cs="Times New Roman"/>
          <w:kern w:val="0"/>
          <w14:ligatures w14:val="none"/>
        </w:rPr>
        <w:t xml:space="preserve"> present-moment content rather than abstract points in a geometric background. In this volume, however, we do </w:t>
      </w:r>
      <w:r w:rsidRPr="00E9049A">
        <w:rPr>
          <w:rFonts w:ascii="Times New Roman" w:eastAsia="Times New Roman" w:hAnsi="Times New Roman" w:cs="Times New Roman"/>
          <w:b/>
          <w:bCs/>
          <w:kern w:val="0"/>
          <w14:ligatures w14:val="none"/>
        </w:rPr>
        <w:t>not</w:t>
      </w:r>
      <w:r w:rsidRPr="00E9049A">
        <w:rPr>
          <w:rFonts w:ascii="Times New Roman" w:eastAsia="Times New Roman" w:hAnsi="Times New Roman" w:cs="Times New Roman"/>
          <w:kern w:val="0"/>
          <w14:ligatures w14:val="none"/>
        </w:rPr>
        <w:t xml:space="preserve"> attempt to analyse or defend any philosophical position about consciousness; “qualia-first” here serves only as a label for the following structural choice:</w:t>
      </w:r>
    </w:p>
    <w:p w14:paraId="4B6928E8" w14:textId="77777777" w:rsidR="00E9049A" w:rsidRPr="00E9049A" w:rsidRDefault="00E9049A" w:rsidP="00E9049A">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E9049A">
        <w:rPr>
          <w:rFonts w:ascii="Times New Roman" w:eastAsia="Times New Roman" w:hAnsi="Times New Roman" w:cs="Times New Roman"/>
          <w:kern w:val="0"/>
          <w14:ligatures w14:val="none"/>
        </w:rPr>
        <w:t xml:space="preserve">We treat </w:t>
      </w:r>
      <w:r w:rsidRPr="00E9049A">
        <w:rPr>
          <w:rFonts w:ascii="Times New Roman" w:eastAsia="Times New Roman" w:hAnsi="Times New Roman" w:cs="Times New Roman"/>
          <w:b/>
          <w:bCs/>
          <w:kern w:val="0"/>
          <w14:ligatures w14:val="none"/>
        </w:rPr>
        <w:t>present-moment experiences</w:t>
      </w:r>
      <w:r w:rsidRPr="00E9049A">
        <w:rPr>
          <w:rFonts w:ascii="Times New Roman" w:eastAsia="Times New Roman" w:hAnsi="Times New Roman" w:cs="Times New Roman"/>
          <w:kern w:val="0"/>
          <w14:ligatures w14:val="none"/>
        </w:rPr>
        <w:t xml:space="preserve"> as the primary objects.</w:t>
      </w:r>
    </w:p>
    <w:p w14:paraId="1C533BA1" w14:textId="77777777" w:rsidR="00E9049A" w:rsidRPr="00E9049A" w:rsidRDefault="00E9049A" w:rsidP="00E9049A">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E9049A">
        <w:rPr>
          <w:rFonts w:ascii="Times New Roman" w:eastAsia="Times New Roman" w:hAnsi="Times New Roman" w:cs="Times New Roman"/>
          <w:kern w:val="0"/>
          <w14:ligatures w14:val="none"/>
        </w:rPr>
        <w:t xml:space="preserve">We treat spacetime, trajectories, and fields as </w:t>
      </w:r>
      <w:r w:rsidRPr="00E9049A">
        <w:rPr>
          <w:rFonts w:ascii="Times New Roman" w:eastAsia="Times New Roman" w:hAnsi="Times New Roman" w:cs="Times New Roman"/>
          <w:b/>
          <w:bCs/>
          <w:kern w:val="0"/>
          <w14:ligatures w14:val="none"/>
        </w:rPr>
        <w:t>derived</w:t>
      </w:r>
      <w:r w:rsidRPr="00E9049A">
        <w:rPr>
          <w:rFonts w:ascii="Times New Roman" w:eastAsia="Times New Roman" w:hAnsi="Times New Roman" w:cs="Times New Roman"/>
          <w:kern w:val="0"/>
          <w14:ligatures w14:val="none"/>
        </w:rPr>
        <w:t xml:space="preserve"> structures built from relations among these experiences.</w:t>
      </w:r>
    </w:p>
    <w:p w14:paraId="40233FD1" w14:textId="77777777" w:rsidR="00E9049A" w:rsidRPr="00E9049A" w:rsidRDefault="00E9049A" w:rsidP="00E9049A">
      <w:pPr>
        <w:spacing w:before="100" w:beforeAutospacing="1" w:after="100" w:afterAutospacing="1" w:line="240" w:lineRule="auto"/>
        <w:rPr>
          <w:rFonts w:ascii="Times New Roman" w:eastAsia="Times New Roman" w:hAnsi="Times New Roman" w:cs="Times New Roman"/>
          <w:kern w:val="0"/>
          <w14:ligatures w14:val="none"/>
        </w:rPr>
      </w:pPr>
      <w:r w:rsidRPr="00E9049A">
        <w:rPr>
          <w:rFonts w:ascii="Times New Roman" w:eastAsia="Times New Roman" w:hAnsi="Times New Roman" w:cs="Times New Roman"/>
          <w:kern w:val="0"/>
          <w14:ligatures w14:val="none"/>
        </w:rPr>
        <w:t>Formally, we proceed as follows.</w:t>
      </w:r>
    </w:p>
    <w:p w14:paraId="235414D6" w14:textId="77777777" w:rsidR="00E9049A" w:rsidRPr="00E9049A" w:rsidRDefault="00E9049A" w:rsidP="00E9049A">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E9049A">
        <w:rPr>
          <w:rFonts w:ascii="Times New Roman" w:eastAsia="Times New Roman" w:hAnsi="Times New Roman" w:cs="Times New Roman"/>
          <w:b/>
          <w:bCs/>
          <w:kern w:val="0"/>
          <w14:ligatures w14:val="none"/>
        </w:rPr>
        <w:t>Tick set.</w:t>
      </w:r>
      <w:r w:rsidRPr="00E9049A">
        <w:rPr>
          <w:rFonts w:ascii="Times New Roman" w:eastAsia="Times New Roman" w:hAnsi="Times New Roman" w:cs="Times New Roman"/>
          <w:kern w:val="0"/>
          <w14:ligatures w14:val="none"/>
        </w:rPr>
        <w:br/>
        <w:t>We assume a countable set of tick labels</w:t>
      </w:r>
      <w:r w:rsidRPr="00E9049A">
        <w:rPr>
          <w:rFonts w:ascii="Times New Roman" w:eastAsia="Times New Roman" w:hAnsi="Times New Roman" w:cs="Times New Roman"/>
          <w:kern w:val="0"/>
          <w14:ligatures w14:val="none"/>
        </w:rPr>
        <w:br/>
        <w:t>[</w:t>
      </w:r>
      <w:r w:rsidRPr="00E9049A">
        <w:rPr>
          <w:rFonts w:ascii="Times New Roman" w:eastAsia="Times New Roman" w:hAnsi="Times New Roman" w:cs="Times New Roman"/>
          <w:kern w:val="0"/>
          <w14:ligatures w14:val="none"/>
        </w:rPr>
        <w:br/>
        <w:t>T = { k \mid k \in \mathbb{Z} },</w:t>
      </w:r>
      <w:r w:rsidRPr="00E9049A">
        <w:rPr>
          <w:rFonts w:ascii="Times New Roman" w:eastAsia="Times New Roman" w:hAnsi="Times New Roman" w:cs="Times New Roman"/>
          <w:kern w:val="0"/>
          <w14:ligatures w14:val="none"/>
        </w:rPr>
        <w:br/>
        <w:t>]</w:t>
      </w:r>
      <w:r w:rsidRPr="00E9049A">
        <w:rPr>
          <w:rFonts w:ascii="Times New Roman" w:eastAsia="Times New Roman" w:hAnsi="Times New Roman" w:cs="Times New Roman"/>
          <w:kern w:val="0"/>
          <w14:ligatures w14:val="none"/>
        </w:rPr>
        <w:br/>
        <w:t>where each (k) indexes one atomic present-moment update. No geometric meaning is assigned to (k) at this stage; it is simply a discrete ordering parameter.</w:t>
      </w:r>
    </w:p>
    <w:p w14:paraId="6BB01C66" w14:textId="77777777" w:rsidR="00E9049A" w:rsidRPr="00E9049A" w:rsidRDefault="00E9049A" w:rsidP="00E9049A">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E9049A">
        <w:rPr>
          <w:rFonts w:ascii="Times New Roman" w:eastAsia="Times New Roman" w:hAnsi="Times New Roman" w:cs="Times New Roman"/>
          <w:b/>
          <w:bCs/>
          <w:kern w:val="0"/>
          <w14:ligatures w14:val="none"/>
        </w:rPr>
        <w:t>Underlying sequence.</w:t>
      </w:r>
      <w:r w:rsidRPr="00E9049A">
        <w:rPr>
          <w:rFonts w:ascii="Times New Roman" w:eastAsia="Times New Roman" w:hAnsi="Times New Roman" w:cs="Times New Roman"/>
          <w:kern w:val="0"/>
          <w14:ligatures w14:val="none"/>
        </w:rPr>
        <w:br/>
        <w:t>The theory is concerned with sequences of ticks</w:t>
      </w:r>
      <w:r w:rsidRPr="00E9049A">
        <w:rPr>
          <w:rFonts w:ascii="Times New Roman" w:eastAsia="Times New Roman" w:hAnsi="Times New Roman" w:cs="Times New Roman"/>
          <w:kern w:val="0"/>
          <w14:ligatures w14:val="none"/>
        </w:rPr>
        <w:br/>
        <w:t>[</w:t>
      </w:r>
      <w:r w:rsidRPr="00E9049A">
        <w:rPr>
          <w:rFonts w:ascii="Times New Roman" w:eastAsia="Times New Roman" w:hAnsi="Times New Roman" w:cs="Times New Roman"/>
          <w:kern w:val="0"/>
          <w14:ligatures w14:val="none"/>
        </w:rPr>
        <w:br/>
        <w:t>\dots, k-1, k, k+1, \dots</w:t>
      </w:r>
      <w:r w:rsidRPr="00E9049A">
        <w:rPr>
          <w:rFonts w:ascii="Times New Roman" w:eastAsia="Times New Roman" w:hAnsi="Times New Roman" w:cs="Times New Roman"/>
          <w:kern w:val="0"/>
          <w14:ligatures w14:val="none"/>
        </w:rPr>
        <w:br/>
        <w:t>]</w:t>
      </w:r>
      <w:r w:rsidRPr="00E9049A">
        <w:rPr>
          <w:rFonts w:ascii="Times New Roman" w:eastAsia="Times New Roman" w:hAnsi="Times New Roman" w:cs="Times New Roman"/>
          <w:kern w:val="0"/>
          <w14:ligatures w14:val="none"/>
        </w:rPr>
        <w:br/>
        <w:t>together with the structures attached to each tick. The intuitive reading is that “something” is updated from one present to the next, but the formalism does not presuppose any particular substrate (neural, physical, or otherwise).</w:t>
      </w:r>
    </w:p>
    <w:p w14:paraId="5E3E59E8" w14:textId="77777777" w:rsidR="00E9049A" w:rsidRPr="00E9049A" w:rsidRDefault="00E9049A" w:rsidP="00E9049A">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E9049A">
        <w:rPr>
          <w:rFonts w:ascii="Times New Roman" w:eastAsia="Times New Roman" w:hAnsi="Times New Roman" w:cs="Times New Roman"/>
          <w:b/>
          <w:bCs/>
          <w:kern w:val="0"/>
          <w14:ligatures w14:val="none"/>
        </w:rPr>
        <w:t>Present-moment content as primitive.</w:t>
      </w:r>
      <w:r w:rsidRPr="00E9049A">
        <w:rPr>
          <w:rFonts w:ascii="Times New Roman" w:eastAsia="Times New Roman" w:hAnsi="Times New Roman" w:cs="Times New Roman"/>
          <w:kern w:val="0"/>
          <w14:ligatures w14:val="none"/>
        </w:rPr>
        <w:br/>
        <w:t xml:space="preserve">For each tick (k), there exists a </w:t>
      </w:r>
      <w:r w:rsidRPr="00E9049A">
        <w:rPr>
          <w:rFonts w:ascii="Times New Roman" w:eastAsia="Times New Roman" w:hAnsi="Times New Roman" w:cs="Times New Roman"/>
          <w:b/>
          <w:bCs/>
          <w:kern w:val="0"/>
          <w14:ligatures w14:val="none"/>
        </w:rPr>
        <w:t>Present-Moment Sphere</w:t>
      </w:r>
      <w:r w:rsidRPr="00E9049A">
        <w:rPr>
          <w:rFonts w:ascii="Times New Roman" w:eastAsia="Times New Roman" w:hAnsi="Times New Roman" w:cs="Times New Roman"/>
          <w:kern w:val="0"/>
          <w14:ligatures w14:val="none"/>
        </w:rPr>
        <w:t xml:space="preserve"> (PMS(_k)), which captures the full “content” of that tick in the sense relevant to the theory. PMS(_k) will later be decomposed into an Inner Network (record) and an Outer Network (potential), but at this stage it is simply taken as a primitive container associated with (k).</w:t>
      </w:r>
    </w:p>
    <w:p w14:paraId="190C0601" w14:textId="77777777" w:rsidR="00E9049A" w:rsidRPr="00E9049A" w:rsidRDefault="00E9049A" w:rsidP="00E9049A">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E9049A">
        <w:rPr>
          <w:rFonts w:ascii="Times New Roman" w:eastAsia="Times New Roman" w:hAnsi="Times New Roman" w:cs="Times New Roman"/>
          <w:b/>
          <w:bCs/>
          <w:kern w:val="0"/>
          <w14:ligatures w14:val="none"/>
        </w:rPr>
        <w:t>No background spacetime.</w:t>
      </w:r>
      <w:r w:rsidRPr="00E9049A">
        <w:rPr>
          <w:rFonts w:ascii="Times New Roman" w:eastAsia="Times New Roman" w:hAnsi="Times New Roman" w:cs="Times New Roman"/>
          <w:kern w:val="0"/>
          <w14:ligatures w14:val="none"/>
        </w:rPr>
        <w:br/>
        <w:t xml:space="preserve">The theory does </w:t>
      </w:r>
      <w:r w:rsidRPr="00E9049A">
        <w:rPr>
          <w:rFonts w:ascii="Times New Roman" w:eastAsia="Times New Roman" w:hAnsi="Times New Roman" w:cs="Times New Roman"/>
          <w:b/>
          <w:bCs/>
          <w:kern w:val="0"/>
          <w14:ligatures w14:val="none"/>
        </w:rPr>
        <w:t>not</w:t>
      </w:r>
      <w:r w:rsidRPr="00E9049A">
        <w:rPr>
          <w:rFonts w:ascii="Times New Roman" w:eastAsia="Times New Roman" w:hAnsi="Times New Roman" w:cs="Times New Roman"/>
          <w:kern w:val="0"/>
          <w14:ligatures w14:val="none"/>
        </w:rPr>
        <w:t xml:space="preserve"> assume a pre-given spacetime manifold on which ticks live. Instead:</w:t>
      </w:r>
    </w:p>
    <w:p w14:paraId="7D4F1D57" w14:textId="77777777" w:rsidR="00E9049A" w:rsidRPr="00E9049A" w:rsidRDefault="00E9049A" w:rsidP="00E9049A">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E9049A">
        <w:rPr>
          <w:rFonts w:ascii="Times New Roman" w:eastAsia="Times New Roman" w:hAnsi="Times New Roman" w:cs="Times New Roman"/>
          <w:kern w:val="0"/>
          <w14:ligatures w14:val="none"/>
        </w:rPr>
        <w:t>Ordering relationships (earlier/later) arise from the allowed compositions of the primitive operators acting on ticks.</w:t>
      </w:r>
    </w:p>
    <w:p w14:paraId="5F258FA9" w14:textId="77777777" w:rsidR="00E9049A" w:rsidRPr="00E9049A" w:rsidRDefault="00E9049A" w:rsidP="00E9049A">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E9049A">
        <w:rPr>
          <w:rFonts w:ascii="Times New Roman" w:eastAsia="Times New Roman" w:hAnsi="Times New Roman" w:cs="Times New Roman"/>
          <w:kern w:val="0"/>
          <w14:ligatures w14:val="none"/>
        </w:rPr>
        <w:t xml:space="preserve">Metric relationships (durations, distances) arise from </w:t>
      </w:r>
      <w:r w:rsidRPr="00E9049A">
        <w:rPr>
          <w:rFonts w:ascii="Times New Roman" w:eastAsia="Times New Roman" w:hAnsi="Times New Roman" w:cs="Times New Roman"/>
          <w:b/>
          <w:bCs/>
          <w:kern w:val="0"/>
          <w14:ligatures w14:val="none"/>
        </w:rPr>
        <w:t>invariants</w:t>
      </w:r>
      <w:r w:rsidRPr="00E9049A">
        <w:rPr>
          <w:rFonts w:ascii="Times New Roman" w:eastAsia="Times New Roman" w:hAnsi="Times New Roman" w:cs="Times New Roman"/>
          <w:kern w:val="0"/>
          <w14:ligatures w14:val="none"/>
        </w:rPr>
        <w:t xml:space="preserve"> of these operator compositions (flip counts), not from a pre-imposed geometry.</w:t>
      </w:r>
    </w:p>
    <w:p w14:paraId="3F052661" w14:textId="77777777" w:rsidR="00E9049A" w:rsidRPr="00E9049A" w:rsidRDefault="00E9049A" w:rsidP="00E9049A">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E9049A">
        <w:rPr>
          <w:rFonts w:ascii="Times New Roman" w:eastAsia="Times New Roman" w:hAnsi="Times New Roman" w:cs="Times New Roman"/>
          <w:b/>
          <w:bCs/>
          <w:kern w:val="0"/>
          <w14:ligatures w14:val="none"/>
        </w:rPr>
        <w:t>Reality as relational network of ticks.</w:t>
      </w:r>
      <w:r w:rsidRPr="00E9049A">
        <w:rPr>
          <w:rFonts w:ascii="Times New Roman" w:eastAsia="Times New Roman" w:hAnsi="Times New Roman" w:cs="Times New Roman"/>
          <w:kern w:val="0"/>
          <w14:ligatures w14:val="none"/>
        </w:rPr>
        <w:br/>
        <w:t>The “world” within this formalism is the network formed by:</w:t>
      </w:r>
    </w:p>
    <w:p w14:paraId="439E24DD" w14:textId="77777777" w:rsidR="00E9049A" w:rsidRPr="00E9049A" w:rsidRDefault="00E9049A" w:rsidP="00E9049A">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E9049A">
        <w:rPr>
          <w:rFonts w:ascii="Times New Roman" w:eastAsia="Times New Roman" w:hAnsi="Times New Roman" w:cs="Times New Roman"/>
          <w:kern w:val="0"/>
          <w14:ligatures w14:val="none"/>
        </w:rPr>
        <w:t>The family of ticks (k).</w:t>
      </w:r>
    </w:p>
    <w:p w14:paraId="24F91305" w14:textId="77777777" w:rsidR="00E9049A" w:rsidRPr="00E9049A" w:rsidRDefault="00E9049A" w:rsidP="00E9049A">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E9049A">
        <w:rPr>
          <w:rFonts w:ascii="Times New Roman" w:eastAsia="Times New Roman" w:hAnsi="Times New Roman" w:cs="Times New Roman"/>
          <w:kern w:val="0"/>
          <w14:ligatures w14:val="none"/>
        </w:rPr>
        <w:t>The structures attached to each tick (PMS(_k) and, later, IN(_k), ON_k)).</w:t>
      </w:r>
    </w:p>
    <w:p w14:paraId="025B6D67" w14:textId="77777777" w:rsidR="00E9049A" w:rsidRPr="00E9049A" w:rsidRDefault="00E9049A" w:rsidP="00E9049A">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E9049A">
        <w:rPr>
          <w:rFonts w:ascii="Times New Roman" w:eastAsia="Times New Roman" w:hAnsi="Times New Roman" w:cs="Times New Roman"/>
          <w:kern w:val="0"/>
          <w14:ligatures w14:val="none"/>
        </w:rPr>
        <w:t>The relations between ticks generated by the primitive operators (Renew, Sink, Trade, Sync, Framing).</w:t>
      </w:r>
    </w:p>
    <w:p w14:paraId="0880BFF2" w14:textId="77777777" w:rsidR="00E9049A" w:rsidRPr="00E9049A" w:rsidRDefault="00E9049A" w:rsidP="00E9049A">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E9049A">
        <w:rPr>
          <w:rFonts w:ascii="Times New Roman" w:eastAsia="Times New Roman" w:hAnsi="Times New Roman" w:cs="Times New Roman"/>
          <w:b/>
          <w:bCs/>
          <w:kern w:val="0"/>
          <w14:ligatures w14:val="none"/>
        </w:rPr>
        <w:t>Role of the qualia-first language.</w:t>
      </w:r>
      <w:r w:rsidRPr="00E9049A">
        <w:rPr>
          <w:rFonts w:ascii="Times New Roman" w:eastAsia="Times New Roman" w:hAnsi="Times New Roman" w:cs="Times New Roman"/>
          <w:kern w:val="0"/>
          <w14:ligatures w14:val="none"/>
        </w:rPr>
        <w:br/>
        <w:t>Informally, one can say that each tick is “what it is like” to be in a certain present state, but in this volume:</w:t>
      </w:r>
    </w:p>
    <w:p w14:paraId="4E504AE2" w14:textId="77777777" w:rsidR="00E9049A" w:rsidRPr="00E9049A" w:rsidRDefault="00E9049A" w:rsidP="00E9049A">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E9049A">
        <w:rPr>
          <w:rFonts w:ascii="Times New Roman" w:eastAsia="Times New Roman" w:hAnsi="Times New Roman" w:cs="Times New Roman"/>
          <w:kern w:val="0"/>
          <w14:ligatures w14:val="none"/>
        </w:rPr>
        <w:t>We do not analyse this notion further.</w:t>
      </w:r>
    </w:p>
    <w:p w14:paraId="795591C3" w14:textId="77777777" w:rsidR="00E9049A" w:rsidRPr="00E9049A" w:rsidRDefault="00E9049A" w:rsidP="00E9049A">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E9049A">
        <w:rPr>
          <w:rFonts w:ascii="Times New Roman" w:eastAsia="Times New Roman" w:hAnsi="Times New Roman" w:cs="Times New Roman"/>
          <w:kern w:val="0"/>
          <w14:ligatures w14:val="none"/>
        </w:rPr>
        <w:t>We do not impose any particular phenomenological structure beyond what is needed to define PMS, IN, and ON.</w:t>
      </w:r>
    </w:p>
    <w:p w14:paraId="62C5D64E" w14:textId="77777777" w:rsidR="00E9049A" w:rsidRPr="00E9049A" w:rsidRDefault="00E9049A" w:rsidP="00E9049A">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E9049A">
        <w:rPr>
          <w:rFonts w:ascii="Times New Roman" w:eastAsia="Times New Roman" w:hAnsi="Times New Roman" w:cs="Times New Roman"/>
          <w:kern w:val="0"/>
          <w14:ligatures w14:val="none"/>
        </w:rPr>
        <w:t>We allow all further constructions (intervals, fields, ladders) to be developed from the algebra and geometry defined on these primitive objects.</w:t>
      </w:r>
    </w:p>
    <w:p w14:paraId="5ABB60E6" w14:textId="77777777" w:rsidR="00E9049A" w:rsidRPr="00E9049A" w:rsidRDefault="00E9049A" w:rsidP="00E9049A">
      <w:pPr>
        <w:spacing w:before="100" w:beforeAutospacing="1" w:after="100" w:afterAutospacing="1" w:line="240" w:lineRule="auto"/>
        <w:rPr>
          <w:rFonts w:ascii="Times New Roman" w:eastAsia="Times New Roman" w:hAnsi="Times New Roman" w:cs="Times New Roman"/>
          <w:kern w:val="0"/>
          <w14:ligatures w14:val="none"/>
        </w:rPr>
      </w:pPr>
      <w:r w:rsidRPr="00E9049A">
        <w:rPr>
          <w:rFonts w:ascii="Times New Roman" w:eastAsia="Times New Roman" w:hAnsi="Times New Roman" w:cs="Times New Roman"/>
          <w:kern w:val="0"/>
          <w14:ligatures w14:val="none"/>
        </w:rPr>
        <w:t xml:space="preserve">In summary, Section 1.1 fixes the basic stance of the theory: </w:t>
      </w:r>
      <w:r w:rsidRPr="00E9049A">
        <w:rPr>
          <w:rFonts w:ascii="Times New Roman" w:eastAsia="Times New Roman" w:hAnsi="Times New Roman" w:cs="Times New Roman"/>
          <w:b/>
          <w:bCs/>
          <w:kern w:val="0"/>
          <w14:ligatures w14:val="none"/>
        </w:rPr>
        <w:t>discrete present-moments (ticks) and their associated spheres of content are taken as fundamental</w:t>
      </w:r>
      <w:r w:rsidRPr="00E9049A">
        <w:rPr>
          <w:rFonts w:ascii="Times New Roman" w:eastAsia="Times New Roman" w:hAnsi="Times New Roman" w:cs="Times New Roman"/>
          <w:kern w:val="0"/>
          <w14:ligatures w14:val="none"/>
        </w:rPr>
        <w:t>, and everything usually described in terms of spacetime and fields is to be reconstructed from the relations among these ticks. Subsequent subsections will refine this picture by specifying how PMSs are structured (IN/ON), how multiple PMSs synchronize into Collective Spheres (CS), and how the informal notion of a “context ladder” is introduced.</w:t>
      </w:r>
    </w:p>
    <w:p w14:paraId="00F5F635" w14:textId="77777777" w:rsidR="00332924" w:rsidRPr="00332924" w:rsidRDefault="00332924" w:rsidP="00332924">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0" w:name="_Toc215316427"/>
      <w:r w:rsidRPr="00332924">
        <w:rPr>
          <w:rFonts w:ascii="Times New Roman" w:eastAsia="Times New Roman" w:hAnsi="Times New Roman" w:cs="Times New Roman"/>
          <w:b/>
          <w:bCs/>
          <w:kern w:val="0"/>
          <w:sz w:val="36"/>
          <w:szCs w:val="36"/>
          <w14:ligatures w14:val="none"/>
        </w:rPr>
        <w:t>1.2 Present-Moment Sphere (PMS)</w:t>
      </w:r>
      <w:bookmarkEnd w:id="30"/>
    </w:p>
    <w:p w14:paraId="76F2F65D" w14:textId="77777777" w:rsidR="00332924" w:rsidRPr="00332924" w:rsidRDefault="00332924" w:rsidP="00332924">
      <w:p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 xml:space="preserve">In the V1 formalism, each tick (k) carries a </w:t>
      </w:r>
      <w:r w:rsidRPr="00332924">
        <w:rPr>
          <w:rFonts w:ascii="Times New Roman" w:eastAsia="Times New Roman" w:hAnsi="Times New Roman" w:cs="Times New Roman"/>
          <w:b/>
          <w:bCs/>
          <w:kern w:val="0"/>
          <w14:ligatures w14:val="none"/>
        </w:rPr>
        <w:t>Present-Moment Sphere</w:t>
      </w:r>
      <w:r w:rsidRPr="00332924">
        <w:rPr>
          <w:rFonts w:ascii="Times New Roman" w:eastAsia="Times New Roman" w:hAnsi="Times New Roman" w:cs="Times New Roman"/>
          <w:kern w:val="0"/>
          <w14:ligatures w14:val="none"/>
        </w:rPr>
        <w:t xml:space="preserve"> (\mathrm{PMS}_k). This is the basic “container” for all structure that is relevant at tick (k). The PMS is not embedded in a prior spacetime; instead, it is the object from which spatial and temporal notions will eventually be derived.</w:t>
      </w:r>
    </w:p>
    <w:p w14:paraId="61E246F2" w14:textId="77777777" w:rsidR="00332924" w:rsidRPr="00332924" w:rsidRDefault="00332924" w:rsidP="0033292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1" w:name="_Toc215316428"/>
      <w:r w:rsidRPr="00332924">
        <w:rPr>
          <w:rFonts w:ascii="Times New Roman" w:eastAsia="Times New Roman" w:hAnsi="Times New Roman" w:cs="Times New Roman"/>
          <w:b/>
          <w:bCs/>
          <w:kern w:val="0"/>
          <w:sz w:val="27"/>
          <w:szCs w:val="27"/>
          <w14:ligatures w14:val="none"/>
        </w:rPr>
        <w:t>1.2.1 Informal role</w:t>
      </w:r>
      <w:bookmarkEnd w:id="31"/>
    </w:p>
    <w:p w14:paraId="40C88C5A" w14:textId="77777777" w:rsidR="00332924" w:rsidRPr="00332924" w:rsidRDefault="00332924" w:rsidP="00332924">
      <w:p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At an informal level:</w:t>
      </w:r>
    </w:p>
    <w:p w14:paraId="68BD3BC0" w14:textId="77777777" w:rsidR="00332924" w:rsidRPr="00332924" w:rsidRDefault="00332924" w:rsidP="00332924">
      <w:pPr>
        <w:numPr>
          <w:ilvl w:val="0"/>
          <w:numId w:val="108"/>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(\mathrm{PMS}_k) represents “everything that is jointly present” at tick (k), in the sense of the model.</w:t>
      </w:r>
    </w:p>
    <w:p w14:paraId="3EAA1389" w14:textId="77777777" w:rsidR="00332924" w:rsidRPr="00332924" w:rsidRDefault="00332924" w:rsidP="00332924">
      <w:pPr>
        <w:numPr>
          <w:ilvl w:val="0"/>
          <w:numId w:val="108"/>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It splits into:</w:t>
      </w:r>
    </w:p>
    <w:p w14:paraId="1DBC3FFF" w14:textId="77777777" w:rsidR="00332924" w:rsidRPr="00332924" w:rsidRDefault="00332924" w:rsidP="00332924">
      <w:pPr>
        <w:numPr>
          <w:ilvl w:val="1"/>
          <w:numId w:val="108"/>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 xml:space="preserve">an </w:t>
      </w:r>
      <w:r w:rsidRPr="00332924">
        <w:rPr>
          <w:rFonts w:ascii="Times New Roman" w:eastAsia="Times New Roman" w:hAnsi="Times New Roman" w:cs="Times New Roman"/>
          <w:b/>
          <w:bCs/>
          <w:kern w:val="0"/>
          <w14:ligatures w14:val="none"/>
        </w:rPr>
        <w:t>Inner Network</w:t>
      </w:r>
      <w:r w:rsidRPr="00332924">
        <w:rPr>
          <w:rFonts w:ascii="Times New Roman" w:eastAsia="Times New Roman" w:hAnsi="Times New Roman" w:cs="Times New Roman"/>
          <w:kern w:val="0"/>
          <w14:ligatures w14:val="none"/>
        </w:rPr>
        <w:t xml:space="preserve"> (\mathrm{IN}_k), encoding committed record;</w:t>
      </w:r>
    </w:p>
    <w:p w14:paraId="59EFC937" w14:textId="77777777" w:rsidR="00332924" w:rsidRPr="00332924" w:rsidRDefault="00332924" w:rsidP="00332924">
      <w:pPr>
        <w:numPr>
          <w:ilvl w:val="1"/>
          <w:numId w:val="108"/>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 xml:space="preserve">an </w:t>
      </w:r>
      <w:r w:rsidRPr="00332924">
        <w:rPr>
          <w:rFonts w:ascii="Times New Roman" w:eastAsia="Times New Roman" w:hAnsi="Times New Roman" w:cs="Times New Roman"/>
          <w:b/>
          <w:bCs/>
          <w:kern w:val="0"/>
          <w14:ligatures w14:val="none"/>
        </w:rPr>
        <w:t>Outer Network</w:t>
      </w:r>
      <w:r w:rsidRPr="00332924">
        <w:rPr>
          <w:rFonts w:ascii="Times New Roman" w:eastAsia="Times New Roman" w:hAnsi="Times New Roman" w:cs="Times New Roman"/>
          <w:kern w:val="0"/>
          <w14:ligatures w14:val="none"/>
        </w:rPr>
        <w:t xml:space="preserve"> (\mathrm{ON}_k), encoding admissible potential.</w:t>
      </w:r>
    </w:p>
    <w:p w14:paraId="5F0729EE" w14:textId="77777777" w:rsidR="00332924" w:rsidRPr="00332924" w:rsidRDefault="00332924" w:rsidP="00332924">
      <w:pPr>
        <w:numPr>
          <w:ilvl w:val="0"/>
          <w:numId w:val="108"/>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Later, the PMS boundary will be treated as a distinguished 2D surface (at the hinge dimension (D=2)) where collapse kernels act and where gauge and gravitational structures are naturally defined. Here we only fix the abstract structure.</w:t>
      </w:r>
    </w:p>
    <w:p w14:paraId="30E07F55" w14:textId="77777777" w:rsidR="00332924" w:rsidRPr="00332924" w:rsidRDefault="00332924" w:rsidP="0033292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2" w:name="_Toc215316429"/>
      <w:r w:rsidRPr="00332924">
        <w:rPr>
          <w:rFonts w:ascii="Times New Roman" w:eastAsia="Times New Roman" w:hAnsi="Times New Roman" w:cs="Times New Roman"/>
          <w:b/>
          <w:bCs/>
          <w:kern w:val="0"/>
          <w:sz w:val="27"/>
          <w:szCs w:val="27"/>
          <w14:ligatures w14:val="none"/>
        </w:rPr>
        <w:t>1.2.2 Formal definition</w:t>
      </w:r>
      <w:bookmarkEnd w:id="32"/>
    </w:p>
    <w:p w14:paraId="2F819AA0" w14:textId="77777777" w:rsidR="00332924" w:rsidRPr="00332924" w:rsidRDefault="00332924" w:rsidP="00332924">
      <w:p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We now specify the PMS at tick (k) as a structured pair attached to that tick.</w:t>
      </w:r>
    </w:p>
    <w:p w14:paraId="1A15AF30" w14:textId="77777777" w:rsidR="00332924" w:rsidRPr="00332924" w:rsidRDefault="00332924" w:rsidP="00332924">
      <w:p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b/>
          <w:bCs/>
          <w:kern w:val="0"/>
          <w14:ligatures w14:val="none"/>
        </w:rPr>
        <w:t>Definition 1.2.1 (Present-Moment Sphere).</w:t>
      </w:r>
      <w:r w:rsidRPr="00332924">
        <w:rPr>
          <w:rFonts w:ascii="Times New Roman" w:eastAsia="Times New Roman" w:hAnsi="Times New Roman" w:cs="Times New Roman"/>
          <w:kern w:val="0"/>
          <w14:ligatures w14:val="none"/>
        </w:rPr>
        <w:br/>
        <w:t xml:space="preserve">For each tick (k \in \mathbb{Z}), the </w:t>
      </w:r>
      <w:r w:rsidRPr="00332924">
        <w:rPr>
          <w:rFonts w:ascii="Times New Roman" w:eastAsia="Times New Roman" w:hAnsi="Times New Roman" w:cs="Times New Roman"/>
          <w:b/>
          <w:bCs/>
          <w:kern w:val="0"/>
          <w14:ligatures w14:val="none"/>
        </w:rPr>
        <w:t>Present-Moment Sphere</w:t>
      </w:r>
      <w:r w:rsidRPr="00332924">
        <w:rPr>
          <w:rFonts w:ascii="Times New Roman" w:eastAsia="Times New Roman" w:hAnsi="Times New Roman" w:cs="Times New Roman"/>
          <w:kern w:val="0"/>
          <w14:ligatures w14:val="none"/>
        </w:rPr>
        <w:t xml:space="preserve"> is a pair</w:t>
      </w:r>
      <w:r w:rsidRPr="00332924">
        <w:rPr>
          <w:rFonts w:ascii="Times New Roman" w:eastAsia="Times New Roman" w:hAnsi="Times New Roman" w:cs="Times New Roman"/>
          <w:kern w:val="0"/>
          <w14:ligatures w14:val="none"/>
        </w:rPr>
        <w:br/>
        <w:t>[</w:t>
      </w:r>
      <w:r w:rsidRPr="00332924">
        <w:rPr>
          <w:rFonts w:ascii="Times New Roman" w:eastAsia="Times New Roman" w:hAnsi="Times New Roman" w:cs="Times New Roman"/>
          <w:kern w:val="0"/>
          <w14:ligatures w14:val="none"/>
        </w:rPr>
        <w:br/>
        <w:t>\mathrm{PMS}_k = (\mathrm{IN}_k,\mathrm{ON}_k),</w:t>
      </w:r>
      <w:r w:rsidRPr="00332924">
        <w:rPr>
          <w:rFonts w:ascii="Times New Roman" w:eastAsia="Times New Roman" w:hAnsi="Times New Roman" w:cs="Times New Roman"/>
          <w:kern w:val="0"/>
          <w14:ligatures w14:val="none"/>
        </w:rPr>
        <w:br/>
        <w:t>]</w:t>
      </w:r>
      <w:r w:rsidRPr="00332924">
        <w:rPr>
          <w:rFonts w:ascii="Times New Roman" w:eastAsia="Times New Roman" w:hAnsi="Times New Roman" w:cs="Times New Roman"/>
          <w:kern w:val="0"/>
          <w14:ligatures w14:val="none"/>
        </w:rPr>
        <w:br/>
        <w:t>where:</w:t>
      </w:r>
    </w:p>
    <w:p w14:paraId="4CEE8DB8" w14:textId="77777777" w:rsidR="00332924" w:rsidRPr="00332924" w:rsidRDefault="00332924" w:rsidP="00332924">
      <w:pPr>
        <w:numPr>
          <w:ilvl w:val="0"/>
          <w:numId w:val="109"/>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 xml:space="preserve">(\mathrm{IN}_k) (the </w:t>
      </w:r>
      <w:r w:rsidRPr="00332924">
        <w:rPr>
          <w:rFonts w:ascii="Times New Roman" w:eastAsia="Times New Roman" w:hAnsi="Times New Roman" w:cs="Times New Roman"/>
          <w:b/>
          <w:bCs/>
          <w:kern w:val="0"/>
          <w14:ligatures w14:val="none"/>
        </w:rPr>
        <w:t>Inner Network</w:t>
      </w:r>
      <w:r w:rsidRPr="00332924">
        <w:rPr>
          <w:rFonts w:ascii="Times New Roman" w:eastAsia="Times New Roman" w:hAnsi="Times New Roman" w:cs="Times New Roman"/>
          <w:kern w:val="0"/>
          <w14:ligatures w14:val="none"/>
        </w:rPr>
        <w:t>) is a structured object representing the committed record at tick (k). Formally, one may regard (\mathrm{IN}_k) as:</w:t>
      </w:r>
    </w:p>
    <w:p w14:paraId="76BF980B" w14:textId="77777777" w:rsidR="00332924" w:rsidRPr="00332924" w:rsidRDefault="00332924" w:rsidP="00332924">
      <w:pPr>
        <w:numPr>
          <w:ilvl w:val="1"/>
          <w:numId w:val="109"/>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a labeled graph,</w:t>
      </w:r>
    </w:p>
    <w:p w14:paraId="2F38D3C9" w14:textId="77777777" w:rsidR="00332924" w:rsidRPr="00332924" w:rsidRDefault="00332924" w:rsidP="00332924">
      <w:pPr>
        <w:numPr>
          <w:ilvl w:val="1"/>
          <w:numId w:val="109"/>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or a subset of a state space (\mathcal{H}),</w:t>
      </w:r>
    </w:p>
    <w:p w14:paraId="32218E2D" w14:textId="77777777" w:rsidR="00332924" w:rsidRPr="00332924" w:rsidRDefault="00332924" w:rsidP="00332924">
      <w:pPr>
        <w:numPr>
          <w:ilvl w:val="1"/>
          <w:numId w:val="109"/>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or an attractor of an iterated-function system,</w:t>
      </w:r>
      <w:r w:rsidRPr="00332924">
        <w:rPr>
          <w:rFonts w:ascii="Times New Roman" w:eastAsia="Times New Roman" w:hAnsi="Times New Roman" w:cs="Times New Roman"/>
          <w:kern w:val="0"/>
          <w14:ligatures w14:val="none"/>
        </w:rPr>
        <w:br/>
        <w:t>depending on context. In what follows, we treat (\mathrm{IN}_k) abstractly as “the record side” without committing to a specific representation until later sections.</w:t>
      </w:r>
    </w:p>
    <w:p w14:paraId="4C582B1D" w14:textId="77777777" w:rsidR="00332924" w:rsidRPr="00332924" w:rsidRDefault="00332924" w:rsidP="00332924">
      <w:pPr>
        <w:numPr>
          <w:ilvl w:val="0"/>
          <w:numId w:val="109"/>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 xml:space="preserve">(\mathrm{ON}_k) (the </w:t>
      </w:r>
      <w:r w:rsidRPr="00332924">
        <w:rPr>
          <w:rFonts w:ascii="Times New Roman" w:eastAsia="Times New Roman" w:hAnsi="Times New Roman" w:cs="Times New Roman"/>
          <w:b/>
          <w:bCs/>
          <w:kern w:val="0"/>
          <w14:ligatures w14:val="none"/>
        </w:rPr>
        <w:t>Outer Network</w:t>
      </w:r>
      <w:r w:rsidRPr="00332924">
        <w:rPr>
          <w:rFonts w:ascii="Times New Roman" w:eastAsia="Times New Roman" w:hAnsi="Times New Roman" w:cs="Times New Roman"/>
          <w:kern w:val="0"/>
          <w14:ligatures w14:val="none"/>
        </w:rPr>
        <w:t>) is a structured object representing the admissible potential at tick (k): the collection of branches or continuations that are compatible with the current record and the operator algebra.</w:t>
      </w:r>
    </w:p>
    <w:p w14:paraId="6D7ADE69" w14:textId="77777777" w:rsidR="00332924" w:rsidRPr="00332924" w:rsidRDefault="00332924" w:rsidP="00332924">
      <w:p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We impose the following minimal constraints:</w:t>
      </w:r>
    </w:p>
    <w:p w14:paraId="1DB34B0C" w14:textId="77777777" w:rsidR="00332924" w:rsidRPr="00332924" w:rsidRDefault="00332924" w:rsidP="00332924">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b/>
          <w:bCs/>
          <w:kern w:val="0"/>
          <w14:ligatures w14:val="none"/>
        </w:rPr>
        <w:t>(Coverage)</w:t>
      </w:r>
      <w:r w:rsidRPr="00332924">
        <w:rPr>
          <w:rFonts w:ascii="Times New Roman" w:eastAsia="Times New Roman" w:hAnsi="Times New Roman" w:cs="Times New Roman"/>
          <w:kern w:val="0"/>
          <w14:ligatures w14:val="none"/>
        </w:rPr>
        <w:t xml:space="preserve"> All relational content relevant to tick (k) is encoded in (\mathrm{IN}_k) and (\mathrm{ON}_k); there is no third region.</w:t>
      </w:r>
    </w:p>
    <w:p w14:paraId="0252CA3A" w14:textId="77777777" w:rsidR="00332924" w:rsidRPr="00332924" w:rsidRDefault="00332924" w:rsidP="00332924">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b/>
          <w:bCs/>
          <w:kern w:val="0"/>
          <w14:ligatures w14:val="none"/>
        </w:rPr>
        <w:t>(Disjointness of roles)</w:t>
      </w:r>
      <w:r w:rsidRPr="00332924">
        <w:rPr>
          <w:rFonts w:ascii="Times New Roman" w:eastAsia="Times New Roman" w:hAnsi="Times New Roman" w:cs="Times New Roman"/>
          <w:kern w:val="0"/>
          <w14:ligatures w14:val="none"/>
        </w:rPr>
        <w:t xml:space="preserve"> While (\mathrm{IN}_k) and (\mathrm{ON}_k) may be defined on the same underlying carrier sets (e.g. the same nodes or locations), they are distinguished by role: elements counted as “record” at tick (k) are not counted as “potential” at the same tick.</w:t>
      </w:r>
    </w:p>
    <w:p w14:paraId="3D24D5C2" w14:textId="77777777" w:rsidR="00332924" w:rsidRPr="00332924" w:rsidRDefault="00332924" w:rsidP="00332924">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b/>
          <w:bCs/>
          <w:kern w:val="0"/>
          <w14:ligatures w14:val="none"/>
        </w:rPr>
        <w:t>(Tick attachment)</w:t>
      </w:r>
      <w:r w:rsidRPr="00332924">
        <w:rPr>
          <w:rFonts w:ascii="Times New Roman" w:eastAsia="Times New Roman" w:hAnsi="Times New Roman" w:cs="Times New Roman"/>
          <w:kern w:val="0"/>
          <w14:ligatures w14:val="none"/>
        </w:rPr>
        <w:t xml:space="preserve"> Each PMS is attached to a single tick label (k); any change in (\mathrm{IN}) or (\mathrm{ON}) corresponds to moving to another tick (k').</w:t>
      </w:r>
    </w:p>
    <w:p w14:paraId="49294048" w14:textId="77777777" w:rsidR="00332924" w:rsidRPr="00332924" w:rsidRDefault="00332924" w:rsidP="00332924">
      <w:p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With this definition, the PMS does not yet carry any explicit geometric structure (metric, dimension, etc.). Those properties are introduced later when we model (\mathrm{IN}_k) as a fractal object and consider its effective dimension (D).</w:t>
      </w:r>
    </w:p>
    <w:p w14:paraId="4E93DB9A" w14:textId="77777777" w:rsidR="00332924" w:rsidRPr="00332924" w:rsidRDefault="00332924" w:rsidP="0033292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3" w:name="_Toc215316430"/>
      <w:r w:rsidRPr="00332924">
        <w:rPr>
          <w:rFonts w:ascii="Times New Roman" w:eastAsia="Times New Roman" w:hAnsi="Times New Roman" w:cs="Times New Roman"/>
          <w:b/>
          <w:bCs/>
          <w:kern w:val="0"/>
          <w:sz w:val="27"/>
          <w:szCs w:val="27"/>
          <w14:ligatures w14:val="none"/>
        </w:rPr>
        <w:t>1.2.3 PMS and carriers</w:t>
      </w:r>
      <w:bookmarkEnd w:id="33"/>
    </w:p>
    <w:p w14:paraId="195C8DCC" w14:textId="77777777" w:rsidR="00332924" w:rsidRPr="00332924" w:rsidRDefault="00332924" w:rsidP="00332924">
      <w:p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 xml:space="preserve">The PMS appears concretely in the </w:t>
      </w:r>
      <w:r w:rsidRPr="00332924">
        <w:rPr>
          <w:rFonts w:ascii="Times New Roman" w:eastAsia="Times New Roman" w:hAnsi="Times New Roman" w:cs="Times New Roman"/>
          <w:b/>
          <w:bCs/>
          <w:kern w:val="0"/>
          <w14:ligatures w14:val="none"/>
        </w:rPr>
        <w:t>carrier</w:t>
      </w:r>
      <w:r w:rsidRPr="00332924">
        <w:rPr>
          <w:rFonts w:ascii="Times New Roman" w:eastAsia="Times New Roman" w:hAnsi="Times New Roman" w:cs="Times New Roman"/>
          <w:kern w:val="0"/>
          <w14:ligatures w14:val="none"/>
        </w:rPr>
        <w:t xml:space="preserve"> attached to tick (k).</w:t>
      </w:r>
    </w:p>
    <w:p w14:paraId="0EB87F56" w14:textId="77777777" w:rsidR="00332924" w:rsidRPr="00332924" w:rsidRDefault="00332924" w:rsidP="00332924">
      <w:p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b/>
          <w:bCs/>
          <w:kern w:val="0"/>
          <w14:ligatures w14:val="none"/>
        </w:rPr>
        <w:t>Definition 1.2.2 (Carrier at tick (k)).</w:t>
      </w:r>
      <w:r w:rsidRPr="00332924">
        <w:rPr>
          <w:rFonts w:ascii="Times New Roman" w:eastAsia="Times New Roman" w:hAnsi="Times New Roman" w:cs="Times New Roman"/>
          <w:kern w:val="0"/>
          <w14:ligatures w14:val="none"/>
        </w:rPr>
        <w:br/>
        <w:t xml:space="preserve">A </w:t>
      </w:r>
      <w:r w:rsidRPr="00332924">
        <w:rPr>
          <w:rFonts w:ascii="Times New Roman" w:eastAsia="Times New Roman" w:hAnsi="Times New Roman" w:cs="Times New Roman"/>
          <w:b/>
          <w:bCs/>
          <w:kern w:val="0"/>
          <w14:ligatures w14:val="none"/>
        </w:rPr>
        <w:t>carrier</w:t>
      </w:r>
      <w:r w:rsidRPr="00332924">
        <w:rPr>
          <w:rFonts w:ascii="Times New Roman" w:eastAsia="Times New Roman" w:hAnsi="Times New Roman" w:cs="Times New Roman"/>
          <w:kern w:val="0"/>
          <w14:ligatures w14:val="none"/>
        </w:rPr>
        <w:t xml:space="preserve"> at tick (k) is a tuple</w:t>
      </w:r>
      <w:r w:rsidRPr="00332924">
        <w:rPr>
          <w:rFonts w:ascii="Times New Roman" w:eastAsia="Times New Roman" w:hAnsi="Times New Roman" w:cs="Times New Roman"/>
          <w:kern w:val="0"/>
          <w14:ligatures w14:val="none"/>
        </w:rPr>
        <w:br/>
        <w:t>[</w:t>
      </w:r>
      <w:r w:rsidRPr="00332924">
        <w:rPr>
          <w:rFonts w:ascii="Times New Roman" w:eastAsia="Times New Roman" w:hAnsi="Times New Roman" w:cs="Times New Roman"/>
          <w:kern w:val="0"/>
          <w14:ligatures w14:val="none"/>
        </w:rPr>
        <w:br/>
        <w:t>\mathcal{C}_k = (k, h_k, \mathrm{IN}_k, \mathrm{ON}_k),</w:t>
      </w:r>
      <w:r w:rsidRPr="00332924">
        <w:rPr>
          <w:rFonts w:ascii="Times New Roman" w:eastAsia="Times New Roman" w:hAnsi="Times New Roman" w:cs="Times New Roman"/>
          <w:kern w:val="0"/>
          <w14:ligatures w14:val="none"/>
        </w:rPr>
        <w:br/>
        <w:t>]</w:t>
      </w:r>
      <w:r w:rsidRPr="00332924">
        <w:rPr>
          <w:rFonts w:ascii="Times New Roman" w:eastAsia="Times New Roman" w:hAnsi="Times New Roman" w:cs="Times New Roman"/>
          <w:kern w:val="0"/>
          <w14:ligatures w14:val="none"/>
        </w:rPr>
        <w:br/>
        <w:t>where:</w:t>
      </w:r>
    </w:p>
    <w:p w14:paraId="56F9D0DF" w14:textId="77777777" w:rsidR="00332924" w:rsidRPr="00332924" w:rsidRDefault="00332924" w:rsidP="00332924">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(k \in \mathbb{Z}) is the tick label;</w:t>
      </w:r>
    </w:p>
    <w:p w14:paraId="48CED18E" w14:textId="77777777" w:rsidR="00332924" w:rsidRPr="00332924" w:rsidRDefault="00332924" w:rsidP="00332924">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(h_k \in \mathcal{H}) is an abstract state (e.g. a vector or configuration) representing the current “compressed” state of the system relevant to the algebra of operators;</w:t>
      </w:r>
    </w:p>
    <w:p w14:paraId="414A068F" w14:textId="77777777" w:rsidR="00332924" w:rsidRPr="00332924" w:rsidRDefault="00332924" w:rsidP="00332924">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((\mathrm{IN}_k,\mathrm{ON}_k)) is the Present-Moment Sphere (\mathrm{PMS}_k).</w:t>
      </w:r>
    </w:p>
    <w:p w14:paraId="4FEA6AD9" w14:textId="77777777" w:rsidR="00332924" w:rsidRPr="00332924" w:rsidRDefault="00332924" w:rsidP="00332924">
      <w:p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The primitive operators introduced later (Renew, Sink, Trade, Sync, Framing) act on carriers (\mathcal{C}_k), updating both the tick index and the PMS components. Schematically, an operator (O) maps</w:t>
      </w:r>
      <w:r w:rsidRPr="00332924">
        <w:rPr>
          <w:rFonts w:ascii="Times New Roman" w:eastAsia="Times New Roman" w:hAnsi="Times New Roman" w:cs="Times New Roman"/>
          <w:kern w:val="0"/>
          <w14:ligatures w14:val="none"/>
        </w:rPr>
        <w:br/>
        <w:t>[</w:t>
      </w:r>
      <w:r w:rsidRPr="00332924">
        <w:rPr>
          <w:rFonts w:ascii="Times New Roman" w:eastAsia="Times New Roman" w:hAnsi="Times New Roman" w:cs="Times New Roman"/>
          <w:kern w:val="0"/>
          <w14:ligatures w14:val="none"/>
        </w:rPr>
        <w:br/>
        <w:t>O : \mathcal{C}</w:t>
      </w:r>
      <w:r w:rsidRPr="00332924">
        <w:rPr>
          <w:rFonts w:ascii="Times New Roman" w:eastAsia="Times New Roman" w:hAnsi="Times New Roman" w:cs="Times New Roman"/>
          <w:i/>
          <w:iCs/>
          <w:kern w:val="0"/>
          <w14:ligatures w14:val="none"/>
        </w:rPr>
        <w:t>k \mapsto \mathcal{C}</w:t>
      </w:r>
      <w:r w:rsidRPr="00332924">
        <w:rPr>
          <w:rFonts w:ascii="Times New Roman" w:eastAsia="Times New Roman" w:hAnsi="Times New Roman" w:cs="Times New Roman"/>
          <w:kern w:val="0"/>
          <w14:ligatures w14:val="none"/>
        </w:rPr>
        <w:t>{k'},</w:t>
      </w:r>
      <w:r w:rsidRPr="00332924">
        <w:rPr>
          <w:rFonts w:ascii="Times New Roman" w:eastAsia="Times New Roman" w:hAnsi="Times New Roman" w:cs="Times New Roman"/>
          <w:kern w:val="0"/>
          <w14:ligatures w14:val="none"/>
        </w:rPr>
        <w:br/>
        <w:t>]</w:t>
      </w:r>
      <w:r w:rsidRPr="00332924">
        <w:rPr>
          <w:rFonts w:ascii="Times New Roman" w:eastAsia="Times New Roman" w:hAnsi="Times New Roman" w:cs="Times New Roman"/>
          <w:kern w:val="0"/>
          <w14:ligatures w14:val="none"/>
        </w:rPr>
        <w:br/>
        <w:t>with the PMS part transformed as</w:t>
      </w:r>
      <w:r w:rsidRPr="00332924">
        <w:rPr>
          <w:rFonts w:ascii="Times New Roman" w:eastAsia="Times New Roman" w:hAnsi="Times New Roman" w:cs="Times New Roman"/>
          <w:kern w:val="0"/>
          <w14:ligatures w14:val="none"/>
        </w:rPr>
        <w:br/>
        <w:t>[</w:t>
      </w:r>
      <w:r w:rsidRPr="00332924">
        <w:rPr>
          <w:rFonts w:ascii="Times New Roman" w:eastAsia="Times New Roman" w:hAnsi="Times New Roman" w:cs="Times New Roman"/>
          <w:kern w:val="0"/>
          <w14:ligatures w14:val="none"/>
        </w:rPr>
        <w:br/>
        <w:t>(\mathrm{IN}</w:t>
      </w:r>
      <w:r w:rsidRPr="00332924">
        <w:rPr>
          <w:rFonts w:ascii="Times New Roman" w:eastAsia="Times New Roman" w:hAnsi="Times New Roman" w:cs="Times New Roman"/>
          <w:i/>
          <w:iCs/>
          <w:kern w:val="0"/>
          <w14:ligatures w14:val="none"/>
        </w:rPr>
        <w:t>k,\mathrm{ON}k) \mapsto (\mathrm{IN}{k'},\mathrm{ON}</w:t>
      </w:r>
      <w:r w:rsidRPr="00332924">
        <w:rPr>
          <w:rFonts w:ascii="Times New Roman" w:eastAsia="Times New Roman" w:hAnsi="Times New Roman" w:cs="Times New Roman"/>
          <w:kern w:val="0"/>
          <w14:ligatures w14:val="none"/>
        </w:rPr>
        <w:t>{k'}).</w:t>
      </w:r>
      <w:r w:rsidRPr="00332924">
        <w:rPr>
          <w:rFonts w:ascii="Times New Roman" w:eastAsia="Times New Roman" w:hAnsi="Times New Roman" w:cs="Times New Roman"/>
          <w:kern w:val="0"/>
          <w14:ligatures w14:val="none"/>
        </w:rPr>
        <w:br/>
        <w:t>]</w:t>
      </w:r>
    </w:p>
    <w:p w14:paraId="6F11EAEF" w14:textId="77777777" w:rsidR="00332924" w:rsidRPr="00332924" w:rsidRDefault="00332924" w:rsidP="0033292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4" w:name="_Toc215316431"/>
      <w:r w:rsidRPr="00332924">
        <w:rPr>
          <w:rFonts w:ascii="Times New Roman" w:eastAsia="Times New Roman" w:hAnsi="Times New Roman" w:cs="Times New Roman"/>
          <w:b/>
          <w:bCs/>
          <w:kern w:val="0"/>
          <w:sz w:val="27"/>
          <w:szCs w:val="27"/>
          <w14:ligatures w14:val="none"/>
        </w:rPr>
        <w:t>1.2.4 PMS as boundary between record and potential</w:t>
      </w:r>
      <w:bookmarkEnd w:id="34"/>
    </w:p>
    <w:p w14:paraId="1D6EC671" w14:textId="77777777" w:rsidR="00332924" w:rsidRPr="00332924" w:rsidRDefault="00332924" w:rsidP="00332924">
      <w:p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 xml:space="preserve">Although we treat (\mathrm{IN}_k) and (\mathrm{ON}_k) abstractly at this stage, it is useful to fix the </w:t>
      </w:r>
      <w:r w:rsidRPr="00332924">
        <w:rPr>
          <w:rFonts w:ascii="Times New Roman" w:eastAsia="Times New Roman" w:hAnsi="Times New Roman" w:cs="Times New Roman"/>
          <w:b/>
          <w:bCs/>
          <w:kern w:val="0"/>
          <w14:ligatures w14:val="none"/>
        </w:rPr>
        <w:t>boundary interpretation</w:t>
      </w:r>
      <w:r w:rsidRPr="00332924">
        <w:rPr>
          <w:rFonts w:ascii="Times New Roman" w:eastAsia="Times New Roman" w:hAnsi="Times New Roman" w:cs="Times New Roman"/>
          <w:kern w:val="0"/>
          <w14:ligatures w14:val="none"/>
        </w:rPr>
        <w:t>:</w:t>
      </w:r>
    </w:p>
    <w:p w14:paraId="3DBF9B04" w14:textId="77777777" w:rsidR="00332924" w:rsidRPr="00332924" w:rsidRDefault="00332924" w:rsidP="00332924">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(\mathrm{IN}_k) is the part of the structure that is already fixed (record).</w:t>
      </w:r>
    </w:p>
    <w:p w14:paraId="7AAACA9B" w14:textId="77777777" w:rsidR="00332924" w:rsidRPr="00332924" w:rsidRDefault="00332924" w:rsidP="00332924">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(\mathrm{ON}_k) is the part that remains open (potential).</w:t>
      </w:r>
    </w:p>
    <w:p w14:paraId="052B9A91" w14:textId="77777777" w:rsidR="00332924" w:rsidRPr="00332924" w:rsidRDefault="00332924" w:rsidP="00332924">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The PMS boundary at tick (k) is the conceptual interface across which potential structure becomes record as ticks advance.</w:t>
      </w:r>
    </w:p>
    <w:p w14:paraId="74D562B2" w14:textId="77777777" w:rsidR="00332924" w:rsidRPr="00332924" w:rsidRDefault="00332924" w:rsidP="00332924">
      <w:p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Later, when we introduce fractal geometry and collapse kernels, this boundary will be modeled as a 2-dimensional surface (at hinge dimension (D=2)) with specific properties (e.g. area-law behavior, constant-collapse at the pivot). For now, we only use the language of “sphere” and “boundary” as a reminder that:</w:t>
      </w:r>
    </w:p>
    <w:p w14:paraId="39384572" w14:textId="77777777" w:rsidR="00332924" w:rsidRPr="00332924" w:rsidRDefault="00332924" w:rsidP="00332924">
      <w:pPr>
        <w:numPr>
          <w:ilvl w:val="0"/>
          <w:numId w:val="113"/>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 xml:space="preserve">The PMS is meant to be a </w:t>
      </w:r>
      <w:r w:rsidRPr="00332924">
        <w:rPr>
          <w:rFonts w:ascii="Times New Roman" w:eastAsia="Times New Roman" w:hAnsi="Times New Roman" w:cs="Times New Roman"/>
          <w:b/>
          <w:bCs/>
          <w:kern w:val="0"/>
          <w14:ligatures w14:val="none"/>
        </w:rPr>
        <w:t>bounded</w:t>
      </w:r>
      <w:r w:rsidRPr="00332924">
        <w:rPr>
          <w:rFonts w:ascii="Times New Roman" w:eastAsia="Times New Roman" w:hAnsi="Times New Roman" w:cs="Times New Roman"/>
          <w:kern w:val="0"/>
          <w14:ligatures w14:val="none"/>
        </w:rPr>
        <w:t xml:space="preserve"> present context, with an interior (record) and an exterior (potential).</w:t>
      </w:r>
    </w:p>
    <w:p w14:paraId="3ECCE6C7" w14:textId="77777777" w:rsidR="00332924" w:rsidRPr="00332924" w:rsidRDefault="00332924" w:rsidP="00332924">
      <w:pPr>
        <w:numPr>
          <w:ilvl w:val="0"/>
          <w:numId w:val="113"/>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The primitive operators will be defined in such a way that they move content from (\mathrm{ON}_k) to (\mathrm{IN}_k) (and possibly back out under certain constructions), implementing the transition from potential to record at each tick.</w:t>
      </w:r>
    </w:p>
    <w:p w14:paraId="55BE3B41" w14:textId="77777777" w:rsidR="00332924" w:rsidRPr="00332924" w:rsidRDefault="00332924" w:rsidP="0033292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5" w:name="_Toc215316432"/>
      <w:r w:rsidRPr="00332924">
        <w:rPr>
          <w:rFonts w:ascii="Times New Roman" w:eastAsia="Times New Roman" w:hAnsi="Times New Roman" w:cs="Times New Roman"/>
          <w:b/>
          <w:bCs/>
          <w:kern w:val="0"/>
          <w:sz w:val="27"/>
          <w:szCs w:val="27"/>
          <w14:ligatures w14:val="none"/>
        </w:rPr>
        <w:t>1.2.5 Summary of the PMS role</w:t>
      </w:r>
      <w:bookmarkEnd w:id="35"/>
    </w:p>
    <w:p w14:paraId="7DF41A14" w14:textId="77777777" w:rsidR="00332924" w:rsidRPr="00332924" w:rsidRDefault="00332924" w:rsidP="00332924">
      <w:p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Section 1.2 has fixed the PMS as:</w:t>
      </w:r>
    </w:p>
    <w:p w14:paraId="18997FEF" w14:textId="77777777" w:rsidR="00332924" w:rsidRPr="00332924" w:rsidRDefault="00332924" w:rsidP="00332924">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 xml:space="preserve">a </w:t>
      </w:r>
      <w:r w:rsidRPr="00332924">
        <w:rPr>
          <w:rFonts w:ascii="Times New Roman" w:eastAsia="Times New Roman" w:hAnsi="Times New Roman" w:cs="Times New Roman"/>
          <w:b/>
          <w:bCs/>
          <w:kern w:val="0"/>
          <w14:ligatures w14:val="none"/>
        </w:rPr>
        <w:t>tick-attached primitive</w:t>
      </w:r>
      <w:r w:rsidRPr="00332924">
        <w:rPr>
          <w:rFonts w:ascii="Times New Roman" w:eastAsia="Times New Roman" w:hAnsi="Times New Roman" w:cs="Times New Roman"/>
          <w:kern w:val="0"/>
          <w14:ligatures w14:val="none"/>
        </w:rPr>
        <w:t xml:space="preserve"> object (\mathrm{PMS}_k = (\mathrm{IN}_k,\mathrm{ON}_k));</w:t>
      </w:r>
    </w:p>
    <w:p w14:paraId="53CDA14E" w14:textId="77777777" w:rsidR="00332924" w:rsidRPr="00332924" w:rsidRDefault="00332924" w:rsidP="00332924">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 xml:space="preserve">the </w:t>
      </w:r>
      <w:r w:rsidRPr="00332924">
        <w:rPr>
          <w:rFonts w:ascii="Times New Roman" w:eastAsia="Times New Roman" w:hAnsi="Times New Roman" w:cs="Times New Roman"/>
          <w:b/>
          <w:bCs/>
          <w:kern w:val="0"/>
          <w14:ligatures w14:val="none"/>
        </w:rPr>
        <w:t>boundary</w:t>
      </w:r>
      <w:r w:rsidRPr="00332924">
        <w:rPr>
          <w:rFonts w:ascii="Times New Roman" w:eastAsia="Times New Roman" w:hAnsi="Times New Roman" w:cs="Times New Roman"/>
          <w:kern w:val="0"/>
          <w14:ligatures w14:val="none"/>
        </w:rPr>
        <w:t xml:space="preserve"> between record and potential at tick (k);</w:t>
      </w:r>
    </w:p>
    <w:p w14:paraId="12B210FE" w14:textId="77777777" w:rsidR="00332924" w:rsidRPr="00332924" w:rsidRDefault="00332924" w:rsidP="00332924">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 xml:space="preserve">the </w:t>
      </w:r>
      <w:r w:rsidRPr="00332924">
        <w:rPr>
          <w:rFonts w:ascii="Times New Roman" w:eastAsia="Times New Roman" w:hAnsi="Times New Roman" w:cs="Times New Roman"/>
          <w:b/>
          <w:bCs/>
          <w:kern w:val="0"/>
          <w14:ligatures w14:val="none"/>
        </w:rPr>
        <w:t>place</w:t>
      </w:r>
      <w:r w:rsidRPr="00332924">
        <w:rPr>
          <w:rFonts w:ascii="Times New Roman" w:eastAsia="Times New Roman" w:hAnsi="Times New Roman" w:cs="Times New Roman"/>
          <w:kern w:val="0"/>
          <w14:ligatures w14:val="none"/>
        </w:rPr>
        <w:t xml:space="preserve"> where later geometrical structures (dimension, pivot, collapse kernels) are defined.</w:t>
      </w:r>
    </w:p>
    <w:p w14:paraId="5442AA14" w14:textId="77777777" w:rsidR="00332924" w:rsidRPr="00332924" w:rsidRDefault="00332924" w:rsidP="00332924">
      <w:p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In the next subsection, we will refine the Inner/Outer distinction itself, and then introduce Collective Spheres (CS) as synchronized collections of PMSs that will serve as frames in the later kinematic and field-theoretic constructions.</w:t>
      </w:r>
    </w:p>
    <w:p w14:paraId="4FB5A74A" w14:textId="77777777" w:rsidR="00F33913" w:rsidRPr="00F33913" w:rsidRDefault="00F33913" w:rsidP="00F33913">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6" w:name="_Toc215316433"/>
      <w:r w:rsidRPr="00F33913">
        <w:rPr>
          <w:rFonts w:ascii="Times New Roman" w:eastAsia="Times New Roman" w:hAnsi="Times New Roman" w:cs="Times New Roman"/>
          <w:b/>
          <w:bCs/>
          <w:kern w:val="0"/>
          <w:sz w:val="36"/>
          <w:szCs w:val="36"/>
          <w14:ligatures w14:val="none"/>
        </w:rPr>
        <w:t>1.3 Inner and Outer Networks (IN/ON)</w:t>
      </w:r>
      <w:bookmarkEnd w:id="36"/>
    </w:p>
    <w:p w14:paraId="06DFA2B2" w14:textId="77777777" w:rsidR="00F33913" w:rsidRPr="00F33913" w:rsidRDefault="00F33913" w:rsidP="00F33913">
      <w:p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 xml:space="preserve">The decomposition of each Present-Moment Sphere into an </w:t>
      </w:r>
      <w:r w:rsidRPr="00F33913">
        <w:rPr>
          <w:rFonts w:ascii="Times New Roman" w:eastAsia="Times New Roman" w:hAnsi="Times New Roman" w:cs="Times New Roman"/>
          <w:b/>
          <w:bCs/>
          <w:kern w:val="0"/>
          <w14:ligatures w14:val="none"/>
        </w:rPr>
        <w:t>Inner Network</w:t>
      </w:r>
      <w:r w:rsidRPr="00F33913">
        <w:rPr>
          <w:rFonts w:ascii="Times New Roman" w:eastAsia="Times New Roman" w:hAnsi="Times New Roman" w:cs="Times New Roman"/>
          <w:kern w:val="0"/>
          <w14:ligatures w14:val="none"/>
        </w:rPr>
        <w:t xml:space="preserve"> and an </w:t>
      </w:r>
      <w:r w:rsidRPr="00F33913">
        <w:rPr>
          <w:rFonts w:ascii="Times New Roman" w:eastAsia="Times New Roman" w:hAnsi="Times New Roman" w:cs="Times New Roman"/>
          <w:b/>
          <w:bCs/>
          <w:kern w:val="0"/>
          <w14:ligatures w14:val="none"/>
        </w:rPr>
        <w:t>Outer Network</w:t>
      </w:r>
      <w:r w:rsidRPr="00F33913">
        <w:rPr>
          <w:rFonts w:ascii="Times New Roman" w:eastAsia="Times New Roman" w:hAnsi="Times New Roman" w:cs="Times New Roman"/>
          <w:kern w:val="0"/>
          <w14:ligatures w14:val="none"/>
        </w:rPr>
        <w:t xml:space="preserve"> is the core structural split of the V1 formalism. Intuitively, the inner side represents what is already </w:t>
      </w:r>
      <w:r w:rsidRPr="00F33913">
        <w:rPr>
          <w:rFonts w:ascii="Times New Roman" w:eastAsia="Times New Roman" w:hAnsi="Times New Roman" w:cs="Times New Roman"/>
          <w:b/>
          <w:bCs/>
          <w:kern w:val="0"/>
          <w14:ligatures w14:val="none"/>
        </w:rPr>
        <w:t>fixed</w:t>
      </w:r>
      <w:r w:rsidRPr="00F33913">
        <w:rPr>
          <w:rFonts w:ascii="Times New Roman" w:eastAsia="Times New Roman" w:hAnsi="Times New Roman" w:cs="Times New Roman"/>
          <w:kern w:val="0"/>
          <w14:ligatures w14:val="none"/>
        </w:rPr>
        <w:t xml:space="preserve"> (record), while the outer side represents what remains </w:t>
      </w:r>
      <w:r w:rsidRPr="00F33913">
        <w:rPr>
          <w:rFonts w:ascii="Times New Roman" w:eastAsia="Times New Roman" w:hAnsi="Times New Roman" w:cs="Times New Roman"/>
          <w:b/>
          <w:bCs/>
          <w:kern w:val="0"/>
          <w14:ligatures w14:val="none"/>
        </w:rPr>
        <w:t>open</w:t>
      </w:r>
      <w:r w:rsidRPr="00F33913">
        <w:rPr>
          <w:rFonts w:ascii="Times New Roman" w:eastAsia="Times New Roman" w:hAnsi="Times New Roman" w:cs="Times New Roman"/>
          <w:kern w:val="0"/>
          <w14:ligatures w14:val="none"/>
        </w:rPr>
        <w:t xml:space="preserve"> (potential). In this section we make that distinction precise in the minimal way needed for later algebra and geometry.</w:t>
      </w:r>
    </w:p>
    <w:p w14:paraId="4C712DDA" w14:textId="77777777" w:rsidR="00F33913" w:rsidRPr="00F33913" w:rsidRDefault="00F33913" w:rsidP="00F3391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7" w:name="_Toc215316434"/>
      <w:r w:rsidRPr="00F33913">
        <w:rPr>
          <w:rFonts w:ascii="Times New Roman" w:eastAsia="Times New Roman" w:hAnsi="Times New Roman" w:cs="Times New Roman"/>
          <w:b/>
          <w:bCs/>
          <w:kern w:val="0"/>
          <w:sz w:val="27"/>
          <w:szCs w:val="27"/>
          <w14:ligatures w14:val="none"/>
        </w:rPr>
        <w:t>1.3.1 Informal role of IN and ON</w:t>
      </w:r>
      <w:bookmarkEnd w:id="37"/>
    </w:p>
    <w:p w14:paraId="2CF8DDF6" w14:textId="77777777" w:rsidR="00F33913" w:rsidRPr="00F33913" w:rsidRDefault="00F33913" w:rsidP="00F33913">
      <w:p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At a high level:</w:t>
      </w:r>
    </w:p>
    <w:p w14:paraId="6267F112" w14:textId="77777777" w:rsidR="00F33913" w:rsidRPr="00F33913" w:rsidRDefault="00F33913" w:rsidP="00F33913">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(\mathrm{IN}_k) is the portion of the present-moment structure at tick (k) that:</w:t>
      </w:r>
    </w:p>
    <w:p w14:paraId="48981D0D" w14:textId="77777777" w:rsidR="00F33913" w:rsidRPr="00F33913" w:rsidRDefault="00F33913" w:rsidP="00F33913">
      <w:pPr>
        <w:numPr>
          <w:ilvl w:val="1"/>
          <w:numId w:val="115"/>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has already been “committed”,</w:t>
      </w:r>
    </w:p>
    <w:p w14:paraId="0E9F4994" w14:textId="77777777" w:rsidR="00F33913" w:rsidRPr="00F33913" w:rsidRDefault="00F33913" w:rsidP="00F33913">
      <w:pPr>
        <w:numPr>
          <w:ilvl w:val="1"/>
          <w:numId w:val="115"/>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is stable under admissible evolutions,</w:t>
      </w:r>
    </w:p>
    <w:p w14:paraId="0FD65BAE" w14:textId="77777777" w:rsidR="00F33913" w:rsidRPr="00F33913" w:rsidRDefault="00F33913" w:rsidP="00F33913">
      <w:pPr>
        <w:numPr>
          <w:ilvl w:val="1"/>
          <w:numId w:val="115"/>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 xml:space="preserve">and is treated as </w:t>
      </w:r>
      <w:r w:rsidRPr="00F33913">
        <w:rPr>
          <w:rFonts w:ascii="Times New Roman" w:eastAsia="Times New Roman" w:hAnsi="Times New Roman" w:cs="Times New Roman"/>
          <w:b/>
          <w:bCs/>
          <w:kern w:val="0"/>
          <w14:ligatures w14:val="none"/>
        </w:rPr>
        <w:t>record</w:t>
      </w:r>
      <w:r w:rsidRPr="00F33913">
        <w:rPr>
          <w:rFonts w:ascii="Times New Roman" w:eastAsia="Times New Roman" w:hAnsi="Times New Roman" w:cs="Times New Roman"/>
          <w:kern w:val="0"/>
          <w14:ligatures w14:val="none"/>
        </w:rPr>
        <w:t xml:space="preserve"> by the theory.</w:t>
      </w:r>
    </w:p>
    <w:p w14:paraId="2D87DC6F" w14:textId="77777777" w:rsidR="00F33913" w:rsidRPr="00F33913" w:rsidRDefault="00F33913" w:rsidP="00F33913">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(\mathrm{ON}_k) is the portion of the present-moment structure at tick (k) that:</w:t>
      </w:r>
    </w:p>
    <w:p w14:paraId="502046F8" w14:textId="77777777" w:rsidR="00F33913" w:rsidRPr="00F33913" w:rsidRDefault="00F33913" w:rsidP="00F33913">
      <w:pPr>
        <w:numPr>
          <w:ilvl w:val="1"/>
          <w:numId w:val="115"/>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remains open to multiple continuations,</w:t>
      </w:r>
    </w:p>
    <w:p w14:paraId="014F7E3A" w14:textId="77777777" w:rsidR="00F33913" w:rsidRPr="00F33913" w:rsidRDefault="00F33913" w:rsidP="00F33913">
      <w:pPr>
        <w:numPr>
          <w:ilvl w:val="1"/>
          <w:numId w:val="115"/>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has not yet been resolved into record,</w:t>
      </w:r>
    </w:p>
    <w:p w14:paraId="61AA1A49" w14:textId="77777777" w:rsidR="00F33913" w:rsidRPr="00F33913" w:rsidRDefault="00F33913" w:rsidP="00F33913">
      <w:pPr>
        <w:numPr>
          <w:ilvl w:val="1"/>
          <w:numId w:val="115"/>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 xml:space="preserve">and is treated as </w:t>
      </w:r>
      <w:r w:rsidRPr="00F33913">
        <w:rPr>
          <w:rFonts w:ascii="Times New Roman" w:eastAsia="Times New Roman" w:hAnsi="Times New Roman" w:cs="Times New Roman"/>
          <w:b/>
          <w:bCs/>
          <w:kern w:val="0"/>
          <w14:ligatures w14:val="none"/>
        </w:rPr>
        <w:t>potential</w:t>
      </w:r>
      <w:r w:rsidRPr="00F33913">
        <w:rPr>
          <w:rFonts w:ascii="Times New Roman" w:eastAsia="Times New Roman" w:hAnsi="Times New Roman" w:cs="Times New Roman"/>
          <w:kern w:val="0"/>
          <w14:ligatures w14:val="none"/>
        </w:rPr>
        <w:t xml:space="preserve"> by the theory.</w:t>
      </w:r>
    </w:p>
    <w:p w14:paraId="55BF4A98" w14:textId="77777777" w:rsidR="00F33913" w:rsidRPr="00F33913" w:rsidRDefault="00F33913" w:rsidP="00F33913">
      <w:p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Future sections will specify how the primitive operators move content from (\mathrm{ON}) into (\mathrm{IN}) (and exchange boundary structure), but the basic picture is:</w:t>
      </w:r>
    </w:p>
    <w:p w14:paraId="269D99FD" w14:textId="77777777" w:rsidR="00F33913" w:rsidRPr="00F33913" w:rsidRDefault="00F33913" w:rsidP="00F33913">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b/>
          <w:bCs/>
          <w:kern w:val="0"/>
          <w14:ligatures w14:val="none"/>
        </w:rPr>
        <w:t>Sink-like operations</w:t>
      </w:r>
      <w:r w:rsidRPr="00F33913">
        <w:rPr>
          <w:rFonts w:ascii="Times New Roman" w:eastAsia="Times New Roman" w:hAnsi="Times New Roman" w:cs="Times New Roman"/>
          <w:kern w:val="0"/>
          <w14:ligatures w14:val="none"/>
        </w:rPr>
        <w:t xml:space="preserve"> grow (\mathrm{IN}_k) at the expense of (\mathrm{ON}_k).</w:t>
      </w:r>
    </w:p>
    <w:p w14:paraId="0729408D" w14:textId="77777777" w:rsidR="00F33913" w:rsidRPr="00F33913" w:rsidRDefault="00F33913" w:rsidP="00F33913">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b/>
          <w:bCs/>
          <w:kern w:val="0"/>
          <w14:ligatures w14:val="none"/>
        </w:rPr>
        <w:t>Renew-like operations</w:t>
      </w:r>
      <w:r w:rsidRPr="00F33913">
        <w:rPr>
          <w:rFonts w:ascii="Times New Roman" w:eastAsia="Times New Roman" w:hAnsi="Times New Roman" w:cs="Times New Roman"/>
          <w:kern w:val="0"/>
          <w14:ligatures w14:val="none"/>
        </w:rPr>
        <w:t xml:space="preserve"> enlarge or refresh (\mathrm{ON}_k), altering what is admissible as potential.</w:t>
      </w:r>
    </w:p>
    <w:p w14:paraId="549E1931" w14:textId="77777777" w:rsidR="00F33913" w:rsidRPr="00F33913" w:rsidRDefault="00F33913" w:rsidP="00F33913">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b/>
          <w:bCs/>
          <w:kern w:val="0"/>
          <w14:ligatures w14:val="none"/>
        </w:rPr>
        <w:t>Trade-like operations</w:t>
      </w:r>
      <w:r w:rsidRPr="00F33913">
        <w:rPr>
          <w:rFonts w:ascii="Times New Roman" w:eastAsia="Times New Roman" w:hAnsi="Times New Roman" w:cs="Times New Roman"/>
          <w:kern w:val="0"/>
          <w14:ligatures w14:val="none"/>
        </w:rPr>
        <w:t xml:space="preserve"> redistribute structure between (\mathrm{IN}_k) and (\mathrm{ON}_k) while preserving certain budgets.</w:t>
      </w:r>
    </w:p>
    <w:p w14:paraId="503960F0" w14:textId="77777777" w:rsidR="00F33913" w:rsidRPr="00F33913" w:rsidRDefault="00F33913" w:rsidP="00F3391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8" w:name="_Toc215316435"/>
      <w:r w:rsidRPr="00F33913">
        <w:rPr>
          <w:rFonts w:ascii="Times New Roman" w:eastAsia="Times New Roman" w:hAnsi="Times New Roman" w:cs="Times New Roman"/>
          <w:b/>
          <w:bCs/>
          <w:kern w:val="0"/>
          <w:sz w:val="27"/>
          <w:szCs w:val="27"/>
          <w14:ligatures w14:val="none"/>
        </w:rPr>
        <w:t>1.3.2 Formal definition of IN and ON</w:t>
      </w:r>
      <w:bookmarkEnd w:id="38"/>
    </w:p>
    <w:p w14:paraId="4448C5DB" w14:textId="77777777" w:rsidR="00F33913" w:rsidRPr="00F33913" w:rsidRDefault="00F33913" w:rsidP="00F33913">
      <w:p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We now define (\mathrm{IN}_k) and (\mathrm{ON}_k) as abstract structured objects attached to each tick (k).</w:t>
      </w:r>
    </w:p>
    <w:p w14:paraId="36DB4743" w14:textId="77777777" w:rsidR="00F33913" w:rsidRPr="00F33913" w:rsidRDefault="00F33913" w:rsidP="00F33913">
      <w:p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b/>
          <w:bCs/>
          <w:kern w:val="0"/>
          <w14:ligatures w14:val="none"/>
        </w:rPr>
        <w:t>Definition 1.3.1 (Inner and Outer Networks).</w:t>
      </w:r>
      <w:r w:rsidRPr="00F33913">
        <w:rPr>
          <w:rFonts w:ascii="Times New Roman" w:eastAsia="Times New Roman" w:hAnsi="Times New Roman" w:cs="Times New Roman"/>
          <w:kern w:val="0"/>
          <w14:ligatures w14:val="none"/>
        </w:rPr>
        <w:br/>
        <w:t>For each tick (k\in\mathbb{Z}), let</w:t>
      </w:r>
      <w:r w:rsidRPr="00F33913">
        <w:rPr>
          <w:rFonts w:ascii="Times New Roman" w:eastAsia="Times New Roman" w:hAnsi="Times New Roman" w:cs="Times New Roman"/>
          <w:kern w:val="0"/>
          <w14:ligatures w14:val="none"/>
        </w:rPr>
        <w:br/>
        <w:t>[</w:t>
      </w:r>
      <w:r w:rsidRPr="00F33913">
        <w:rPr>
          <w:rFonts w:ascii="Times New Roman" w:eastAsia="Times New Roman" w:hAnsi="Times New Roman" w:cs="Times New Roman"/>
          <w:kern w:val="0"/>
          <w14:ligatures w14:val="none"/>
        </w:rPr>
        <w:br/>
        <w:t>\mathrm{PMS}_k = (\mathrm{IN}_k,\mathrm{ON}_k)</w:t>
      </w:r>
      <w:r w:rsidRPr="00F33913">
        <w:rPr>
          <w:rFonts w:ascii="Times New Roman" w:eastAsia="Times New Roman" w:hAnsi="Times New Roman" w:cs="Times New Roman"/>
          <w:kern w:val="0"/>
          <w14:ligatures w14:val="none"/>
        </w:rPr>
        <w:br/>
        <w:t>]</w:t>
      </w:r>
      <w:r w:rsidRPr="00F33913">
        <w:rPr>
          <w:rFonts w:ascii="Times New Roman" w:eastAsia="Times New Roman" w:hAnsi="Times New Roman" w:cs="Times New Roman"/>
          <w:kern w:val="0"/>
          <w14:ligatures w14:val="none"/>
        </w:rPr>
        <w:br/>
        <w:t>be the Present-Moment Sphere at tick (k). Then:</w:t>
      </w:r>
    </w:p>
    <w:p w14:paraId="1549B3FA" w14:textId="77777777" w:rsidR="00F33913" w:rsidRPr="00F33913" w:rsidRDefault="00F33913" w:rsidP="00F33913">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 xml:space="preserve">The </w:t>
      </w:r>
      <w:r w:rsidRPr="00F33913">
        <w:rPr>
          <w:rFonts w:ascii="Times New Roman" w:eastAsia="Times New Roman" w:hAnsi="Times New Roman" w:cs="Times New Roman"/>
          <w:b/>
          <w:bCs/>
          <w:kern w:val="0"/>
          <w14:ligatures w14:val="none"/>
        </w:rPr>
        <w:t>Inner Network</w:t>
      </w:r>
      <w:r w:rsidRPr="00F33913">
        <w:rPr>
          <w:rFonts w:ascii="Times New Roman" w:eastAsia="Times New Roman" w:hAnsi="Times New Roman" w:cs="Times New Roman"/>
          <w:kern w:val="0"/>
          <w14:ligatures w14:val="none"/>
        </w:rPr>
        <w:t xml:space="preserve"> (\mathrm{IN}_k) is a structured object satisfying:</w:t>
      </w:r>
    </w:p>
    <w:p w14:paraId="478A411B" w14:textId="77777777" w:rsidR="00F33913" w:rsidRPr="00F33913" w:rsidRDefault="00F33913" w:rsidP="00F33913">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It is closed under the “record update” relations defined by the primitive operators (later sections will specify these relations in detail).</w:t>
      </w:r>
    </w:p>
    <w:p w14:paraId="1DF086FF" w14:textId="77777777" w:rsidR="00F33913" w:rsidRPr="00F33913" w:rsidRDefault="00F33913" w:rsidP="00F33913">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It can be regarded as an element of some abstract configuration space (\mathcal{I}) (e.g. graphs, states, or subsets of (\mathcal{H})), but this volume does not fix a particular representation.</w:t>
      </w:r>
    </w:p>
    <w:p w14:paraId="2F77A47A" w14:textId="77777777" w:rsidR="00F33913" w:rsidRPr="00F33913" w:rsidRDefault="00F33913" w:rsidP="00F33913">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 xml:space="preserve">The </w:t>
      </w:r>
      <w:r w:rsidRPr="00F33913">
        <w:rPr>
          <w:rFonts w:ascii="Times New Roman" w:eastAsia="Times New Roman" w:hAnsi="Times New Roman" w:cs="Times New Roman"/>
          <w:b/>
          <w:bCs/>
          <w:kern w:val="0"/>
          <w14:ligatures w14:val="none"/>
        </w:rPr>
        <w:t>Outer Network</w:t>
      </w:r>
      <w:r w:rsidRPr="00F33913">
        <w:rPr>
          <w:rFonts w:ascii="Times New Roman" w:eastAsia="Times New Roman" w:hAnsi="Times New Roman" w:cs="Times New Roman"/>
          <w:kern w:val="0"/>
          <w14:ligatures w14:val="none"/>
        </w:rPr>
        <w:t xml:space="preserve"> (\mathrm{ON}_k) is a structured object satisfying:</w:t>
      </w:r>
    </w:p>
    <w:p w14:paraId="1BEDACDF" w14:textId="77777777" w:rsidR="00F33913" w:rsidRPr="00F33913" w:rsidRDefault="00F33913" w:rsidP="00F33913">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It encodes admissible continuations compatible with (\mathrm{IN}_k) and with the current tick-state (h_k).</w:t>
      </w:r>
    </w:p>
    <w:p w14:paraId="080DA49B" w14:textId="77777777" w:rsidR="00F33913" w:rsidRPr="00F33913" w:rsidRDefault="00F33913" w:rsidP="00F33913">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It can be regarded as an element of some abstract configuration space (\mathcal{O}), again without fixing a specific representation.</w:t>
      </w:r>
    </w:p>
    <w:p w14:paraId="0E708DA0" w14:textId="77777777" w:rsidR="00F33913" w:rsidRPr="00F33913" w:rsidRDefault="00F33913" w:rsidP="00F33913">
      <w:p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We impose the following high-level constraints:</w:t>
      </w:r>
    </w:p>
    <w:p w14:paraId="0EF5F943" w14:textId="77777777" w:rsidR="00F33913" w:rsidRPr="00F33913" w:rsidRDefault="00F33913" w:rsidP="00F33913">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b/>
          <w:bCs/>
          <w:kern w:val="0"/>
          <w14:ligatures w14:val="none"/>
        </w:rPr>
        <w:t>(Role separation)</w:t>
      </w:r>
      <w:r w:rsidRPr="00F33913">
        <w:rPr>
          <w:rFonts w:ascii="Times New Roman" w:eastAsia="Times New Roman" w:hAnsi="Times New Roman" w:cs="Times New Roman"/>
          <w:kern w:val="0"/>
          <w14:ligatures w14:val="none"/>
        </w:rPr>
        <w:br/>
        <w:t>At any given tick (k), the roles of record and potential are disjoint:</w:t>
      </w:r>
      <w:r w:rsidRPr="00F33913">
        <w:rPr>
          <w:rFonts w:ascii="Times New Roman" w:eastAsia="Times New Roman" w:hAnsi="Times New Roman" w:cs="Times New Roman"/>
          <w:kern w:val="0"/>
          <w14:ligatures w14:val="none"/>
        </w:rPr>
        <w:br/>
        <w:t>[</w:t>
      </w:r>
      <w:r w:rsidRPr="00F33913">
        <w:rPr>
          <w:rFonts w:ascii="Times New Roman" w:eastAsia="Times New Roman" w:hAnsi="Times New Roman" w:cs="Times New Roman"/>
          <w:kern w:val="0"/>
          <w14:ligatures w14:val="none"/>
        </w:rPr>
        <w:br/>
        <w:t>x \in \mathrm{IN}_k ;\Rightarrow; x \not\in \mathrm{ON}_k</w:t>
      </w:r>
      <w:r w:rsidRPr="00F33913">
        <w:rPr>
          <w:rFonts w:ascii="Times New Roman" w:eastAsia="Times New Roman" w:hAnsi="Times New Roman" w:cs="Times New Roman"/>
          <w:kern w:val="0"/>
          <w14:ligatures w14:val="none"/>
        </w:rPr>
        <w:br/>
        <w:t>]</w:t>
      </w:r>
      <w:r w:rsidRPr="00F33913">
        <w:rPr>
          <w:rFonts w:ascii="Times New Roman" w:eastAsia="Times New Roman" w:hAnsi="Times New Roman" w:cs="Times New Roman"/>
          <w:kern w:val="0"/>
          <w14:ligatures w14:val="none"/>
        </w:rPr>
        <w:br/>
        <w:t>for any element (x) in the underlying carrier set (where “element” is interpreted appropriately for the chosen representation).</w:t>
      </w:r>
    </w:p>
    <w:p w14:paraId="0D68336B" w14:textId="77777777" w:rsidR="00F33913" w:rsidRPr="00F33913" w:rsidRDefault="00F33913" w:rsidP="00F33913">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b/>
          <w:bCs/>
          <w:kern w:val="0"/>
          <w14:ligatures w14:val="none"/>
        </w:rPr>
        <w:t>(Completeness with respect to relevance)</w:t>
      </w:r>
      <w:r w:rsidRPr="00F33913">
        <w:rPr>
          <w:rFonts w:ascii="Times New Roman" w:eastAsia="Times New Roman" w:hAnsi="Times New Roman" w:cs="Times New Roman"/>
          <w:kern w:val="0"/>
          <w14:ligatures w14:val="none"/>
        </w:rPr>
        <w:br/>
        <w:t>All structure that is relevant to tick (k) from the standpoint of the theory is included in either (\mathrm{IN}_k) or (\mathrm{ON}_k). There is no third region.</w:t>
      </w:r>
    </w:p>
    <w:p w14:paraId="71894C8F" w14:textId="77777777" w:rsidR="00F33913" w:rsidRPr="00F33913" w:rsidRDefault="00F33913" w:rsidP="00F33913">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b/>
          <w:bCs/>
          <w:kern w:val="0"/>
          <w14:ligatures w14:val="none"/>
        </w:rPr>
        <w:t>(Tick-indexed evolution)</w:t>
      </w:r>
      <w:r w:rsidRPr="00F33913">
        <w:rPr>
          <w:rFonts w:ascii="Times New Roman" w:eastAsia="Times New Roman" w:hAnsi="Times New Roman" w:cs="Times New Roman"/>
          <w:kern w:val="0"/>
          <w14:ligatures w14:val="none"/>
        </w:rPr>
        <w:br/>
        <w:t>Any change in (\mathrm{IN}) or (\mathrm{ON}) corresponds to moving from tick (k) to some (k'\neq k); that is, the PMS is updated via the action of operators, not continuously within a single tick.</w:t>
      </w:r>
    </w:p>
    <w:p w14:paraId="3B4B0F19" w14:textId="77777777" w:rsidR="00F33913" w:rsidRPr="00F33913" w:rsidRDefault="00F33913" w:rsidP="00F3391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9" w:name="_Toc215316436"/>
      <w:r w:rsidRPr="00F33913">
        <w:rPr>
          <w:rFonts w:ascii="Times New Roman" w:eastAsia="Times New Roman" w:hAnsi="Times New Roman" w:cs="Times New Roman"/>
          <w:b/>
          <w:bCs/>
          <w:kern w:val="0"/>
          <w:sz w:val="27"/>
          <w:szCs w:val="27"/>
          <w14:ligatures w14:val="none"/>
        </w:rPr>
        <w:t>1.3.3 Record monotonicity and potential restriction</w:t>
      </w:r>
      <w:bookmarkEnd w:id="39"/>
    </w:p>
    <w:p w14:paraId="498F0361" w14:textId="77777777" w:rsidR="00F33913" w:rsidRPr="00F33913" w:rsidRDefault="00F33913" w:rsidP="00F33913">
      <w:p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Although the detailed ledger and operator laws appear later, it is useful to state here two structural properties that IN and ON are required to satisfy along admissible tick sequences.</w:t>
      </w:r>
    </w:p>
    <w:p w14:paraId="0E817D27" w14:textId="77777777" w:rsidR="00F33913" w:rsidRPr="00F33913" w:rsidRDefault="00F33913" w:rsidP="00F33913">
      <w:p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Let</w:t>
      </w:r>
      <w:r w:rsidRPr="00F33913">
        <w:rPr>
          <w:rFonts w:ascii="Times New Roman" w:eastAsia="Times New Roman" w:hAnsi="Times New Roman" w:cs="Times New Roman"/>
          <w:kern w:val="0"/>
          <w14:ligatures w14:val="none"/>
        </w:rPr>
        <w:br/>
        <w:t>[</w:t>
      </w:r>
      <w:r w:rsidRPr="00F33913">
        <w:rPr>
          <w:rFonts w:ascii="Times New Roman" w:eastAsia="Times New Roman" w:hAnsi="Times New Roman" w:cs="Times New Roman"/>
          <w:kern w:val="0"/>
          <w14:ligatures w14:val="none"/>
        </w:rPr>
        <w:br/>
        <w:t>\mathcal{C}_k = (k, h_k, \mathrm{IN}_k, \mathrm{ON}_k)</w:t>
      </w:r>
      <w:r w:rsidRPr="00F33913">
        <w:rPr>
          <w:rFonts w:ascii="Times New Roman" w:eastAsia="Times New Roman" w:hAnsi="Times New Roman" w:cs="Times New Roman"/>
          <w:kern w:val="0"/>
          <w14:ligatures w14:val="none"/>
        </w:rPr>
        <w:br/>
        <w:t>]</w:t>
      </w:r>
      <w:r w:rsidRPr="00F33913">
        <w:rPr>
          <w:rFonts w:ascii="Times New Roman" w:eastAsia="Times New Roman" w:hAnsi="Times New Roman" w:cs="Times New Roman"/>
          <w:kern w:val="0"/>
          <w14:ligatures w14:val="none"/>
        </w:rPr>
        <w:br/>
        <w:t>be the carrier at tick (k), and consider an admissible operator word (\Pi) that takes (\mathcal{C}</w:t>
      </w:r>
      <w:r w:rsidRPr="00F33913">
        <w:rPr>
          <w:rFonts w:ascii="Times New Roman" w:eastAsia="Times New Roman" w:hAnsi="Times New Roman" w:cs="Times New Roman"/>
          <w:i/>
          <w:iCs/>
          <w:kern w:val="0"/>
          <w14:ligatures w14:val="none"/>
        </w:rPr>
        <w:t>k) to some (\mathcal{C}</w:t>
      </w:r>
      <w:r w:rsidRPr="00F33913">
        <w:rPr>
          <w:rFonts w:ascii="Times New Roman" w:eastAsia="Times New Roman" w:hAnsi="Times New Roman" w:cs="Times New Roman"/>
          <w:kern w:val="0"/>
          <w14:ligatures w14:val="none"/>
        </w:rPr>
        <w:t>{k'}).</w:t>
      </w:r>
    </w:p>
    <w:p w14:paraId="18AAFDA3" w14:textId="77777777" w:rsidR="00F33913" w:rsidRPr="00F33913" w:rsidRDefault="00F33913" w:rsidP="00F33913">
      <w:p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We impose:</w:t>
      </w:r>
    </w:p>
    <w:p w14:paraId="72D12017" w14:textId="77777777" w:rsidR="00F33913" w:rsidRPr="00F33913" w:rsidRDefault="00F33913" w:rsidP="00F33913">
      <w:pPr>
        <w:numPr>
          <w:ilvl w:val="0"/>
          <w:numId w:val="119"/>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b/>
          <w:bCs/>
          <w:kern w:val="0"/>
          <w14:ligatures w14:val="none"/>
        </w:rPr>
        <w:t>(Record monotonicity)</w:t>
      </w:r>
      <w:r w:rsidRPr="00F33913">
        <w:rPr>
          <w:rFonts w:ascii="Times New Roman" w:eastAsia="Times New Roman" w:hAnsi="Times New Roman" w:cs="Times New Roman"/>
          <w:kern w:val="0"/>
          <w14:ligatures w14:val="none"/>
        </w:rPr>
        <w:br/>
        <w:t>The inner network is monotone in the sense that along any admissible evolution</w:t>
      </w:r>
      <w:r w:rsidRPr="00F33913">
        <w:rPr>
          <w:rFonts w:ascii="Times New Roman" w:eastAsia="Times New Roman" w:hAnsi="Times New Roman" w:cs="Times New Roman"/>
          <w:kern w:val="0"/>
          <w14:ligatures w14:val="none"/>
        </w:rPr>
        <w:br/>
        <w:t>[</w:t>
      </w:r>
      <w:r w:rsidRPr="00F33913">
        <w:rPr>
          <w:rFonts w:ascii="Times New Roman" w:eastAsia="Times New Roman" w:hAnsi="Times New Roman" w:cs="Times New Roman"/>
          <w:kern w:val="0"/>
          <w14:ligatures w14:val="none"/>
        </w:rPr>
        <w:br/>
        <w:t>\mathrm{IN}</w:t>
      </w:r>
      <w:r w:rsidRPr="00F33913">
        <w:rPr>
          <w:rFonts w:ascii="Times New Roman" w:eastAsia="Times New Roman" w:hAnsi="Times New Roman" w:cs="Times New Roman"/>
          <w:i/>
          <w:iCs/>
          <w:kern w:val="0"/>
          <w14:ligatures w14:val="none"/>
        </w:rPr>
        <w:t>k \subseteq \mathrm{IN}</w:t>
      </w:r>
      <w:r w:rsidRPr="00F33913">
        <w:rPr>
          <w:rFonts w:ascii="Times New Roman" w:eastAsia="Times New Roman" w:hAnsi="Times New Roman" w:cs="Times New Roman"/>
          <w:kern w:val="0"/>
          <w14:ligatures w14:val="none"/>
        </w:rPr>
        <w:t>{k'},</w:t>
      </w:r>
      <w:r w:rsidRPr="00F33913">
        <w:rPr>
          <w:rFonts w:ascii="Times New Roman" w:eastAsia="Times New Roman" w:hAnsi="Times New Roman" w:cs="Times New Roman"/>
          <w:kern w:val="0"/>
          <w14:ligatures w14:val="none"/>
        </w:rPr>
        <w:br/>
        <w:t>]</w:t>
      </w:r>
      <w:r w:rsidRPr="00F33913">
        <w:rPr>
          <w:rFonts w:ascii="Times New Roman" w:eastAsia="Times New Roman" w:hAnsi="Times New Roman" w:cs="Times New Roman"/>
          <w:kern w:val="0"/>
          <w14:ligatures w14:val="none"/>
        </w:rPr>
        <w:br/>
        <w:t>where inclusion is in whatever structural sense is appropriate (e.g. as a subgraph, subset, or coarse-graining). Intuitively, record can grow or reorganize, but it cannot “forget” in ways that violate the underlying ledger axioms.</w:t>
      </w:r>
    </w:p>
    <w:p w14:paraId="5BC9164E" w14:textId="77777777" w:rsidR="00F33913" w:rsidRPr="00F33913" w:rsidRDefault="00F33913" w:rsidP="00F33913">
      <w:pPr>
        <w:numPr>
          <w:ilvl w:val="0"/>
          <w:numId w:val="119"/>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b/>
          <w:bCs/>
          <w:kern w:val="0"/>
          <w14:ligatures w14:val="none"/>
        </w:rPr>
        <w:t>(Potential restriction)</w:t>
      </w:r>
      <w:r w:rsidRPr="00F33913">
        <w:rPr>
          <w:rFonts w:ascii="Times New Roman" w:eastAsia="Times New Roman" w:hAnsi="Times New Roman" w:cs="Times New Roman"/>
          <w:kern w:val="0"/>
          <w14:ligatures w14:val="none"/>
        </w:rPr>
        <w:br/>
        <w:t>The outer network evolves under constraints that depend on the primitive operators. Schematically:</w:t>
      </w:r>
    </w:p>
    <w:p w14:paraId="4C69833B" w14:textId="77777777" w:rsidR="00F33913" w:rsidRPr="00F33913" w:rsidRDefault="00F33913" w:rsidP="00F33913">
      <w:pPr>
        <w:numPr>
          <w:ilvl w:val="1"/>
          <w:numId w:val="119"/>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Sink-like operations reduce the admissible potential in (\mathrm{ON}_k).</w:t>
      </w:r>
    </w:p>
    <w:p w14:paraId="06DC408F" w14:textId="77777777" w:rsidR="00F33913" w:rsidRPr="00F33913" w:rsidRDefault="00F33913" w:rsidP="00F33913">
      <w:pPr>
        <w:numPr>
          <w:ilvl w:val="1"/>
          <w:numId w:val="119"/>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Renew-like operations can increase or reset portions of (\mathrm{ON}_k).</w:t>
      </w:r>
    </w:p>
    <w:p w14:paraId="4AA5646C" w14:textId="77777777" w:rsidR="00F33913" w:rsidRPr="00F33913" w:rsidRDefault="00F33913" w:rsidP="00F33913">
      <w:pPr>
        <w:numPr>
          <w:ilvl w:val="1"/>
          <w:numId w:val="119"/>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Trade-like operations move elements across the (\mathrm{IN}/\mathrm{ON}) boundary while respecting capacity constraints.</w:t>
      </w:r>
    </w:p>
    <w:p w14:paraId="460A5F19" w14:textId="77777777" w:rsidR="00F33913" w:rsidRPr="00F33913" w:rsidRDefault="00F33913" w:rsidP="00F33913">
      <w:p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In later sections, these informal statements are made precise via:</w:t>
      </w:r>
    </w:p>
    <w:p w14:paraId="16EF1016" w14:textId="77777777" w:rsidR="00F33913" w:rsidRPr="00F33913" w:rsidRDefault="00F33913" w:rsidP="00F33913">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budget functions (I(\mathcal{C}_k)) and (E(\mathcal{C}_k)) associated with (\mathrm{IN}_k) and (\mathrm{ON}_k), respectively;</w:t>
      </w:r>
    </w:p>
    <w:p w14:paraId="6C48D2D6" w14:textId="77777777" w:rsidR="00F33913" w:rsidRPr="00F33913" w:rsidRDefault="00F33913" w:rsidP="00F33913">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algebraic laws for how (F, S, T, C, CT) update (\mathrm{IN}_k), (\mathrm{ON}_k), and the ledger.</w:t>
      </w:r>
    </w:p>
    <w:p w14:paraId="40CD5A72" w14:textId="77777777" w:rsidR="00F33913" w:rsidRPr="00F33913" w:rsidRDefault="00F33913" w:rsidP="00F3391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0" w:name="_Toc215316437"/>
      <w:r w:rsidRPr="00F33913">
        <w:rPr>
          <w:rFonts w:ascii="Times New Roman" w:eastAsia="Times New Roman" w:hAnsi="Times New Roman" w:cs="Times New Roman"/>
          <w:b/>
          <w:bCs/>
          <w:kern w:val="0"/>
          <w:sz w:val="27"/>
          <w:szCs w:val="27"/>
          <w14:ligatures w14:val="none"/>
        </w:rPr>
        <w:t>1.3.4 Compatibility with the abstract state (h_k)</w:t>
      </w:r>
      <w:bookmarkEnd w:id="40"/>
    </w:p>
    <w:p w14:paraId="2113A740" w14:textId="77777777" w:rsidR="00F33913" w:rsidRPr="00F33913" w:rsidRDefault="00F33913" w:rsidP="00F33913">
      <w:p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Recall that each carrier (\mathcal{C}_k) includes an abstract state (h_k\in\mathcal{H}). We require that:</w:t>
      </w:r>
    </w:p>
    <w:p w14:paraId="0A0401F1" w14:textId="77777777" w:rsidR="00F33913" w:rsidRPr="00F33913" w:rsidRDefault="00F33913" w:rsidP="00F33913">
      <w:pPr>
        <w:numPr>
          <w:ilvl w:val="0"/>
          <w:numId w:val="121"/>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 xml:space="preserve">(\mathrm{IN}_k) and (\mathrm{ON}_k) are </w:t>
      </w:r>
      <w:r w:rsidRPr="00F33913">
        <w:rPr>
          <w:rFonts w:ascii="Times New Roman" w:eastAsia="Times New Roman" w:hAnsi="Times New Roman" w:cs="Times New Roman"/>
          <w:b/>
          <w:bCs/>
          <w:kern w:val="0"/>
          <w14:ligatures w14:val="none"/>
        </w:rPr>
        <w:t>compatible</w:t>
      </w:r>
      <w:r w:rsidRPr="00F33913">
        <w:rPr>
          <w:rFonts w:ascii="Times New Roman" w:eastAsia="Times New Roman" w:hAnsi="Times New Roman" w:cs="Times New Roman"/>
          <w:kern w:val="0"/>
          <w14:ligatures w14:val="none"/>
        </w:rPr>
        <w:t xml:space="preserve"> with (h_k) in the sense that:</w:t>
      </w:r>
    </w:p>
    <w:p w14:paraId="56CB3D29" w14:textId="77777777" w:rsidR="00F33913" w:rsidRPr="00F33913" w:rsidRDefault="00F33913" w:rsidP="00F33913">
      <w:pPr>
        <w:numPr>
          <w:ilvl w:val="1"/>
          <w:numId w:val="121"/>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(h_k) encodes a compressed or coarse-grained description of the inner and outer networks; and</w:t>
      </w:r>
    </w:p>
    <w:p w14:paraId="4DF63A17" w14:textId="77777777" w:rsidR="00F33913" w:rsidRPr="00F33913" w:rsidRDefault="00F33913" w:rsidP="00F33913">
      <w:pPr>
        <w:numPr>
          <w:ilvl w:val="1"/>
          <w:numId w:val="121"/>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all admissible operator actions on (h_k) (as elements of (\mathcal{H})) are consistent with the allowed transformations of (\mathrm{IN}_k) and (\mathrm{ON}_k).</w:t>
      </w:r>
    </w:p>
    <w:p w14:paraId="7A1F6948" w14:textId="77777777" w:rsidR="00F33913" w:rsidRPr="00F33913" w:rsidRDefault="00F33913" w:rsidP="00F33913">
      <w:p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Formally, there is a (possibly many-to-one) map</w:t>
      </w:r>
      <w:r w:rsidRPr="00F33913">
        <w:rPr>
          <w:rFonts w:ascii="Times New Roman" w:eastAsia="Times New Roman" w:hAnsi="Times New Roman" w:cs="Times New Roman"/>
          <w:kern w:val="0"/>
          <w14:ligatures w14:val="none"/>
        </w:rPr>
        <w:br/>
        <w:t>[</w:t>
      </w:r>
      <w:r w:rsidRPr="00F33913">
        <w:rPr>
          <w:rFonts w:ascii="Times New Roman" w:eastAsia="Times New Roman" w:hAnsi="Times New Roman" w:cs="Times New Roman"/>
          <w:kern w:val="0"/>
          <w14:ligatures w14:val="none"/>
        </w:rPr>
        <w:br/>
        <w:t>\Phi_k : (\mathrm{IN}</w:t>
      </w:r>
      <w:r w:rsidRPr="00F33913">
        <w:rPr>
          <w:rFonts w:ascii="Times New Roman" w:eastAsia="Times New Roman" w:hAnsi="Times New Roman" w:cs="Times New Roman"/>
          <w:i/>
          <w:iCs/>
          <w:kern w:val="0"/>
          <w14:ligatures w14:val="none"/>
        </w:rPr>
        <w:t>k,\mathrm{ON}k) \mapsto h_k</w:t>
      </w:r>
      <w:r w:rsidRPr="00F33913">
        <w:rPr>
          <w:rFonts w:ascii="Times New Roman" w:eastAsia="Times New Roman" w:hAnsi="Times New Roman" w:cs="Times New Roman"/>
          <w:i/>
          <w:iCs/>
          <w:kern w:val="0"/>
          <w14:ligatures w14:val="none"/>
        </w:rPr>
        <w:br/>
        <w:t>]</w:t>
      </w:r>
      <w:r w:rsidRPr="00F33913">
        <w:rPr>
          <w:rFonts w:ascii="Times New Roman" w:eastAsia="Times New Roman" w:hAnsi="Times New Roman" w:cs="Times New Roman"/>
          <w:i/>
          <w:iCs/>
          <w:kern w:val="0"/>
          <w14:ligatures w14:val="none"/>
        </w:rPr>
        <w:br/>
        <w:t>such that if an operator (O) is admissible on (\mathcal{C}k), then the transformed carrier (\mathcal{C}{k'} = O(\mathcal{C}k)) satisfies</w:t>
      </w:r>
      <w:r w:rsidRPr="00F33913">
        <w:rPr>
          <w:rFonts w:ascii="Times New Roman" w:eastAsia="Times New Roman" w:hAnsi="Times New Roman" w:cs="Times New Roman"/>
          <w:i/>
          <w:iCs/>
          <w:kern w:val="0"/>
          <w14:ligatures w14:val="none"/>
        </w:rPr>
        <w:br/>
        <w:t>[</w:t>
      </w:r>
      <w:r w:rsidRPr="00F33913">
        <w:rPr>
          <w:rFonts w:ascii="Times New Roman" w:eastAsia="Times New Roman" w:hAnsi="Times New Roman" w:cs="Times New Roman"/>
          <w:i/>
          <w:iCs/>
          <w:kern w:val="0"/>
          <w14:ligatures w14:val="none"/>
        </w:rPr>
        <w:br/>
        <w:t>\Phi{k'}(\mathrm{IN}{k'},\mathrm{ON}</w:t>
      </w:r>
      <w:r w:rsidRPr="00F33913">
        <w:rPr>
          <w:rFonts w:ascii="Times New Roman" w:eastAsia="Times New Roman" w:hAnsi="Times New Roman" w:cs="Times New Roman"/>
          <w:kern w:val="0"/>
          <w14:ligatures w14:val="none"/>
        </w:rPr>
        <w:t>{k'}) = \hat{O}(h_k),</w:t>
      </w:r>
      <w:r w:rsidRPr="00F33913">
        <w:rPr>
          <w:rFonts w:ascii="Times New Roman" w:eastAsia="Times New Roman" w:hAnsi="Times New Roman" w:cs="Times New Roman"/>
          <w:kern w:val="0"/>
          <w14:ligatures w14:val="none"/>
        </w:rPr>
        <w:br/>
        <w:t>]</w:t>
      </w:r>
      <w:r w:rsidRPr="00F33913">
        <w:rPr>
          <w:rFonts w:ascii="Times New Roman" w:eastAsia="Times New Roman" w:hAnsi="Times New Roman" w:cs="Times New Roman"/>
          <w:kern w:val="0"/>
          <w14:ligatures w14:val="none"/>
        </w:rPr>
        <w:br/>
        <w:t>where (\hat{O}) is the corresponding operator on (\mathcal{H}). The details of (\hat{O}) and (\Phi_k) are not fixed here; this condition simply expresses that the PMS-level description and the abstract state level are coherent.</w:t>
      </w:r>
    </w:p>
    <w:p w14:paraId="2216E2B3" w14:textId="77777777" w:rsidR="00F33913" w:rsidRPr="00F33913" w:rsidRDefault="00F33913" w:rsidP="00F3391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1" w:name="_Toc215316438"/>
      <w:r w:rsidRPr="00F33913">
        <w:rPr>
          <w:rFonts w:ascii="Times New Roman" w:eastAsia="Times New Roman" w:hAnsi="Times New Roman" w:cs="Times New Roman"/>
          <w:b/>
          <w:bCs/>
          <w:kern w:val="0"/>
          <w:sz w:val="27"/>
          <w:szCs w:val="27"/>
          <w14:ligatures w14:val="none"/>
        </w:rPr>
        <w:t>1.3.5 Relationship to future geometric structure</w:t>
      </w:r>
      <w:bookmarkEnd w:id="41"/>
    </w:p>
    <w:p w14:paraId="6303A419" w14:textId="77777777" w:rsidR="00F33913" w:rsidRPr="00F33913" w:rsidRDefault="00F33913" w:rsidP="00F33913">
      <w:p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Later in the volume, additional structure will be imposed on (\mathrm{IN}_k) and its boundary:</w:t>
      </w:r>
    </w:p>
    <w:p w14:paraId="1DBB4054" w14:textId="77777777" w:rsidR="00F33913" w:rsidRPr="00F33913" w:rsidRDefault="00F33913" w:rsidP="00F33913">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(\mathrm{IN}_k) will be modeled as a fractal attractor of an iterated-function system, with an effective dimension (D).</w:t>
      </w:r>
    </w:p>
    <w:p w14:paraId="339FA9E9" w14:textId="77777777" w:rsidR="00F33913" w:rsidRPr="00F33913" w:rsidRDefault="00F33913" w:rsidP="00F33913">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The PMS boundary (where IN meets ON) will be treated as a 2-dimensional surface when (D=2), and collapse kernels will act on this boundary.</w:t>
      </w:r>
    </w:p>
    <w:p w14:paraId="0F462FDB" w14:textId="77777777" w:rsidR="00F33913" w:rsidRPr="00F33913" w:rsidRDefault="00F33913" w:rsidP="00F33913">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The pivot function (g(D)) will control how strongly different contexts (with different IN dimensions) couple.</w:t>
      </w:r>
    </w:p>
    <w:p w14:paraId="12A6A0BB" w14:textId="77777777" w:rsidR="00F33913" w:rsidRPr="00F33913" w:rsidRDefault="00F33913" w:rsidP="00F33913">
      <w:p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For now, we deliberately keep (\mathrm{IN}_k) and (\mathrm{ON}_k) as abstract as possible. They are:</w:t>
      </w:r>
    </w:p>
    <w:p w14:paraId="1D70D3F1" w14:textId="77777777" w:rsidR="00F33913" w:rsidRPr="00F33913" w:rsidRDefault="00F33913" w:rsidP="00F33913">
      <w:pPr>
        <w:numPr>
          <w:ilvl w:val="0"/>
          <w:numId w:val="123"/>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b/>
          <w:bCs/>
          <w:kern w:val="0"/>
          <w14:ligatures w14:val="none"/>
        </w:rPr>
        <w:t>Typed containers</w:t>
      </w:r>
      <w:r w:rsidRPr="00F33913">
        <w:rPr>
          <w:rFonts w:ascii="Times New Roman" w:eastAsia="Times New Roman" w:hAnsi="Times New Roman" w:cs="Times New Roman"/>
          <w:kern w:val="0"/>
          <w14:ligatures w14:val="none"/>
        </w:rPr>
        <w:t xml:space="preserve"> for record and potential at each tick,</w:t>
      </w:r>
    </w:p>
    <w:p w14:paraId="0C7F8C43" w14:textId="77777777" w:rsidR="00F33913" w:rsidRPr="00F33913" w:rsidRDefault="00F33913" w:rsidP="00F33913">
      <w:pPr>
        <w:numPr>
          <w:ilvl w:val="0"/>
          <w:numId w:val="123"/>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Subject to monotonicity and compatibility constraints,</w:t>
      </w:r>
    </w:p>
    <w:p w14:paraId="1434934D" w14:textId="77777777" w:rsidR="00F33913" w:rsidRPr="00F33913" w:rsidRDefault="00F33913" w:rsidP="00F33913">
      <w:pPr>
        <w:numPr>
          <w:ilvl w:val="0"/>
          <w:numId w:val="123"/>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And designed so that later geometrical and algebraic constructions can be layered on without changing the core definitions.</w:t>
      </w:r>
    </w:p>
    <w:p w14:paraId="4003A3D9" w14:textId="77777777" w:rsidR="00F33913" w:rsidRPr="00F33913" w:rsidRDefault="00F33913" w:rsidP="00F33913">
      <w:p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 xml:space="preserve">The next subsection will extend this picture from individual PMSs to </w:t>
      </w:r>
      <w:r w:rsidRPr="00F33913">
        <w:rPr>
          <w:rFonts w:ascii="Times New Roman" w:eastAsia="Times New Roman" w:hAnsi="Times New Roman" w:cs="Times New Roman"/>
          <w:b/>
          <w:bCs/>
          <w:kern w:val="0"/>
          <w14:ligatures w14:val="none"/>
        </w:rPr>
        <w:t>Collective Spheres (CS)</w:t>
      </w:r>
      <w:r w:rsidRPr="00F33913">
        <w:rPr>
          <w:rFonts w:ascii="Times New Roman" w:eastAsia="Times New Roman" w:hAnsi="Times New Roman" w:cs="Times New Roman"/>
          <w:kern w:val="0"/>
          <w14:ligatures w14:val="none"/>
        </w:rPr>
        <w:t>—synchronized clusters of PMSs that act as frames and provide the scaffolding for relativistic and quantum structures later in the theory.</w:t>
      </w:r>
    </w:p>
    <w:p w14:paraId="00767118" w14:textId="77777777" w:rsidR="00276AA8" w:rsidRPr="00276AA8" w:rsidRDefault="00276AA8" w:rsidP="00276AA8">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2" w:name="_Toc215316439"/>
      <w:r w:rsidRPr="00276AA8">
        <w:rPr>
          <w:rFonts w:ascii="Times New Roman" w:eastAsia="Times New Roman" w:hAnsi="Times New Roman" w:cs="Times New Roman"/>
          <w:b/>
          <w:bCs/>
          <w:kern w:val="0"/>
          <w:sz w:val="36"/>
          <w:szCs w:val="36"/>
          <w14:ligatures w14:val="none"/>
        </w:rPr>
        <w:t>1.4 Collective Spheres (CS)</w:t>
      </w:r>
      <w:bookmarkEnd w:id="42"/>
    </w:p>
    <w:p w14:paraId="5ADD450A" w14:textId="77777777" w:rsidR="00276AA8" w:rsidRPr="00276AA8" w:rsidRDefault="00276AA8" w:rsidP="00276AA8">
      <w:p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 xml:space="preserve">Individual PMSs capture what is present for a single tick-indexed locus. The theory also needs a way to represent </w:t>
      </w:r>
      <w:r w:rsidRPr="00276AA8">
        <w:rPr>
          <w:rFonts w:ascii="Times New Roman" w:eastAsia="Times New Roman" w:hAnsi="Times New Roman" w:cs="Times New Roman"/>
          <w:b/>
          <w:bCs/>
          <w:kern w:val="0"/>
          <w14:ligatures w14:val="none"/>
        </w:rPr>
        <w:t>shared present structure</w:t>
      </w:r>
      <w:r w:rsidRPr="00276AA8">
        <w:rPr>
          <w:rFonts w:ascii="Times New Roman" w:eastAsia="Times New Roman" w:hAnsi="Times New Roman" w:cs="Times New Roman"/>
          <w:kern w:val="0"/>
          <w14:ligatures w14:val="none"/>
        </w:rPr>
        <w:t xml:space="preserve"> across many PMSs at once. This role is played by </w:t>
      </w:r>
      <w:r w:rsidRPr="00276AA8">
        <w:rPr>
          <w:rFonts w:ascii="Times New Roman" w:eastAsia="Times New Roman" w:hAnsi="Times New Roman" w:cs="Times New Roman"/>
          <w:b/>
          <w:bCs/>
          <w:kern w:val="0"/>
          <w14:ligatures w14:val="none"/>
        </w:rPr>
        <w:t>Collective Spheres (CS)</w:t>
      </w:r>
      <w:r w:rsidRPr="00276AA8">
        <w:rPr>
          <w:rFonts w:ascii="Times New Roman" w:eastAsia="Times New Roman" w:hAnsi="Times New Roman" w:cs="Times New Roman"/>
          <w:kern w:val="0"/>
          <w14:ligatures w14:val="none"/>
        </w:rPr>
        <w:t>: synchronized clusters of PMSs that act as frames in later kinematic and field-theoretic constructions.</w:t>
      </w:r>
    </w:p>
    <w:p w14:paraId="75AE679F" w14:textId="77777777" w:rsidR="00276AA8" w:rsidRPr="00276AA8" w:rsidRDefault="00276AA8" w:rsidP="00276AA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3" w:name="_Toc215316440"/>
      <w:r w:rsidRPr="00276AA8">
        <w:rPr>
          <w:rFonts w:ascii="Times New Roman" w:eastAsia="Times New Roman" w:hAnsi="Times New Roman" w:cs="Times New Roman"/>
          <w:b/>
          <w:bCs/>
          <w:kern w:val="0"/>
          <w:sz w:val="27"/>
          <w:szCs w:val="27"/>
          <w14:ligatures w14:val="none"/>
        </w:rPr>
        <w:t>1.4.1 Informal role</w:t>
      </w:r>
      <w:bookmarkEnd w:id="43"/>
    </w:p>
    <w:p w14:paraId="3ECA4602" w14:textId="77777777" w:rsidR="00276AA8" w:rsidRPr="00276AA8" w:rsidRDefault="00276AA8" w:rsidP="00276AA8">
      <w:p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Informally, a Collective Sphere:</w:t>
      </w:r>
    </w:p>
    <w:p w14:paraId="70EC8F51" w14:textId="77777777" w:rsidR="00276AA8" w:rsidRPr="00276AA8" w:rsidRDefault="00276AA8" w:rsidP="00276AA8">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 xml:space="preserve">Groups together many PMSs whose </w:t>
      </w:r>
      <w:r w:rsidRPr="00276AA8">
        <w:rPr>
          <w:rFonts w:ascii="Times New Roman" w:eastAsia="Times New Roman" w:hAnsi="Times New Roman" w:cs="Times New Roman"/>
          <w:b/>
          <w:bCs/>
          <w:kern w:val="0"/>
          <w14:ligatures w14:val="none"/>
        </w:rPr>
        <w:t>present-moment structure is mutually compatible</w:t>
      </w:r>
      <w:r w:rsidRPr="00276AA8">
        <w:rPr>
          <w:rFonts w:ascii="Times New Roman" w:eastAsia="Times New Roman" w:hAnsi="Times New Roman" w:cs="Times New Roman"/>
          <w:kern w:val="0"/>
          <w14:ligatures w14:val="none"/>
        </w:rPr>
        <w:t>.</w:t>
      </w:r>
    </w:p>
    <w:p w14:paraId="3E431967" w14:textId="77777777" w:rsidR="00276AA8" w:rsidRPr="00276AA8" w:rsidRDefault="00276AA8" w:rsidP="00276AA8">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 xml:space="preserve">Acts as a </w:t>
      </w:r>
      <w:r w:rsidRPr="00276AA8">
        <w:rPr>
          <w:rFonts w:ascii="Times New Roman" w:eastAsia="Times New Roman" w:hAnsi="Times New Roman" w:cs="Times New Roman"/>
          <w:b/>
          <w:bCs/>
          <w:kern w:val="0"/>
          <w14:ligatures w14:val="none"/>
        </w:rPr>
        <w:t>reference frame</w:t>
      </w:r>
      <w:r w:rsidRPr="00276AA8">
        <w:rPr>
          <w:rFonts w:ascii="Times New Roman" w:eastAsia="Times New Roman" w:hAnsi="Times New Roman" w:cs="Times New Roman"/>
          <w:kern w:val="0"/>
          <w14:ligatures w14:val="none"/>
        </w:rPr>
        <w:t>: within a CS, ticks can be compared and coordinated, and certain quantities are naturally taken as “the same” across members.</w:t>
      </w:r>
    </w:p>
    <w:p w14:paraId="2F324B60" w14:textId="77777777" w:rsidR="00276AA8" w:rsidRPr="00276AA8" w:rsidRDefault="00276AA8" w:rsidP="00276AA8">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 xml:space="preserve">Provides the level at which </w:t>
      </w:r>
      <w:r w:rsidRPr="00276AA8">
        <w:rPr>
          <w:rFonts w:ascii="Times New Roman" w:eastAsia="Times New Roman" w:hAnsi="Times New Roman" w:cs="Times New Roman"/>
          <w:b/>
          <w:bCs/>
          <w:kern w:val="0"/>
          <w14:ligatures w14:val="none"/>
        </w:rPr>
        <w:t>frame symmetries</w:t>
      </w:r>
      <w:r w:rsidRPr="00276AA8">
        <w:rPr>
          <w:rFonts w:ascii="Times New Roman" w:eastAsia="Times New Roman" w:hAnsi="Times New Roman" w:cs="Times New Roman"/>
          <w:kern w:val="0"/>
          <w14:ligatures w14:val="none"/>
        </w:rPr>
        <w:t xml:space="preserve"> (e.g. Lorentz-like transformations) and </w:t>
      </w:r>
      <w:r w:rsidRPr="00276AA8">
        <w:rPr>
          <w:rFonts w:ascii="Times New Roman" w:eastAsia="Times New Roman" w:hAnsi="Times New Roman" w:cs="Times New Roman"/>
          <w:b/>
          <w:bCs/>
          <w:kern w:val="0"/>
          <w14:ligatures w14:val="none"/>
        </w:rPr>
        <w:t>collective measurements</w:t>
      </w:r>
      <w:r w:rsidRPr="00276AA8">
        <w:rPr>
          <w:rFonts w:ascii="Times New Roman" w:eastAsia="Times New Roman" w:hAnsi="Times New Roman" w:cs="Times New Roman"/>
          <w:kern w:val="0"/>
          <w14:ligatures w14:val="none"/>
        </w:rPr>
        <w:t xml:space="preserve"> (e.g. objectification of outcomes) are expressed.</w:t>
      </w:r>
    </w:p>
    <w:p w14:paraId="37827C3D" w14:textId="77777777" w:rsidR="00276AA8" w:rsidRPr="00276AA8" w:rsidRDefault="00276AA8" w:rsidP="00276AA8">
      <w:p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Later, when we discuss measurement and quantum structure, strong framing operations will lock a set of PMSs into a CS so that a single outcome is effectively shared within that group.</w:t>
      </w:r>
    </w:p>
    <w:p w14:paraId="23E50C40" w14:textId="77777777" w:rsidR="00276AA8" w:rsidRPr="00276AA8" w:rsidRDefault="00276AA8" w:rsidP="00276AA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4" w:name="_Toc215316441"/>
      <w:r w:rsidRPr="00276AA8">
        <w:rPr>
          <w:rFonts w:ascii="Times New Roman" w:eastAsia="Times New Roman" w:hAnsi="Times New Roman" w:cs="Times New Roman"/>
          <w:b/>
          <w:bCs/>
          <w:kern w:val="0"/>
          <w:sz w:val="27"/>
          <w:szCs w:val="27"/>
          <w14:ligatures w14:val="none"/>
        </w:rPr>
        <w:t>1.4.2 Formal definition</w:t>
      </w:r>
      <w:bookmarkEnd w:id="44"/>
    </w:p>
    <w:p w14:paraId="2513AFCB" w14:textId="77777777" w:rsidR="00276AA8" w:rsidRPr="00276AA8" w:rsidRDefault="00276AA8" w:rsidP="00276AA8">
      <w:p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We now define Collective Spheres in the minimal form needed for the rest of the volume.</w:t>
      </w:r>
    </w:p>
    <w:p w14:paraId="7F4BCF97" w14:textId="77777777" w:rsidR="00276AA8" w:rsidRPr="00276AA8" w:rsidRDefault="00276AA8" w:rsidP="00276AA8">
      <w:p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b/>
          <w:bCs/>
          <w:kern w:val="0"/>
          <w14:ligatures w14:val="none"/>
        </w:rPr>
        <w:t>Definition 1.4.1 (Collective Sphere).</w:t>
      </w:r>
      <w:r w:rsidRPr="00276AA8">
        <w:rPr>
          <w:rFonts w:ascii="Times New Roman" w:eastAsia="Times New Roman" w:hAnsi="Times New Roman" w:cs="Times New Roman"/>
          <w:kern w:val="0"/>
          <w14:ligatures w14:val="none"/>
        </w:rPr>
        <w:br/>
        <w:t>Let ({ \mathrm{PMS}</w:t>
      </w:r>
      <w:r w:rsidRPr="00276AA8">
        <w:rPr>
          <w:rFonts w:ascii="Times New Roman" w:eastAsia="Times New Roman" w:hAnsi="Times New Roman" w:cs="Times New Roman"/>
          <w:i/>
          <w:iCs/>
          <w:kern w:val="0"/>
          <w14:ligatures w14:val="none"/>
        </w:rPr>
        <w:t>{k,\alpha} }</w:t>
      </w:r>
      <w:r w:rsidRPr="00276AA8">
        <w:rPr>
          <w:rFonts w:ascii="Times New Roman" w:eastAsia="Times New Roman" w:hAnsi="Times New Roman" w:cs="Times New Roman"/>
          <w:kern w:val="0"/>
          <w14:ligatures w14:val="none"/>
        </w:rPr>
        <w:t xml:space="preserve">{\alpha \in A}) be a family of Present-Moment Spheres indexed by some set (A) (for example, different loci, subsystems, or agents), and let (k) be a shared tick label. A </w:t>
      </w:r>
      <w:r w:rsidRPr="00276AA8">
        <w:rPr>
          <w:rFonts w:ascii="Times New Roman" w:eastAsia="Times New Roman" w:hAnsi="Times New Roman" w:cs="Times New Roman"/>
          <w:b/>
          <w:bCs/>
          <w:kern w:val="0"/>
          <w14:ligatures w14:val="none"/>
        </w:rPr>
        <w:t>Collective Sphere at tick (k)</w:t>
      </w:r>
      <w:r w:rsidRPr="00276AA8">
        <w:rPr>
          <w:rFonts w:ascii="Times New Roman" w:eastAsia="Times New Roman" w:hAnsi="Times New Roman" w:cs="Times New Roman"/>
          <w:kern w:val="0"/>
          <w14:ligatures w14:val="none"/>
        </w:rPr>
        <w:t xml:space="preserve"> is specified by:</w:t>
      </w:r>
    </w:p>
    <w:p w14:paraId="1A67D3B0" w14:textId="77777777" w:rsidR="00276AA8" w:rsidRPr="00276AA8" w:rsidRDefault="00276AA8" w:rsidP="00276AA8">
      <w:pPr>
        <w:numPr>
          <w:ilvl w:val="0"/>
          <w:numId w:val="125"/>
        </w:num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A non-empty index set (A) of PMS labels.</w:t>
      </w:r>
    </w:p>
    <w:p w14:paraId="1C30B5EC" w14:textId="77777777" w:rsidR="00276AA8" w:rsidRPr="00276AA8" w:rsidRDefault="00276AA8" w:rsidP="00276AA8">
      <w:pPr>
        <w:numPr>
          <w:ilvl w:val="0"/>
          <w:numId w:val="125"/>
        </w:num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A PMS for each (\alpha \in A):</w:t>
      </w:r>
      <w:r w:rsidRPr="00276AA8">
        <w:rPr>
          <w:rFonts w:ascii="Times New Roman" w:eastAsia="Times New Roman" w:hAnsi="Times New Roman" w:cs="Times New Roman"/>
          <w:kern w:val="0"/>
          <w14:ligatures w14:val="none"/>
        </w:rPr>
        <w:br/>
        <w:t>[</w:t>
      </w:r>
      <w:r w:rsidRPr="00276AA8">
        <w:rPr>
          <w:rFonts w:ascii="Times New Roman" w:eastAsia="Times New Roman" w:hAnsi="Times New Roman" w:cs="Times New Roman"/>
          <w:kern w:val="0"/>
          <w14:ligatures w14:val="none"/>
        </w:rPr>
        <w:br/>
        <w:t>\mathrm{PMS}</w:t>
      </w:r>
      <w:r w:rsidRPr="00276AA8">
        <w:rPr>
          <w:rFonts w:ascii="Times New Roman" w:eastAsia="Times New Roman" w:hAnsi="Times New Roman" w:cs="Times New Roman"/>
          <w:i/>
          <w:iCs/>
          <w:kern w:val="0"/>
          <w14:ligatures w14:val="none"/>
        </w:rPr>
        <w:t>{k,\alpha} = (\mathrm{IN}</w:t>
      </w:r>
      <w:r w:rsidRPr="00276AA8">
        <w:rPr>
          <w:rFonts w:ascii="Times New Roman" w:eastAsia="Times New Roman" w:hAnsi="Times New Roman" w:cs="Times New Roman"/>
          <w:kern w:val="0"/>
          <w14:ligatures w14:val="none"/>
        </w:rPr>
        <w:t>{k,\alpha}, \mathrm{ON}_{k,\alpha}).</w:t>
      </w:r>
      <w:r w:rsidRPr="00276AA8">
        <w:rPr>
          <w:rFonts w:ascii="Times New Roman" w:eastAsia="Times New Roman" w:hAnsi="Times New Roman" w:cs="Times New Roman"/>
          <w:kern w:val="0"/>
          <w14:ligatures w14:val="none"/>
        </w:rPr>
        <w:br/>
        <w:t>]</w:t>
      </w:r>
    </w:p>
    <w:p w14:paraId="13BFCDF1" w14:textId="77777777" w:rsidR="00276AA8" w:rsidRPr="00276AA8" w:rsidRDefault="00276AA8" w:rsidP="00276AA8">
      <w:pPr>
        <w:numPr>
          <w:ilvl w:val="0"/>
          <w:numId w:val="125"/>
        </w:num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 xml:space="preserve">A </w:t>
      </w:r>
      <w:r w:rsidRPr="00276AA8">
        <w:rPr>
          <w:rFonts w:ascii="Times New Roman" w:eastAsia="Times New Roman" w:hAnsi="Times New Roman" w:cs="Times New Roman"/>
          <w:b/>
          <w:bCs/>
          <w:kern w:val="0"/>
          <w14:ligatures w14:val="none"/>
        </w:rPr>
        <w:t>synchronization condition</w:t>
      </w:r>
      <w:r w:rsidRPr="00276AA8">
        <w:rPr>
          <w:rFonts w:ascii="Times New Roman" w:eastAsia="Times New Roman" w:hAnsi="Times New Roman" w:cs="Times New Roman"/>
          <w:kern w:val="0"/>
          <w14:ligatures w14:val="none"/>
        </w:rPr>
        <w:t xml:space="preserve"> that all PMSs in the set are mutually consistent with a common effective boundary configuration.</w:t>
      </w:r>
    </w:p>
    <w:p w14:paraId="404C5AA9" w14:textId="77777777" w:rsidR="00276AA8" w:rsidRPr="00276AA8" w:rsidRDefault="00276AA8" w:rsidP="00276AA8">
      <w:p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We write such a CS as</w:t>
      </w:r>
      <w:r w:rsidRPr="00276AA8">
        <w:rPr>
          <w:rFonts w:ascii="Times New Roman" w:eastAsia="Times New Roman" w:hAnsi="Times New Roman" w:cs="Times New Roman"/>
          <w:kern w:val="0"/>
          <w14:ligatures w14:val="none"/>
        </w:rPr>
        <w:br/>
        <w:t>[</w:t>
      </w:r>
      <w:r w:rsidRPr="00276AA8">
        <w:rPr>
          <w:rFonts w:ascii="Times New Roman" w:eastAsia="Times New Roman" w:hAnsi="Times New Roman" w:cs="Times New Roman"/>
          <w:kern w:val="0"/>
          <w14:ligatures w14:val="none"/>
        </w:rPr>
        <w:br/>
        <w:t>\mathrm{CS}_k(A)</w:t>
      </w:r>
      <w:r w:rsidRPr="00276AA8">
        <w:rPr>
          <w:rFonts w:ascii="Times New Roman" w:eastAsia="Times New Roman" w:hAnsi="Times New Roman" w:cs="Times New Roman"/>
          <w:kern w:val="0"/>
          <w14:ligatures w14:val="none"/>
        </w:rPr>
        <w:br/>
        <w:t>]</w:t>
      </w:r>
      <w:r w:rsidRPr="00276AA8">
        <w:rPr>
          <w:rFonts w:ascii="Times New Roman" w:eastAsia="Times New Roman" w:hAnsi="Times New Roman" w:cs="Times New Roman"/>
          <w:kern w:val="0"/>
          <w14:ligatures w14:val="none"/>
        </w:rPr>
        <w:br/>
        <w:t>or simply (\mathrm{CS}) when context makes (k) and (A) clear.</w:t>
      </w:r>
    </w:p>
    <w:p w14:paraId="4C3EE381" w14:textId="77777777" w:rsidR="00276AA8" w:rsidRPr="00276AA8" w:rsidRDefault="00276AA8" w:rsidP="00276AA8">
      <w:p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The synchronization condition is left abstract here, but it must at least satisfy:</w:t>
      </w:r>
    </w:p>
    <w:p w14:paraId="23AAAB19" w14:textId="77777777" w:rsidR="00276AA8" w:rsidRPr="00276AA8" w:rsidRDefault="00276AA8" w:rsidP="00276AA8">
      <w:pPr>
        <w:numPr>
          <w:ilvl w:val="0"/>
          <w:numId w:val="126"/>
        </w:num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 xml:space="preserve">There exists a </w:t>
      </w:r>
      <w:r w:rsidRPr="00276AA8">
        <w:rPr>
          <w:rFonts w:ascii="Times New Roman" w:eastAsia="Times New Roman" w:hAnsi="Times New Roman" w:cs="Times New Roman"/>
          <w:b/>
          <w:bCs/>
          <w:kern w:val="0"/>
          <w14:ligatures w14:val="none"/>
        </w:rPr>
        <w:t>shared effective boundary description</w:t>
      </w:r>
      <w:r w:rsidRPr="00276AA8">
        <w:rPr>
          <w:rFonts w:ascii="Times New Roman" w:eastAsia="Times New Roman" w:hAnsi="Times New Roman" w:cs="Times New Roman"/>
          <w:kern w:val="0"/>
          <w14:ligatures w14:val="none"/>
        </w:rPr>
        <w:t xml:space="preserve"> (B_k) such that for every (\alpha\in A), the PMS boundary of (\mathrm{PMS}_{k,\alpha}) is compatible with (B_k) (e.g. by projecting onto a common coarse-grained representation).</w:t>
      </w:r>
    </w:p>
    <w:p w14:paraId="6572B2C0" w14:textId="77777777" w:rsidR="00276AA8" w:rsidRPr="00276AA8" w:rsidRDefault="00276AA8" w:rsidP="00276AA8">
      <w:pPr>
        <w:numPr>
          <w:ilvl w:val="0"/>
          <w:numId w:val="126"/>
        </w:num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The operator (C) (Sync) introduced later acts to enforce or maintain this compatibility when it is applied to the relevant carriers.</w:t>
      </w:r>
    </w:p>
    <w:p w14:paraId="7C405354" w14:textId="77777777" w:rsidR="00276AA8" w:rsidRPr="00276AA8" w:rsidRDefault="00276AA8" w:rsidP="00276AA8">
      <w:p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 xml:space="preserve">Thus, a CS is not just a set of PMSs at the same tick index; it is a </w:t>
      </w:r>
      <w:r w:rsidRPr="00276AA8">
        <w:rPr>
          <w:rFonts w:ascii="Times New Roman" w:eastAsia="Times New Roman" w:hAnsi="Times New Roman" w:cs="Times New Roman"/>
          <w:b/>
          <w:bCs/>
          <w:kern w:val="0"/>
          <w14:ligatures w14:val="none"/>
        </w:rPr>
        <w:t>structured collection</w:t>
      </w:r>
      <w:r w:rsidRPr="00276AA8">
        <w:rPr>
          <w:rFonts w:ascii="Times New Roman" w:eastAsia="Times New Roman" w:hAnsi="Times New Roman" w:cs="Times New Roman"/>
          <w:kern w:val="0"/>
          <w14:ligatures w14:val="none"/>
        </w:rPr>
        <w:t xml:space="preserve"> that admits a single consistent description of “what is present” at the boundary level.</w:t>
      </w:r>
    </w:p>
    <w:p w14:paraId="4AC9A6B7" w14:textId="77777777" w:rsidR="00276AA8" w:rsidRPr="00276AA8" w:rsidRDefault="00276AA8" w:rsidP="00276AA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5" w:name="_Toc215316442"/>
      <w:r w:rsidRPr="00276AA8">
        <w:rPr>
          <w:rFonts w:ascii="Times New Roman" w:eastAsia="Times New Roman" w:hAnsi="Times New Roman" w:cs="Times New Roman"/>
          <w:b/>
          <w:bCs/>
          <w:kern w:val="0"/>
          <w:sz w:val="27"/>
          <w:szCs w:val="27"/>
          <w14:ligatures w14:val="none"/>
        </w:rPr>
        <w:t>1.4.3 CS carriers and the Sync operator</w:t>
      </w:r>
      <w:bookmarkEnd w:id="45"/>
    </w:p>
    <w:p w14:paraId="350D9538" w14:textId="77777777" w:rsidR="00276AA8" w:rsidRPr="00276AA8" w:rsidRDefault="00276AA8" w:rsidP="00276AA8">
      <w:p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 xml:space="preserve">To connect CS to the carrier formalism, we introduce a </w:t>
      </w:r>
      <w:r w:rsidRPr="00276AA8">
        <w:rPr>
          <w:rFonts w:ascii="Times New Roman" w:eastAsia="Times New Roman" w:hAnsi="Times New Roman" w:cs="Times New Roman"/>
          <w:b/>
          <w:bCs/>
          <w:kern w:val="0"/>
          <w14:ligatures w14:val="none"/>
        </w:rPr>
        <w:t>CS carrier</w:t>
      </w:r>
      <w:r w:rsidRPr="00276AA8">
        <w:rPr>
          <w:rFonts w:ascii="Times New Roman" w:eastAsia="Times New Roman" w:hAnsi="Times New Roman" w:cs="Times New Roman"/>
          <w:kern w:val="0"/>
          <w14:ligatures w14:val="none"/>
        </w:rPr>
        <w:t xml:space="preserve"> as an aggregate of individual carriers.</w:t>
      </w:r>
    </w:p>
    <w:p w14:paraId="65225DE8" w14:textId="77777777" w:rsidR="00276AA8" w:rsidRPr="00276AA8" w:rsidRDefault="00276AA8" w:rsidP="00276AA8">
      <w:p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b/>
          <w:bCs/>
          <w:kern w:val="0"/>
          <w14:ligatures w14:val="none"/>
        </w:rPr>
        <w:t>Definition 1.4.2 (CS carrier).</w:t>
      </w:r>
      <w:r w:rsidRPr="00276AA8">
        <w:rPr>
          <w:rFonts w:ascii="Times New Roman" w:eastAsia="Times New Roman" w:hAnsi="Times New Roman" w:cs="Times New Roman"/>
          <w:kern w:val="0"/>
          <w14:ligatures w14:val="none"/>
        </w:rPr>
        <w:br/>
        <w:t>Given carriers</w:t>
      </w:r>
      <w:r w:rsidRPr="00276AA8">
        <w:rPr>
          <w:rFonts w:ascii="Times New Roman" w:eastAsia="Times New Roman" w:hAnsi="Times New Roman" w:cs="Times New Roman"/>
          <w:kern w:val="0"/>
          <w14:ligatures w14:val="none"/>
        </w:rPr>
        <w:br/>
        <w:t>[</w:t>
      </w:r>
      <w:r w:rsidRPr="00276AA8">
        <w:rPr>
          <w:rFonts w:ascii="Times New Roman" w:eastAsia="Times New Roman" w:hAnsi="Times New Roman" w:cs="Times New Roman"/>
          <w:kern w:val="0"/>
          <w14:ligatures w14:val="none"/>
        </w:rPr>
        <w:br/>
        <w:t>\mathcal{C}</w:t>
      </w:r>
      <w:r w:rsidRPr="00276AA8">
        <w:rPr>
          <w:rFonts w:ascii="Times New Roman" w:eastAsia="Times New Roman" w:hAnsi="Times New Roman" w:cs="Times New Roman"/>
          <w:i/>
          <w:iCs/>
          <w:kern w:val="0"/>
          <w14:ligatures w14:val="none"/>
        </w:rPr>
        <w:t>{k,\alpha} = (k, h</w:t>
      </w:r>
      <w:r w:rsidRPr="00276AA8">
        <w:rPr>
          <w:rFonts w:ascii="Times New Roman" w:eastAsia="Times New Roman" w:hAnsi="Times New Roman" w:cs="Times New Roman"/>
          <w:kern w:val="0"/>
          <w14:ligatures w14:val="none"/>
        </w:rPr>
        <w:t>{k,\alpha}, \mathrm{IN}</w:t>
      </w:r>
      <w:r w:rsidRPr="00276AA8">
        <w:rPr>
          <w:rFonts w:ascii="Times New Roman" w:eastAsia="Times New Roman" w:hAnsi="Times New Roman" w:cs="Times New Roman"/>
          <w:i/>
          <w:iCs/>
          <w:kern w:val="0"/>
          <w14:ligatures w14:val="none"/>
        </w:rPr>
        <w:t>{k,\alpha}, \mathrm{ON}</w:t>
      </w:r>
      <w:r w:rsidRPr="00276AA8">
        <w:rPr>
          <w:rFonts w:ascii="Times New Roman" w:eastAsia="Times New Roman" w:hAnsi="Times New Roman" w:cs="Times New Roman"/>
          <w:kern w:val="0"/>
          <w14:ligatures w14:val="none"/>
        </w:rPr>
        <w:t>{k,\alpha})</w:t>
      </w:r>
      <w:r w:rsidRPr="00276AA8">
        <w:rPr>
          <w:rFonts w:ascii="Times New Roman" w:eastAsia="Times New Roman" w:hAnsi="Times New Roman" w:cs="Times New Roman"/>
          <w:kern w:val="0"/>
          <w14:ligatures w14:val="none"/>
        </w:rPr>
        <w:br/>
        <w:t>]</w:t>
      </w:r>
      <w:r w:rsidRPr="00276AA8">
        <w:rPr>
          <w:rFonts w:ascii="Times New Roman" w:eastAsia="Times New Roman" w:hAnsi="Times New Roman" w:cs="Times New Roman"/>
          <w:kern w:val="0"/>
          <w14:ligatures w14:val="none"/>
        </w:rPr>
        <w:br/>
        <w:t xml:space="preserve">indexed by (\alpha \in A), a </w:t>
      </w:r>
      <w:r w:rsidRPr="00276AA8">
        <w:rPr>
          <w:rFonts w:ascii="Times New Roman" w:eastAsia="Times New Roman" w:hAnsi="Times New Roman" w:cs="Times New Roman"/>
          <w:b/>
          <w:bCs/>
          <w:kern w:val="0"/>
          <w14:ligatures w14:val="none"/>
        </w:rPr>
        <w:t>CS carrier</w:t>
      </w:r>
      <w:r w:rsidRPr="00276AA8">
        <w:rPr>
          <w:rFonts w:ascii="Times New Roman" w:eastAsia="Times New Roman" w:hAnsi="Times New Roman" w:cs="Times New Roman"/>
          <w:kern w:val="0"/>
          <w14:ligatures w14:val="none"/>
        </w:rPr>
        <w:t xml:space="preserve"> at tick (k) is an object</w:t>
      </w:r>
      <w:r w:rsidRPr="00276AA8">
        <w:rPr>
          <w:rFonts w:ascii="Times New Roman" w:eastAsia="Times New Roman" w:hAnsi="Times New Roman" w:cs="Times New Roman"/>
          <w:kern w:val="0"/>
          <w14:ligatures w14:val="none"/>
        </w:rPr>
        <w:br/>
        <w:t>[</w:t>
      </w:r>
      <w:r w:rsidRPr="00276AA8">
        <w:rPr>
          <w:rFonts w:ascii="Times New Roman" w:eastAsia="Times New Roman" w:hAnsi="Times New Roman" w:cs="Times New Roman"/>
          <w:kern w:val="0"/>
          <w14:ligatures w14:val="none"/>
        </w:rPr>
        <w:br/>
        <w:t>\mathcal{C}</w:t>
      </w:r>
      <w:r w:rsidRPr="00276AA8">
        <w:rPr>
          <w:rFonts w:ascii="Times New Roman" w:eastAsia="Times New Roman" w:hAnsi="Times New Roman" w:cs="Times New Roman"/>
          <w:i/>
          <w:iCs/>
          <w:kern w:val="0"/>
          <w14:ligatures w14:val="none"/>
        </w:rPr>
        <w:t>k^{\mathrm{CS}}(A) = \bigl(k, { h</w:t>
      </w:r>
      <w:r w:rsidRPr="00276AA8">
        <w:rPr>
          <w:rFonts w:ascii="Times New Roman" w:eastAsia="Times New Roman" w:hAnsi="Times New Roman" w:cs="Times New Roman"/>
          <w:kern w:val="0"/>
          <w14:ligatures w14:val="none"/>
        </w:rPr>
        <w:t>{k,\alpha} }</w:t>
      </w:r>
      <w:r w:rsidRPr="00276AA8">
        <w:rPr>
          <w:rFonts w:ascii="Times New Roman" w:eastAsia="Times New Roman" w:hAnsi="Times New Roman" w:cs="Times New Roman"/>
          <w:i/>
          <w:iCs/>
          <w:kern w:val="0"/>
          <w14:ligatures w14:val="none"/>
        </w:rPr>
        <w:t>{\alpha \in A}, { \mathrm{IN}</w:t>
      </w:r>
      <w:r w:rsidRPr="00276AA8">
        <w:rPr>
          <w:rFonts w:ascii="Times New Roman" w:eastAsia="Times New Roman" w:hAnsi="Times New Roman" w:cs="Times New Roman"/>
          <w:kern w:val="0"/>
          <w14:ligatures w14:val="none"/>
        </w:rPr>
        <w:t>{k,\alpha} }</w:t>
      </w:r>
      <w:r w:rsidRPr="00276AA8">
        <w:rPr>
          <w:rFonts w:ascii="Times New Roman" w:eastAsia="Times New Roman" w:hAnsi="Times New Roman" w:cs="Times New Roman"/>
          <w:i/>
          <w:iCs/>
          <w:kern w:val="0"/>
          <w14:ligatures w14:val="none"/>
        </w:rPr>
        <w:t>{\alpha \in A}, { \mathrm{ON}</w:t>
      </w:r>
      <w:r w:rsidRPr="00276AA8">
        <w:rPr>
          <w:rFonts w:ascii="Times New Roman" w:eastAsia="Times New Roman" w:hAnsi="Times New Roman" w:cs="Times New Roman"/>
          <w:kern w:val="0"/>
          <w14:ligatures w14:val="none"/>
        </w:rPr>
        <w:t>{k,\alpha} }_{\alpha \in A} \bigr)</w:t>
      </w:r>
      <w:r w:rsidRPr="00276AA8">
        <w:rPr>
          <w:rFonts w:ascii="Times New Roman" w:eastAsia="Times New Roman" w:hAnsi="Times New Roman" w:cs="Times New Roman"/>
          <w:kern w:val="0"/>
          <w14:ligatures w14:val="none"/>
        </w:rPr>
        <w:br/>
        <w:t>]</w:t>
      </w:r>
      <w:r w:rsidRPr="00276AA8">
        <w:rPr>
          <w:rFonts w:ascii="Times New Roman" w:eastAsia="Times New Roman" w:hAnsi="Times New Roman" w:cs="Times New Roman"/>
          <w:kern w:val="0"/>
          <w14:ligatures w14:val="none"/>
        </w:rPr>
        <w:br/>
        <w:t>together with the synchronization condition required for (\mathrm{CS}_k(A)).</w:t>
      </w:r>
    </w:p>
    <w:p w14:paraId="727981F1" w14:textId="77777777" w:rsidR="00276AA8" w:rsidRPr="00276AA8" w:rsidRDefault="00276AA8" w:rsidP="00276AA8">
      <w:p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 xml:space="preserve">The </w:t>
      </w:r>
      <w:r w:rsidRPr="00276AA8">
        <w:rPr>
          <w:rFonts w:ascii="Times New Roman" w:eastAsia="Times New Roman" w:hAnsi="Times New Roman" w:cs="Times New Roman"/>
          <w:b/>
          <w:bCs/>
          <w:kern w:val="0"/>
          <w14:ligatures w14:val="none"/>
        </w:rPr>
        <w:t>Sync operator</w:t>
      </w:r>
      <w:r w:rsidRPr="00276AA8">
        <w:rPr>
          <w:rFonts w:ascii="Times New Roman" w:eastAsia="Times New Roman" w:hAnsi="Times New Roman" w:cs="Times New Roman"/>
          <w:kern w:val="0"/>
          <w14:ligatures w14:val="none"/>
        </w:rPr>
        <w:t xml:space="preserve"> (C) (defined in detail later) can be viewed in two equivalent ways:</w:t>
      </w:r>
    </w:p>
    <w:p w14:paraId="3A7AF3A3" w14:textId="77777777" w:rsidR="00276AA8" w:rsidRPr="00276AA8" w:rsidRDefault="00276AA8" w:rsidP="00276AA8">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 xml:space="preserve">As an operator on individual carriers that tends to </w:t>
      </w:r>
      <w:r w:rsidRPr="00276AA8">
        <w:rPr>
          <w:rFonts w:ascii="Times New Roman" w:eastAsia="Times New Roman" w:hAnsi="Times New Roman" w:cs="Times New Roman"/>
          <w:b/>
          <w:bCs/>
          <w:kern w:val="0"/>
          <w14:ligatures w14:val="none"/>
        </w:rPr>
        <w:t>align</w:t>
      </w:r>
      <w:r w:rsidRPr="00276AA8">
        <w:rPr>
          <w:rFonts w:ascii="Times New Roman" w:eastAsia="Times New Roman" w:hAnsi="Times New Roman" w:cs="Times New Roman"/>
          <w:kern w:val="0"/>
          <w14:ligatures w14:val="none"/>
        </w:rPr>
        <w:t xml:space="preserve"> their PMS boundaries so they can be collected into a CS.</w:t>
      </w:r>
    </w:p>
    <w:p w14:paraId="19E17C13" w14:textId="77777777" w:rsidR="00276AA8" w:rsidRPr="00276AA8" w:rsidRDefault="00276AA8" w:rsidP="00276AA8">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 xml:space="preserve">As an operator acting on a CS carrier to </w:t>
      </w:r>
      <w:r w:rsidRPr="00276AA8">
        <w:rPr>
          <w:rFonts w:ascii="Times New Roman" w:eastAsia="Times New Roman" w:hAnsi="Times New Roman" w:cs="Times New Roman"/>
          <w:b/>
          <w:bCs/>
          <w:kern w:val="0"/>
          <w14:ligatures w14:val="none"/>
        </w:rPr>
        <w:t>maintain or refine</w:t>
      </w:r>
      <w:r w:rsidRPr="00276AA8">
        <w:rPr>
          <w:rFonts w:ascii="Times New Roman" w:eastAsia="Times New Roman" w:hAnsi="Times New Roman" w:cs="Times New Roman"/>
          <w:kern w:val="0"/>
          <w14:ligatures w14:val="none"/>
        </w:rPr>
        <w:t xml:space="preserve"> synchronization, e.g.</w:t>
      </w:r>
      <w:r w:rsidRPr="00276AA8">
        <w:rPr>
          <w:rFonts w:ascii="Times New Roman" w:eastAsia="Times New Roman" w:hAnsi="Times New Roman" w:cs="Times New Roman"/>
          <w:kern w:val="0"/>
          <w14:ligatures w14:val="none"/>
        </w:rPr>
        <w:br/>
        <w:t>[</w:t>
      </w:r>
      <w:r w:rsidRPr="00276AA8">
        <w:rPr>
          <w:rFonts w:ascii="Times New Roman" w:eastAsia="Times New Roman" w:hAnsi="Times New Roman" w:cs="Times New Roman"/>
          <w:kern w:val="0"/>
          <w14:ligatures w14:val="none"/>
        </w:rPr>
        <w:br/>
        <w:t>C : \mathcal{C}</w:t>
      </w:r>
      <w:r w:rsidRPr="00276AA8">
        <w:rPr>
          <w:rFonts w:ascii="Times New Roman" w:eastAsia="Times New Roman" w:hAnsi="Times New Roman" w:cs="Times New Roman"/>
          <w:i/>
          <w:iCs/>
          <w:kern w:val="0"/>
          <w14:ligatures w14:val="none"/>
        </w:rPr>
        <w:t>k^{\mathrm{CS}}(A) \mapsto \mathcal{C}</w:t>
      </w:r>
      <w:r w:rsidRPr="00276AA8">
        <w:rPr>
          <w:rFonts w:ascii="Times New Roman" w:eastAsia="Times New Roman" w:hAnsi="Times New Roman" w:cs="Times New Roman"/>
          <w:kern w:val="0"/>
          <w14:ligatures w14:val="none"/>
        </w:rPr>
        <w:t>{k'}^{\mathrm{CS}}(A'),</w:t>
      </w:r>
      <w:r w:rsidRPr="00276AA8">
        <w:rPr>
          <w:rFonts w:ascii="Times New Roman" w:eastAsia="Times New Roman" w:hAnsi="Times New Roman" w:cs="Times New Roman"/>
          <w:kern w:val="0"/>
          <w14:ligatures w14:val="none"/>
        </w:rPr>
        <w:br/>
        <w:t>]</w:t>
      </w:r>
      <w:r w:rsidRPr="00276AA8">
        <w:rPr>
          <w:rFonts w:ascii="Times New Roman" w:eastAsia="Times New Roman" w:hAnsi="Times New Roman" w:cs="Times New Roman"/>
          <w:kern w:val="0"/>
          <w14:ligatures w14:val="none"/>
        </w:rPr>
        <w:br/>
        <w:t>potentially changing the tick label (from (k) to (k')) and the index set (from (A) to (A')) while preserving or tightening shared boundary structure.</w:t>
      </w:r>
    </w:p>
    <w:p w14:paraId="7A619FCB" w14:textId="77777777" w:rsidR="00276AA8" w:rsidRPr="00276AA8" w:rsidRDefault="00276AA8" w:rsidP="00276AA8">
      <w:p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The detailed algebra of (C) is given in later sections; here we only set up the CS as the object on which (C) acts collectively.</w:t>
      </w:r>
    </w:p>
    <w:p w14:paraId="0E3C261C" w14:textId="77777777" w:rsidR="00276AA8" w:rsidRPr="00276AA8" w:rsidRDefault="00276AA8" w:rsidP="00276AA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6" w:name="_Toc215316443"/>
      <w:r w:rsidRPr="00276AA8">
        <w:rPr>
          <w:rFonts w:ascii="Times New Roman" w:eastAsia="Times New Roman" w:hAnsi="Times New Roman" w:cs="Times New Roman"/>
          <w:b/>
          <w:bCs/>
          <w:kern w:val="0"/>
          <w:sz w:val="27"/>
          <w:szCs w:val="27"/>
          <w14:ligatures w14:val="none"/>
        </w:rPr>
        <w:t>1.4.4 CS as frames and symmetry groups</w:t>
      </w:r>
      <w:bookmarkEnd w:id="46"/>
    </w:p>
    <w:p w14:paraId="348EC149" w14:textId="77777777" w:rsidR="00276AA8" w:rsidRPr="00276AA8" w:rsidRDefault="00276AA8" w:rsidP="00276AA8">
      <w:p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 xml:space="preserve">Collective Spheres are the natural habitats for </w:t>
      </w:r>
      <w:r w:rsidRPr="00276AA8">
        <w:rPr>
          <w:rFonts w:ascii="Times New Roman" w:eastAsia="Times New Roman" w:hAnsi="Times New Roman" w:cs="Times New Roman"/>
          <w:b/>
          <w:bCs/>
          <w:kern w:val="0"/>
          <w14:ligatures w14:val="none"/>
        </w:rPr>
        <w:t>frame symmetries</w:t>
      </w:r>
      <w:r w:rsidRPr="00276AA8">
        <w:rPr>
          <w:rFonts w:ascii="Times New Roman" w:eastAsia="Times New Roman" w:hAnsi="Times New Roman" w:cs="Times New Roman"/>
          <w:kern w:val="0"/>
          <w14:ligatures w14:val="none"/>
        </w:rPr>
        <w:t>:</w:t>
      </w:r>
    </w:p>
    <w:p w14:paraId="6399E170" w14:textId="77777777" w:rsidR="00276AA8" w:rsidRPr="00276AA8" w:rsidRDefault="00276AA8" w:rsidP="00276AA8">
      <w:pPr>
        <w:numPr>
          <w:ilvl w:val="0"/>
          <w:numId w:val="128"/>
        </w:num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Within a CS, we can define quantities such as (\Delta t, \Delta \tau, |\Delta x|) for relationships between events associated with different carriers.</w:t>
      </w:r>
    </w:p>
    <w:p w14:paraId="216A7050" w14:textId="77777777" w:rsidR="00276AA8" w:rsidRPr="00276AA8" w:rsidRDefault="00276AA8" w:rsidP="00276AA8">
      <w:pPr>
        <w:numPr>
          <w:ilvl w:val="0"/>
          <w:numId w:val="128"/>
        </w:num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Transformations that act on all PMSs in a CS while preserving the invariant interval form a symmetry group, denoted (\mathcal{G}_{\mathrm{CS}}).</w:t>
      </w:r>
    </w:p>
    <w:p w14:paraId="0B6372C0" w14:textId="77777777" w:rsidR="00276AA8" w:rsidRPr="00276AA8" w:rsidRDefault="00276AA8" w:rsidP="00276AA8">
      <w:p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At the formal level:</w:t>
      </w:r>
    </w:p>
    <w:p w14:paraId="0135E062" w14:textId="77777777" w:rsidR="00276AA8" w:rsidRPr="00276AA8" w:rsidRDefault="00276AA8" w:rsidP="00276AA8">
      <w:pPr>
        <w:numPr>
          <w:ilvl w:val="0"/>
          <w:numId w:val="129"/>
        </w:num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(\mathcal{G}_{\mathrm{CS}}) is the group of transformations on CS carriers that:</w:t>
      </w:r>
    </w:p>
    <w:p w14:paraId="0AEDBEA9" w14:textId="77777777" w:rsidR="00276AA8" w:rsidRPr="00276AA8" w:rsidRDefault="00276AA8" w:rsidP="00276AA8">
      <w:pPr>
        <w:numPr>
          <w:ilvl w:val="1"/>
          <w:numId w:val="129"/>
        </w:num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preserve the tick-ordering structure (up to relabeling),</w:t>
      </w:r>
    </w:p>
    <w:p w14:paraId="5DB80F91" w14:textId="77777777" w:rsidR="00276AA8" w:rsidRPr="00276AA8" w:rsidRDefault="00276AA8" w:rsidP="00276AA8">
      <w:pPr>
        <w:numPr>
          <w:ilvl w:val="1"/>
          <w:numId w:val="129"/>
        </w:num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preserve the invariant interval,</w:t>
      </w:r>
    </w:p>
    <w:p w14:paraId="793A1F87" w14:textId="77777777" w:rsidR="00276AA8" w:rsidRPr="00276AA8" w:rsidRDefault="00276AA8" w:rsidP="00276AA8">
      <w:pPr>
        <w:numPr>
          <w:ilvl w:val="1"/>
          <w:numId w:val="129"/>
        </w:num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and respect the synchronization condition of the CS.</w:t>
      </w:r>
    </w:p>
    <w:p w14:paraId="45D86B23" w14:textId="77777777" w:rsidR="00276AA8" w:rsidRPr="00276AA8" w:rsidRDefault="00276AA8" w:rsidP="00276AA8">
      <w:p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 xml:space="preserve">We do not specify a particular matrix representation of (\mathcal{G}_{\mathrm{CS}}) in this section. The important point is that </w:t>
      </w:r>
      <w:r w:rsidRPr="00276AA8">
        <w:rPr>
          <w:rFonts w:ascii="Times New Roman" w:eastAsia="Times New Roman" w:hAnsi="Times New Roman" w:cs="Times New Roman"/>
          <w:b/>
          <w:bCs/>
          <w:kern w:val="0"/>
          <w14:ligatures w14:val="none"/>
        </w:rPr>
        <w:t>frames</w:t>
      </w:r>
      <w:r w:rsidRPr="00276AA8">
        <w:rPr>
          <w:rFonts w:ascii="Times New Roman" w:eastAsia="Times New Roman" w:hAnsi="Times New Roman" w:cs="Times New Roman"/>
          <w:kern w:val="0"/>
          <w14:ligatures w14:val="none"/>
        </w:rPr>
        <w:t xml:space="preserve"> in AR are tied to </w:t>
      </w:r>
      <w:r w:rsidRPr="00276AA8">
        <w:rPr>
          <w:rFonts w:ascii="Times New Roman" w:eastAsia="Times New Roman" w:hAnsi="Times New Roman" w:cs="Times New Roman"/>
          <w:b/>
          <w:bCs/>
          <w:kern w:val="0"/>
          <w14:ligatures w14:val="none"/>
        </w:rPr>
        <w:t>CS structures</w:t>
      </w:r>
      <w:r w:rsidRPr="00276AA8">
        <w:rPr>
          <w:rFonts w:ascii="Times New Roman" w:eastAsia="Times New Roman" w:hAnsi="Times New Roman" w:cs="Times New Roman"/>
          <w:kern w:val="0"/>
          <w14:ligatures w14:val="none"/>
        </w:rPr>
        <w:t>: a “frame” is nothing more than a CS endowed with its symmetry group.</w:t>
      </w:r>
    </w:p>
    <w:p w14:paraId="1A93098A" w14:textId="77777777" w:rsidR="00276AA8" w:rsidRPr="00276AA8" w:rsidRDefault="00276AA8" w:rsidP="00276AA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7" w:name="_Toc215316444"/>
      <w:r w:rsidRPr="00276AA8">
        <w:rPr>
          <w:rFonts w:ascii="Times New Roman" w:eastAsia="Times New Roman" w:hAnsi="Times New Roman" w:cs="Times New Roman"/>
          <w:b/>
          <w:bCs/>
          <w:kern w:val="0"/>
          <w:sz w:val="27"/>
          <w:szCs w:val="27"/>
          <w14:ligatures w14:val="none"/>
        </w:rPr>
        <w:t>1.4.5 Strong and weak framing (preview)</w:t>
      </w:r>
      <w:bookmarkEnd w:id="47"/>
    </w:p>
    <w:p w14:paraId="15E1B539" w14:textId="77777777" w:rsidR="00276AA8" w:rsidRPr="00276AA8" w:rsidRDefault="00276AA8" w:rsidP="00276AA8">
      <w:p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Later, when we discuss the Framing operator (CT) and measurement-like phenomena, it will be important to distinguish:</w:t>
      </w:r>
    </w:p>
    <w:p w14:paraId="0EF20721" w14:textId="77777777" w:rsidR="00276AA8" w:rsidRPr="00276AA8" w:rsidRDefault="00276AA8" w:rsidP="00276AA8">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b/>
          <w:bCs/>
          <w:kern w:val="0"/>
          <w14:ligatures w14:val="none"/>
        </w:rPr>
        <w:t>Strong framing</w:t>
      </w:r>
      <w:r w:rsidRPr="00276AA8">
        <w:rPr>
          <w:rFonts w:ascii="Times New Roman" w:eastAsia="Times New Roman" w:hAnsi="Times New Roman" w:cs="Times New Roman"/>
          <w:kern w:val="0"/>
          <w14:ligatures w14:val="none"/>
        </w:rPr>
        <w:t>: operations that force a set of PMSs into such tight synchronization that they share an effectively unique outcome at the CS level (e.g. objectification of a measurement result across an apparatus and an observer).</w:t>
      </w:r>
    </w:p>
    <w:p w14:paraId="76083209" w14:textId="77777777" w:rsidR="00276AA8" w:rsidRPr="00276AA8" w:rsidRDefault="00276AA8" w:rsidP="00276AA8">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b/>
          <w:bCs/>
          <w:kern w:val="0"/>
          <w14:ligatures w14:val="none"/>
        </w:rPr>
        <w:t>Weak framing</w:t>
      </w:r>
      <w:r w:rsidRPr="00276AA8">
        <w:rPr>
          <w:rFonts w:ascii="Times New Roman" w:eastAsia="Times New Roman" w:hAnsi="Times New Roman" w:cs="Times New Roman"/>
          <w:kern w:val="0"/>
          <w14:ligatures w14:val="none"/>
        </w:rPr>
        <w:t>: operations that partially correlate PMSs without fully eliminating alternatives in (\mathrm{ON}).</w:t>
      </w:r>
    </w:p>
    <w:p w14:paraId="33747430" w14:textId="77777777" w:rsidR="00276AA8" w:rsidRPr="00276AA8" w:rsidRDefault="00276AA8" w:rsidP="00276AA8">
      <w:p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 xml:space="preserve">In both cases, the CS is the </w:t>
      </w:r>
      <w:r w:rsidRPr="00276AA8">
        <w:rPr>
          <w:rFonts w:ascii="Times New Roman" w:eastAsia="Times New Roman" w:hAnsi="Times New Roman" w:cs="Times New Roman"/>
          <w:b/>
          <w:bCs/>
          <w:kern w:val="0"/>
          <w14:ligatures w14:val="none"/>
        </w:rPr>
        <w:t>carrier</w:t>
      </w:r>
      <w:r w:rsidRPr="00276AA8">
        <w:rPr>
          <w:rFonts w:ascii="Times New Roman" w:eastAsia="Times New Roman" w:hAnsi="Times New Roman" w:cs="Times New Roman"/>
          <w:kern w:val="0"/>
          <w14:ligatures w14:val="none"/>
        </w:rPr>
        <w:t xml:space="preserve"> of these relations:</w:t>
      </w:r>
    </w:p>
    <w:p w14:paraId="159A2517" w14:textId="77777777" w:rsidR="00276AA8" w:rsidRPr="00276AA8" w:rsidRDefault="00276AA8" w:rsidP="00276AA8">
      <w:pPr>
        <w:numPr>
          <w:ilvl w:val="0"/>
          <w:numId w:val="131"/>
        </w:num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Strong framing maps a broad class of PMS collections into a CS with sharply constrained IN-structures.</w:t>
      </w:r>
    </w:p>
    <w:p w14:paraId="558D9A0D" w14:textId="77777777" w:rsidR="00276AA8" w:rsidRPr="00276AA8" w:rsidRDefault="00276AA8" w:rsidP="00276AA8">
      <w:pPr>
        <w:numPr>
          <w:ilvl w:val="0"/>
          <w:numId w:val="131"/>
        </w:num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Weak framing modifies (\mathrm{ON})-structures across a CS in a way that biases but does not uniquely fix future record.</w:t>
      </w:r>
    </w:p>
    <w:p w14:paraId="345BD57E" w14:textId="77777777" w:rsidR="00276AA8" w:rsidRPr="00276AA8" w:rsidRDefault="00276AA8" w:rsidP="00276AA8">
      <w:p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 xml:space="preserve">This section does not formalize strong/weak framing; it simply fixes the idea that CSs are the </w:t>
      </w:r>
      <w:r w:rsidRPr="00276AA8">
        <w:rPr>
          <w:rFonts w:ascii="Times New Roman" w:eastAsia="Times New Roman" w:hAnsi="Times New Roman" w:cs="Times New Roman"/>
          <w:b/>
          <w:bCs/>
          <w:kern w:val="0"/>
          <w14:ligatures w14:val="none"/>
        </w:rPr>
        <w:t>shared present contexts</w:t>
      </w:r>
      <w:r w:rsidRPr="00276AA8">
        <w:rPr>
          <w:rFonts w:ascii="Times New Roman" w:eastAsia="Times New Roman" w:hAnsi="Times New Roman" w:cs="Times New Roman"/>
          <w:kern w:val="0"/>
          <w14:ligatures w14:val="none"/>
        </w:rPr>
        <w:t xml:space="preserve"> on which such framing acts.</w:t>
      </w:r>
    </w:p>
    <w:p w14:paraId="421A0469" w14:textId="77777777" w:rsidR="00276AA8" w:rsidRPr="00276AA8" w:rsidRDefault="00276AA8" w:rsidP="00276AA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8" w:name="_Toc215316445"/>
      <w:r w:rsidRPr="00276AA8">
        <w:rPr>
          <w:rFonts w:ascii="Times New Roman" w:eastAsia="Times New Roman" w:hAnsi="Times New Roman" w:cs="Times New Roman"/>
          <w:b/>
          <w:bCs/>
          <w:kern w:val="0"/>
          <w:sz w:val="27"/>
          <w:szCs w:val="27"/>
          <w14:ligatures w14:val="none"/>
        </w:rPr>
        <w:t>1.4.6 Summary of CS role</w:t>
      </w:r>
      <w:bookmarkEnd w:id="48"/>
    </w:p>
    <w:p w14:paraId="7B280E7A" w14:textId="77777777" w:rsidR="00276AA8" w:rsidRPr="00276AA8" w:rsidRDefault="00276AA8" w:rsidP="00276AA8">
      <w:p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Section 1.4 has introduced Collective Spheres as:</w:t>
      </w:r>
    </w:p>
    <w:p w14:paraId="4AC05275" w14:textId="77777777" w:rsidR="00276AA8" w:rsidRPr="00276AA8" w:rsidRDefault="00276AA8" w:rsidP="00276AA8">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Synchronized collections of PMSs with mutually consistent boundary descriptions.</w:t>
      </w:r>
    </w:p>
    <w:p w14:paraId="4F284152" w14:textId="77777777" w:rsidR="00276AA8" w:rsidRPr="00276AA8" w:rsidRDefault="00276AA8" w:rsidP="00276AA8">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 xml:space="preserve">The natural </w:t>
      </w:r>
      <w:r w:rsidRPr="00276AA8">
        <w:rPr>
          <w:rFonts w:ascii="Times New Roman" w:eastAsia="Times New Roman" w:hAnsi="Times New Roman" w:cs="Times New Roman"/>
          <w:b/>
          <w:bCs/>
          <w:kern w:val="0"/>
          <w14:ligatures w14:val="none"/>
        </w:rPr>
        <w:t>frame objects</w:t>
      </w:r>
      <w:r w:rsidRPr="00276AA8">
        <w:rPr>
          <w:rFonts w:ascii="Times New Roman" w:eastAsia="Times New Roman" w:hAnsi="Times New Roman" w:cs="Times New Roman"/>
          <w:kern w:val="0"/>
          <w14:ligatures w14:val="none"/>
        </w:rPr>
        <w:t xml:space="preserve"> in the AR formalism, supporting symmetry groups and shared invariants.</w:t>
      </w:r>
    </w:p>
    <w:p w14:paraId="565ED96E" w14:textId="77777777" w:rsidR="00276AA8" w:rsidRPr="00276AA8" w:rsidRDefault="00276AA8" w:rsidP="00276AA8">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The targets of the Sync operator (C) and, later, the Framing composite (CT).</w:t>
      </w:r>
    </w:p>
    <w:p w14:paraId="0FC8275B" w14:textId="77777777" w:rsidR="00276AA8" w:rsidRPr="00276AA8" w:rsidRDefault="00276AA8" w:rsidP="00276AA8">
      <w:p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 xml:space="preserve">In the next subsection (1.5), we move from the notion of multiple PMSs at one “scale” to an </w:t>
      </w:r>
      <w:r w:rsidRPr="00276AA8">
        <w:rPr>
          <w:rFonts w:ascii="Times New Roman" w:eastAsia="Times New Roman" w:hAnsi="Times New Roman" w:cs="Times New Roman"/>
          <w:b/>
          <w:bCs/>
          <w:kern w:val="0"/>
          <w14:ligatures w14:val="none"/>
        </w:rPr>
        <w:t>informal context ladder</w:t>
      </w:r>
      <w:r w:rsidRPr="00276AA8">
        <w:rPr>
          <w:rFonts w:ascii="Times New Roman" w:eastAsia="Times New Roman" w:hAnsi="Times New Roman" w:cs="Times New Roman"/>
          <w:kern w:val="0"/>
          <w14:ligatures w14:val="none"/>
        </w:rPr>
        <w:t>, where PMSs and CSs are organized into bands indexed by integers (n) that will later be tied to effective dimensions and pivot weights.</w:t>
      </w:r>
    </w:p>
    <w:p w14:paraId="6BF49E56" w14:textId="77777777" w:rsidR="00034AD4" w:rsidRPr="00034AD4" w:rsidRDefault="00034AD4" w:rsidP="00034AD4">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9" w:name="_Toc215316446"/>
      <w:r w:rsidRPr="00034AD4">
        <w:rPr>
          <w:rFonts w:ascii="Times New Roman" w:eastAsia="Times New Roman" w:hAnsi="Times New Roman" w:cs="Times New Roman"/>
          <w:b/>
          <w:bCs/>
          <w:kern w:val="0"/>
          <w:sz w:val="36"/>
          <w:szCs w:val="36"/>
          <w14:ligatures w14:val="none"/>
        </w:rPr>
        <w:t>1.5 Context Ladder (Informal)</w:t>
      </w:r>
      <w:bookmarkEnd w:id="49"/>
    </w:p>
    <w:p w14:paraId="226B4999" w14:textId="77777777" w:rsidR="00034AD4" w:rsidRPr="00034AD4" w:rsidRDefault="00034AD4" w:rsidP="00034AD4">
      <w:p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 xml:space="preserve">So far we have described PMSs and CSs at a single, undifferentiated “level.” The full AR framework, however, requires an explicit way to talk about </w:t>
      </w:r>
      <w:r w:rsidRPr="00034AD4">
        <w:rPr>
          <w:rFonts w:ascii="Times New Roman" w:eastAsia="Times New Roman" w:hAnsi="Times New Roman" w:cs="Times New Roman"/>
          <w:b/>
          <w:bCs/>
          <w:kern w:val="0"/>
          <w14:ligatures w14:val="none"/>
        </w:rPr>
        <w:t>nested</w:t>
      </w:r>
      <w:r w:rsidRPr="00034AD4">
        <w:rPr>
          <w:rFonts w:ascii="Times New Roman" w:eastAsia="Times New Roman" w:hAnsi="Times New Roman" w:cs="Times New Roman"/>
          <w:kern w:val="0"/>
          <w14:ligatures w14:val="none"/>
        </w:rPr>
        <w:t xml:space="preserve"> and </w:t>
      </w:r>
      <w:r w:rsidRPr="00034AD4">
        <w:rPr>
          <w:rFonts w:ascii="Times New Roman" w:eastAsia="Times New Roman" w:hAnsi="Times New Roman" w:cs="Times New Roman"/>
          <w:b/>
          <w:bCs/>
          <w:kern w:val="0"/>
          <w14:ligatures w14:val="none"/>
        </w:rPr>
        <w:t>coarse-grained</w:t>
      </w:r>
      <w:r w:rsidRPr="00034AD4">
        <w:rPr>
          <w:rFonts w:ascii="Times New Roman" w:eastAsia="Times New Roman" w:hAnsi="Times New Roman" w:cs="Times New Roman"/>
          <w:kern w:val="0"/>
          <w14:ligatures w14:val="none"/>
        </w:rPr>
        <w:t xml:space="preserve"> descriptions of reality. This is the role of the </w:t>
      </w:r>
      <w:r w:rsidRPr="00034AD4">
        <w:rPr>
          <w:rFonts w:ascii="Times New Roman" w:eastAsia="Times New Roman" w:hAnsi="Times New Roman" w:cs="Times New Roman"/>
          <w:b/>
          <w:bCs/>
          <w:kern w:val="0"/>
          <w14:ligatures w14:val="none"/>
        </w:rPr>
        <w:t>context ladder</w:t>
      </w:r>
      <w:r w:rsidRPr="00034AD4">
        <w:rPr>
          <w:rFonts w:ascii="Times New Roman" w:eastAsia="Times New Roman" w:hAnsi="Times New Roman" w:cs="Times New Roman"/>
          <w:kern w:val="0"/>
          <w14:ligatures w14:val="none"/>
        </w:rPr>
        <w:t>.</w:t>
      </w:r>
    </w:p>
    <w:p w14:paraId="08F32BE8" w14:textId="77777777" w:rsidR="00034AD4" w:rsidRPr="00034AD4" w:rsidRDefault="00034AD4" w:rsidP="00034AD4">
      <w:p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In this subsection we introduce the idea informally. The full formal machinery (dimension curves, reproduction kernels, actions) appears later in Parts V–VII.</w:t>
      </w:r>
    </w:p>
    <w:p w14:paraId="73E81508" w14:textId="77777777" w:rsidR="00034AD4" w:rsidRPr="00034AD4" w:rsidRDefault="00034AD4" w:rsidP="00034AD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0" w:name="_Toc215316447"/>
      <w:r w:rsidRPr="00034AD4">
        <w:rPr>
          <w:rFonts w:ascii="Times New Roman" w:eastAsia="Times New Roman" w:hAnsi="Times New Roman" w:cs="Times New Roman"/>
          <w:b/>
          <w:bCs/>
          <w:kern w:val="0"/>
          <w:sz w:val="27"/>
          <w:szCs w:val="27"/>
          <w14:ligatures w14:val="none"/>
        </w:rPr>
        <w:t>1.5.1 Context bands and the index (n)</w:t>
      </w:r>
      <w:bookmarkEnd w:id="50"/>
    </w:p>
    <w:p w14:paraId="297BC520" w14:textId="77777777" w:rsidR="00034AD4" w:rsidRPr="00034AD4" w:rsidRDefault="00034AD4" w:rsidP="00034AD4">
      <w:p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 xml:space="preserve">We assume that present-moment structure can be described at multiple </w:t>
      </w:r>
      <w:r w:rsidRPr="00034AD4">
        <w:rPr>
          <w:rFonts w:ascii="Times New Roman" w:eastAsia="Times New Roman" w:hAnsi="Times New Roman" w:cs="Times New Roman"/>
          <w:b/>
          <w:bCs/>
          <w:kern w:val="0"/>
          <w14:ligatures w14:val="none"/>
        </w:rPr>
        <w:t>context bands</w:t>
      </w:r>
      <w:r w:rsidRPr="00034AD4">
        <w:rPr>
          <w:rFonts w:ascii="Times New Roman" w:eastAsia="Times New Roman" w:hAnsi="Times New Roman" w:cs="Times New Roman"/>
          <w:kern w:val="0"/>
          <w14:ligatures w14:val="none"/>
        </w:rPr>
        <w:t>:</w:t>
      </w:r>
    </w:p>
    <w:p w14:paraId="0C4621CA" w14:textId="77777777" w:rsidR="00034AD4" w:rsidRPr="00034AD4" w:rsidRDefault="00034AD4" w:rsidP="00034AD4">
      <w:pPr>
        <w:numPr>
          <w:ilvl w:val="0"/>
          <w:numId w:val="133"/>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A context band is labeled by an integer</w:t>
      </w:r>
      <w:r w:rsidRPr="00034AD4">
        <w:rPr>
          <w:rFonts w:ascii="Times New Roman" w:eastAsia="Times New Roman" w:hAnsi="Times New Roman" w:cs="Times New Roman"/>
          <w:kern w:val="0"/>
          <w14:ligatures w14:val="none"/>
        </w:rPr>
        <w:br/>
        <w:t>[</w:t>
      </w:r>
      <w:r w:rsidRPr="00034AD4">
        <w:rPr>
          <w:rFonts w:ascii="Times New Roman" w:eastAsia="Times New Roman" w:hAnsi="Times New Roman" w:cs="Times New Roman"/>
          <w:kern w:val="0"/>
          <w14:ligatures w14:val="none"/>
        </w:rPr>
        <w:br/>
        <w:t>n \in \mathbb{Z}, \quad \dots, -2, -1, 0, +1, +2, \dots</w:t>
      </w:r>
      <w:r w:rsidRPr="00034AD4">
        <w:rPr>
          <w:rFonts w:ascii="Times New Roman" w:eastAsia="Times New Roman" w:hAnsi="Times New Roman" w:cs="Times New Roman"/>
          <w:kern w:val="0"/>
          <w14:ligatures w14:val="none"/>
        </w:rPr>
        <w:br/>
        <w:t>]</w:t>
      </w:r>
    </w:p>
    <w:p w14:paraId="798AE898" w14:textId="77777777" w:rsidR="00034AD4" w:rsidRPr="00034AD4" w:rsidRDefault="00034AD4" w:rsidP="00034AD4">
      <w:pPr>
        <w:numPr>
          <w:ilvl w:val="0"/>
          <w:numId w:val="133"/>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 xml:space="preserve">Each band (n) corresponds to a way of </w:t>
      </w:r>
      <w:r w:rsidRPr="00034AD4">
        <w:rPr>
          <w:rFonts w:ascii="Times New Roman" w:eastAsia="Times New Roman" w:hAnsi="Times New Roman" w:cs="Times New Roman"/>
          <w:b/>
          <w:bCs/>
          <w:kern w:val="0"/>
          <w14:ligatures w14:val="none"/>
        </w:rPr>
        <w:t>organizing</w:t>
      </w:r>
      <w:r w:rsidRPr="00034AD4">
        <w:rPr>
          <w:rFonts w:ascii="Times New Roman" w:eastAsia="Times New Roman" w:hAnsi="Times New Roman" w:cs="Times New Roman"/>
          <w:kern w:val="0"/>
          <w14:ligatures w14:val="none"/>
        </w:rPr>
        <w:t xml:space="preserve"> PMSs and CSs:</w:t>
      </w:r>
    </w:p>
    <w:p w14:paraId="610A017C" w14:textId="77777777" w:rsidR="00034AD4" w:rsidRPr="00034AD4" w:rsidRDefault="00034AD4" w:rsidP="00034AD4">
      <w:pPr>
        <w:numPr>
          <w:ilvl w:val="1"/>
          <w:numId w:val="133"/>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 xml:space="preserve">Negative indices ((n&lt;0)) represent </w:t>
      </w:r>
      <w:r w:rsidRPr="00034AD4">
        <w:rPr>
          <w:rFonts w:ascii="Times New Roman" w:eastAsia="Times New Roman" w:hAnsi="Times New Roman" w:cs="Times New Roman"/>
          <w:b/>
          <w:bCs/>
          <w:kern w:val="0"/>
          <w14:ligatures w14:val="none"/>
        </w:rPr>
        <w:t>inner</w:t>
      </w:r>
      <w:r w:rsidRPr="00034AD4">
        <w:rPr>
          <w:rFonts w:ascii="Times New Roman" w:eastAsia="Times New Roman" w:hAnsi="Times New Roman" w:cs="Times New Roman"/>
          <w:kern w:val="0"/>
          <w14:ligatures w14:val="none"/>
        </w:rPr>
        <w:t xml:space="preserve"> or more fine-grained contexts.</w:t>
      </w:r>
    </w:p>
    <w:p w14:paraId="57E7CC09" w14:textId="77777777" w:rsidR="00034AD4" w:rsidRPr="00034AD4" w:rsidRDefault="00034AD4" w:rsidP="00034AD4">
      <w:pPr>
        <w:numPr>
          <w:ilvl w:val="1"/>
          <w:numId w:val="133"/>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 xml:space="preserve">Positive indices ((n&gt;0)) represent </w:t>
      </w:r>
      <w:r w:rsidRPr="00034AD4">
        <w:rPr>
          <w:rFonts w:ascii="Times New Roman" w:eastAsia="Times New Roman" w:hAnsi="Times New Roman" w:cs="Times New Roman"/>
          <w:b/>
          <w:bCs/>
          <w:kern w:val="0"/>
          <w14:ligatures w14:val="none"/>
        </w:rPr>
        <w:t>outer</w:t>
      </w:r>
      <w:r w:rsidRPr="00034AD4">
        <w:rPr>
          <w:rFonts w:ascii="Times New Roman" w:eastAsia="Times New Roman" w:hAnsi="Times New Roman" w:cs="Times New Roman"/>
          <w:kern w:val="0"/>
          <w14:ligatures w14:val="none"/>
        </w:rPr>
        <w:t xml:space="preserve"> or more coarse-grained contexts.</w:t>
      </w:r>
    </w:p>
    <w:p w14:paraId="728B54E0" w14:textId="77777777" w:rsidR="00034AD4" w:rsidRPr="00034AD4" w:rsidRDefault="00034AD4" w:rsidP="00034AD4">
      <w:pPr>
        <w:numPr>
          <w:ilvl w:val="1"/>
          <w:numId w:val="133"/>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 xml:space="preserve">The band (n=0) will later be singled out as a </w:t>
      </w:r>
      <w:r w:rsidRPr="00034AD4">
        <w:rPr>
          <w:rFonts w:ascii="Times New Roman" w:eastAsia="Times New Roman" w:hAnsi="Times New Roman" w:cs="Times New Roman"/>
          <w:b/>
          <w:bCs/>
          <w:kern w:val="0"/>
          <w14:ligatures w14:val="none"/>
        </w:rPr>
        <w:t>hinge</w:t>
      </w:r>
      <w:r w:rsidRPr="00034AD4">
        <w:rPr>
          <w:rFonts w:ascii="Times New Roman" w:eastAsia="Times New Roman" w:hAnsi="Times New Roman" w:cs="Times New Roman"/>
          <w:kern w:val="0"/>
          <w14:ligatures w14:val="none"/>
        </w:rPr>
        <w:t xml:space="preserve"> or </w:t>
      </w:r>
      <w:r w:rsidRPr="00034AD4">
        <w:rPr>
          <w:rFonts w:ascii="Times New Roman" w:eastAsia="Times New Roman" w:hAnsi="Times New Roman" w:cs="Times New Roman"/>
          <w:b/>
          <w:bCs/>
          <w:kern w:val="0"/>
          <w14:ligatures w14:val="none"/>
        </w:rPr>
        <w:t>pivot</w:t>
      </w:r>
      <w:r w:rsidRPr="00034AD4">
        <w:rPr>
          <w:rFonts w:ascii="Times New Roman" w:eastAsia="Times New Roman" w:hAnsi="Times New Roman" w:cs="Times New Roman"/>
          <w:kern w:val="0"/>
          <w14:ligatures w14:val="none"/>
        </w:rPr>
        <w:t xml:space="preserve"> band.</w:t>
      </w:r>
    </w:p>
    <w:p w14:paraId="66440CE2" w14:textId="77777777" w:rsidR="00034AD4" w:rsidRPr="00034AD4" w:rsidRDefault="00034AD4" w:rsidP="00034AD4">
      <w:p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At this stage, (n) is just an abstract label; we do not yet attach any geometric scale or fractal dimension to it. The key point is that we allow many descriptions of “the same situation” at different context bands.</w:t>
      </w:r>
    </w:p>
    <w:p w14:paraId="5BAF2F83" w14:textId="77777777" w:rsidR="00034AD4" w:rsidRPr="00034AD4" w:rsidRDefault="00034AD4" w:rsidP="00034AD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1" w:name="_Toc215316448"/>
      <w:r w:rsidRPr="00034AD4">
        <w:rPr>
          <w:rFonts w:ascii="Times New Roman" w:eastAsia="Times New Roman" w:hAnsi="Times New Roman" w:cs="Times New Roman"/>
          <w:b/>
          <w:bCs/>
          <w:kern w:val="0"/>
          <w:sz w:val="27"/>
          <w:szCs w:val="27"/>
          <w14:ligatures w14:val="none"/>
        </w:rPr>
        <w:t>1.5.2 PMSs and CSs within a context band</w:t>
      </w:r>
      <w:bookmarkEnd w:id="51"/>
    </w:p>
    <w:p w14:paraId="6ABEA6A1" w14:textId="77777777" w:rsidR="00034AD4" w:rsidRPr="00034AD4" w:rsidRDefault="00034AD4" w:rsidP="00034AD4">
      <w:p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For each context band (n), we can consider:</w:t>
      </w:r>
    </w:p>
    <w:p w14:paraId="2F0B59DD" w14:textId="77777777" w:rsidR="00034AD4" w:rsidRPr="00034AD4" w:rsidRDefault="00034AD4" w:rsidP="00034AD4">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 xml:space="preserve">PMSs that are described </w:t>
      </w:r>
      <w:r w:rsidRPr="00034AD4">
        <w:rPr>
          <w:rFonts w:ascii="Times New Roman" w:eastAsia="Times New Roman" w:hAnsi="Times New Roman" w:cs="Times New Roman"/>
          <w:b/>
          <w:bCs/>
          <w:kern w:val="0"/>
          <w14:ligatures w14:val="none"/>
        </w:rPr>
        <w:t>at that band</w:t>
      </w:r>
      <w:r w:rsidRPr="00034AD4">
        <w:rPr>
          <w:rFonts w:ascii="Times New Roman" w:eastAsia="Times New Roman" w:hAnsi="Times New Roman" w:cs="Times New Roman"/>
          <w:kern w:val="0"/>
          <w14:ligatures w14:val="none"/>
        </w:rPr>
        <w:t>, e.g. PMSs whose IN/ON structure is represented at a certain level of coarse-graining.</w:t>
      </w:r>
    </w:p>
    <w:p w14:paraId="618331EC" w14:textId="77777777" w:rsidR="00034AD4" w:rsidRPr="00034AD4" w:rsidRDefault="00034AD4" w:rsidP="00034AD4">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CSs that are formed from PMSs at that band.</w:t>
      </w:r>
    </w:p>
    <w:p w14:paraId="011F253F" w14:textId="77777777" w:rsidR="00034AD4" w:rsidRPr="00034AD4" w:rsidRDefault="00034AD4" w:rsidP="00034AD4">
      <w:p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Informally:</w:t>
      </w:r>
    </w:p>
    <w:p w14:paraId="22E494B1" w14:textId="77777777" w:rsidR="00034AD4" w:rsidRPr="00034AD4" w:rsidRDefault="00034AD4" w:rsidP="00034AD4">
      <w:pPr>
        <w:numPr>
          <w:ilvl w:val="0"/>
          <w:numId w:val="135"/>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b/>
          <w:bCs/>
          <w:kern w:val="0"/>
          <w14:ligatures w14:val="none"/>
        </w:rPr>
        <w:t>Within a fixed (n)</w:t>
      </w:r>
      <w:r w:rsidRPr="00034AD4">
        <w:rPr>
          <w:rFonts w:ascii="Times New Roman" w:eastAsia="Times New Roman" w:hAnsi="Times New Roman" w:cs="Times New Roman"/>
          <w:kern w:val="0"/>
          <w14:ligatures w14:val="none"/>
        </w:rPr>
        <w:t>, we can talk about a family of PMSs and CSs as we already have in Sections 1.1–1.4.</w:t>
      </w:r>
    </w:p>
    <w:p w14:paraId="3629039F" w14:textId="77777777" w:rsidR="00034AD4" w:rsidRPr="00034AD4" w:rsidRDefault="00034AD4" w:rsidP="00034AD4">
      <w:pPr>
        <w:numPr>
          <w:ilvl w:val="0"/>
          <w:numId w:val="135"/>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 xml:space="preserve">The context index tells us </w:t>
      </w:r>
      <w:r w:rsidRPr="00034AD4">
        <w:rPr>
          <w:rFonts w:ascii="Times New Roman" w:eastAsia="Times New Roman" w:hAnsi="Times New Roman" w:cs="Times New Roman"/>
          <w:b/>
          <w:bCs/>
          <w:kern w:val="0"/>
          <w14:ligatures w14:val="none"/>
        </w:rPr>
        <w:t>how much structural detail</w:t>
      </w:r>
      <w:r w:rsidRPr="00034AD4">
        <w:rPr>
          <w:rFonts w:ascii="Times New Roman" w:eastAsia="Times New Roman" w:hAnsi="Times New Roman" w:cs="Times New Roman"/>
          <w:kern w:val="0"/>
          <w14:ligatures w14:val="none"/>
        </w:rPr>
        <w:t xml:space="preserve"> is being treated as relevant at that level.</w:t>
      </w:r>
    </w:p>
    <w:p w14:paraId="5E7CCE61" w14:textId="77777777" w:rsidR="00034AD4" w:rsidRPr="00034AD4" w:rsidRDefault="00034AD4" w:rsidP="00034AD4">
      <w:p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Later, when we introduce the dimension curve (D(n)), the band (n) will also carry information about the effective fractal dimension of the IN structure at that level.</w:t>
      </w:r>
    </w:p>
    <w:p w14:paraId="750638B3" w14:textId="77777777" w:rsidR="00034AD4" w:rsidRPr="00034AD4" w:rsidRDefault="00034AD4" w:rsidP="00034AD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2" w:name="_Toc215316449"/>
      <w:r w:rsidRPr="00034AD4">
        <w:rPr>
          <w:rFonts w:ascii="Times New Roman" w:eastAsia="Times New Roman" w:hAnsi="Times New Roman" w:cs="Times New Roman"/>
          <w:b/>
          <w:bCs/>
          <w:kern w:val="0"/>
          <w:sz w:val="27"/>
          <w:szCs w:val="27"/>
          <w14:ligatures w14:val="none"/>
        </w:rPr>
        <w:t>1.5.3 Inner vs outer contexts</w:t>
      </w:r>
      <w:bookmarkEnd w:id="52"/>
    </w:p>
    <w:p w14:paraId="0ABA2696" w14:textId="77777777" w:rsidR="00034AD4" w:rsidRPr="00034AD4" w:rsidRDefault="00034AD4" w:rsidP="00034AD4">
      <w:p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The sign of (n) has a qualitative meaning:</w:t>
      </w:r>
    </w:p>
    <w:p w14:paraId="22671033" w14:textId="77777777" w:rsidR="00034AD4" w:rsidRPr="00034AD4" w:rsidRDefault="00034AD4" w:rsidP="00034AD4">
      <w:pPr>
        <w:numPr>
          <w:ilvl w:val="0"/>
          <w:numId w:val="136"/>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(n&lt;0) (inner bands):</w:t>
      </w:r>
    </w:p>
    <w:p w14:paraId="66E547D8" w14:textId="77777777" w:rsidR="00034AD4" w:rsidRPr="00034AD4" w:rsidRDefault="00034AD4" w:rsidP="00034AD4">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 xml:space="preserve">Emphasize </w:t>
      </w:r>
      <w:r w:rsidRPr="00034AD4">
        <w:rPr>
          <w:rFonts w:ascii="Times New Roman" w:eastAsia="Times New Roman" w:hAnsi="Times New Roman" w:cs="Times New Roman"/>
          <w:b/>
          <w:bCs/>
          <w:kern w:val="0"/>
          <w14:ligatures w14:val="none"/>
        </w:rPr>
        <w:t>sub-structures</w:t>
      </w:r>
      <w:r w:rsidRPr="00034AD4">
        <w:rPr>
          <w:rFonts w:ascii="Times New Roman" w:eastAsia="Times New Roman" w:hAnsi="Times New Roman" w:cs="Times New Roman"/>
          <w:kern w:val="0"/>
          <w14:ligatures w14:val="none"/>
        </w:rPr>
        <w:t xml:space="preserve"> that are experienced as “within” the present environment.</w:t>
      </w:r>
    </w:p>
    <w:p w14:paraId="05022913" w14:textId="77777777" w:rsidR="00034AD4" w:rsidRPr="00034AD4" w:rsidRDefault="00034AD4" w:rsidP="00034AD4">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For example, in informal terms: micro-structure, internal degrees of freedom, finer-scale organization.</w:t>
      </w:r>
    </w:p>
    <w:p w14:paraId="3EEE7E31" w14:textId="77777777" w:rsidR="00034AD4" w:rsidRPr="00034AD4" w:rsidRDefault="00034AD4" w:rsidP="00034AD4">
      <w:pPr>
        <w:numPr>
          <w:ilvl w:val="0"/>
          <w:numId w:val="136"/>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(n=0) (hinge band):</w:t>
      </w:r>
    </w:p>
    <w:p w14:paraId="5E6BF1CB" w14:textId="77777777" w:rsidR="00034AD4" w:rsidRPr="00034AD4" w:rsidRDefault="00034AD4" w:rsidP="00034AD4">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 xml:space="preserve">Represents the </w:t>
      </w:r>
      <w:r w:rsidRPr="00034AD4">
        <w:rPr>
          <w:rFonts w:ascii="Times New Roman" w:eastAsia="Times New Roman" w:hAnsi="Times New Roman" w:cs="Times New Roman"/>
          <w:b/>
          <w:bCs/>
          <w:kern w:val="0"/>
          <w14:ligatures w14:val="none"/>
        </w:rPr>
        <w:t>present-moment environment itself</w:t>
      </w:r>
      <w:r w:rsidRPr="00034AD4">
        <w:rPr>
          <w:rFonts w:ascii="Times New Roman" w:eastAsia="Times New Roman" w:hAnsi="Times New Roman" w:cs="Times New Roman"/>
          <w:kern w:val="0"/>
          <w14:ligatures w14:val="none"/>
        </w:rPr>
        <w:t>, in the sense that will be made precise later.</w:t>
      </w:r>
    </w:p>
    <w:p w14:paraId="6E27EA56" w14:textId="77777777" w:rsidR="00034AD4" w:rsidRPr="00034AD4" w:rsidRDefault="00034AD4" w:rsidP="00034AD4">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This band often corresponds to the “centered” viewpoint in which PMS/CS are directly described.</w:t>
      </w:r>
    </w:p>
    <w:p w14:paraId="0C55CD2C" w14:textId="77777777" w:rsidR="00034AD4" w:rsidRPr="00034AD4" w:rsidRDefault="00034AD4" w:rsidP="00034AD4">
      <w:pPr>
        <w:numPr>
          <w:ilvl w:val="0"/>
          <w:numId w:val="136"/>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(n&gt;0) (outer bands):</w:t>
      </w:r>
    </w:p>
    <w:p w14:paraId="52ACC210" w14:textId="77777777" w:rsidR="00034AD4" w:rsidRPr="00034AD4" w:rsidRDefault="00034AD4" w:rsidP="00034AD4">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 xml:space="preserve">Emphasize </w:t>
      </w:r>
      <w:r w:rsidRPr="00034AD4">
        <w:rPr>
          <w:rFonts w:ascii="Times New Roman" w:eastAsia="Times New Roman" w:hAnsi="Times New Roman" w:cs="Times New Roman"/>
          <w:b/>
          <w:bCs/>
          <w:kern w:val="0"/>
          <w14:ligatures w14:val="none"/>
        </w:rPr>
        <w:t>super-structures</w:t>
      </w:r>
      <w:r w:rsidRPr="00034AD4">
        <w:rPr>
          <w:rFonts w:ascii="Times New Roman" w:eastAsia="Times New Roman" w:hAnsi="Times New Roman" w:cs="Times New Roman"/>
          <w:kern w:val="0"/>
          <w14:ligatures w14:val="none"/>
        </w:rPr>
        <w:t xml:space="preserve"> that are experienced as “around” or “containing” the present environment.</w:t>
      </w:r>
    </w:p>
    <w:p w14:paraId="489DB8AD" w14:textId="77777777" w:rsidR="00034AD4" w:rsidRPr="00034AD4" w:rsidRDefault="00034AD4" w:rsidP="00034AD4">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For example, larger-scale organization, collective or ambient structure.</w:t>
      </w:r>
    </w:p>
    <w:p w14:paraId="65C2AF05" w14:textId="77777777" w:rsidR="00034AD4" w:rsidRPr="00034AD4" w:rsidRDefault="00034AD4" w:rsidP="00034AD4">
      <w:p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 xml:space="preserve">No empirical scale (e.g. in meters or seconds) is attached here; we only assert that there is a structured </w:t>
      </w:r>
      <w:r w:rsidRPr="00034AD4">
        <w:rPr>
          <w:rFonts w:ascii="Times New Roman" w:eastAsia="Times New Roman" w:hAnsi="Times New Roman" w:cs="Times New Roman"/>
          <w:i/>
          <w:iCs/>
          <w:kern w:val="0"/>
          <w14:ligatures w14:val="none"/>
        </w:rPr>
        <w:t>ordering</w:t>
      </w:r>
      <w:r w:rsidRPr="00034AD4">
        <w:rPr>
          <w:rFonts w:ascii="Times New Roman" w:eastAsia="Times New Roman" w:hAnsi="Times New Roman" w:cs="Times New Roman"/>
          <w:kern w:val="0"/>
          <w14:ligatures w14:val="none"/>
        </w:rPr>
        <w:t xml:space="preserve"> of contexts from inner to outer, with a special role for (n=0).</w:t>
      </w:r>
    </w:p>
    <w:p w14:paraId="78C13B6A" w14:textId="77777777" w:rsidR="00034AD4" w:rsidRPr="00034AD4" w:rsidRDefault="00034AD4" w:rsidP="00034AD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3" w:name="_Toc215316450"/>
      <w:r w:rsidRPr="00034AD4">
        <w:rPr>
          <w:rFonts w:ascii="Times New Roman" w:eastAsia="Times New Roman" w:hAnsi="Times New Roman" w:cs="Times New Roman"/>
          <w:b/>
          <w:bCs/>
          <w:kern w:val="0"/>
          <w:sz w:val="27"/>
          <w:szCs w:val="27"/>
          <w14:ligatures w14:val="none"/>
        </w:rPr>
        <w:t>1.5.4 Embedding and nesting relationships</w:t>
      </w:r>
      <w:bookmarkEnd w:id="53"/>
    </w:p>
    <w:p w14:paraId="2811413A" w14:textId="77777777" w:rsidR="00034AD4" w:rsidRPr="00034AD4" w:rsidRDefault="00034AD4" w:rsidP="00034AD4">
      <w:p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Conceptually, each PMS participates in multiple context bands through different descriptions:</w:t>
      </w:r>
    </w:p>
    <w:p w14:paraId="39002151" w14:textId="77777777" w:rsidR="00034AD4" w:rsidRPr="00034AD4" w:rsidRDefault="00034AD4" w:rsidP="00034AD4">
      <w:pPr>
        <w:numPr>
          <w:ilvl w:val="0"/>
          <w:numId w:val="137"/>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A PMS at band (n=0) has:</w:t>
      </w:r>
    </w:p>
    <w:p w14:paraId="550AF2B2" w14:textId="77777777" w:rsidR="00034AD4" w:rsidRPr="00034AD4" w:rsidRDefault="00034AD4" w:rsidP="00034AD4">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b/>
          <w:bCs/>
          <w:kern w:val="0"/>
          <w14:ligatures w14:val="none"/>
        </w:rPr>
        <w:t>Inner descriptions</w:t>
      </w:r>
      <w:r w:rsidRPr="00034AD4">
        <w:rPr>
          <w:rFonts w:ascii="Times New Roman" w:eastAsia="Times New Roman" w:hAnsi="Times New Roman" w:cs="Times New Roman"/>
          <w:kern w:val="0"/>
          <w14:ligatures w14:val="none"/>
        </w:rPr>
        <w:t xml:space="preserve"> at (n=-1,-2,\dots) that refine its internal structure.</w:t>
      </w:r>
    </w:p>
    <w:p w14:paraId="200D8170" w14:textId="77777777" w:rsidR="00034AD4" w:rsidRPr="00034AD4" w:rsidRDefault="00034AD4" w:rsidP="00034AD4">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b/>
          <w:bCs/>
          <w:kern w:val="0"/>
          <w14:ligatures w14:val="none"/>
        </w:rPr>
        <w:t>Outer descriptions</w:t>
      </w:r>
      <w:r w:rsidRPr="00034AD4">
        <w:rPr>
          <w:rFonts w:ascii="Times New Roman" w:eastAsia="Times New Roman" w:hAnsi="Times New Roman" w:cs="Times New Roman"/>
          <w:kern w:val="0"/>
          <w14:ligatures w14:val="none"/>
        </w:rPr>
        <w:t xml:space="preserve"> at (n=+1,+2,\dots) that place it within larger CSs and environments.</w:t>
      </w:r>
    </w:p>
    <w:p w14:paraId="412B794F" w14:textId="77777777" w:rsidR="00034AD4" w:rsidRPr="00034AD4" w:rsidRDefault="00034AD4" w:rsidP="00034AD4">
      <w:p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We do not yet formalize the maps between bands, but we assume:</w:t>
      </w:r>
    </w:p>
    <w:p w14:paraId="3BD99A73" w14:textId="77777777" w:rsidR="00034AD4" w:rsidRPr="00034AD4" w:rsidRDefault="00034AD4" w:rsidP="00034AD4">
      <w:pPr>
        <w:numPr>
          <w:ilvl w:val="0"/>
          <w:numId w:val="138"/>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 xml:space="preserve">There is a </w:t>
      </w:r>
      <w:r w:rsidRPr="00034AD4">
        <w:rPr>
          <w:rFonts w:ascii="Times New Roman" w:eastAsia="Times New Roman" w:hAnsi="Times New Roman" w:cs="Times New Roman"/>
          <w:b/>
          <w:bCs/>
          <w:kern w:val="0"/>
          <w14:ligatures w14:val="none"/>
        </w:rPr>
        <w:t>nesting relationship</w:t>
      </w:r>
      <w:r w:rsidRPr="00034AD4">
        <w:rPr>
          <w:rFonts w:ascii="Times New Roman" w:eastAsia="Times New Roman" w:hAnsi="Times New Roman" w:cs="Times New Roman"/>
          <w:kern w:val="0"/>
          <w14:ligatures w14:val="none"/>
        </w:rPr>
        <w:t xml:space="preserve"> such that descriptions at (n&lt;0) can be regarded as “inside” those at (n=0), and descriptions at (n&gt;0) can be regarded as “around” or “containing” those at (n=0).</w:t>
      </w:r>
    </w:p>
    <w:p w14:paraId="260703F2" w14:textId="77777777" w:rsidR="00034AD4" w:rsidRPr="00034AD4" w:rsidRDefault="00034AD4" w:rsidP="00034AD4">
      <w:pPr>
        <w:numPr>
          <w:ilvl w:val="0"/>
          <w:numId w:val="138"/>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These relationships will later be encoded via:</w:t>
      </w:r>
    </w:p>
    <w:p w14:paraId="762F3067" w14:textId="77777777" w:rsidR="00034AD4" w:rsidRPr="00034AD4" w:rsidRDefault="00034AD4" w:rsidP="00034AD4">
      <w:pPr>
        <w:numPr>
          <w:ilvl w:val="1"/>
          <w:numId w:val="138"/>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A reproduction kernel linking IN structures across bands.</w:t>
      </w:r>
    </w:p>
    <w:p w14:paraId="0B60E94A" w14:textId="77777777" w:rsidR="00034AD4" w:rsidRPr="00034AD4" w:rsidRDefault="00034AD4" w:rsidP="00034AD4">
      <w:pPr>
        <w:numPr>
          <w:ilvl w:val="1"/>
          <w:numId w:val="138"/>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Dimension curves (D(n)) and pivot weights (g(D(n))).</w:t>
      </w:r>
    </w:p>
    <w:p w14:paraId="1FE277C1" w14:textId="77777777" w:rsidR="00034AD4" w:rsidRPr="00034AD4" w:rsidRDefault="00034AD4" w:rsidP="00034AD4">
      <w:pPr>
        <w:numPr>
          <w:ilvl w:val="1"/>
          <w:numId w:val="138"/>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Collapse/expansion operators that move information between bands.</w:t>
      </w:r>
    </w:p>
    <w:p w14:paraId="4E18DF9C" w14:textId="77777777" w:rsidR="00034AD4" w:rsidRPr="00034AD4" w:rsidRDefault="00034AD4" w:rsidP="00034AD4">
      <w:p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 xml:space="preserve">At this informal stage, the context ladder is simply a way of saying: </w:t>
      </w:r>
      <w:r w:rsidRPr="00034AD4">
        <w:rPr>
          <w:rFonts w:ascii="Times New Roman" w:eastAsia="Times New Roman" w:hAnsi="Times New Roman" w:cs="Times New Roman"/>
          <w:i/>
          <w:iCs/>
          <w:kern w:val="0"/>
          <w14:ligatures w14:val="none"/>
        </w:rPr>
        <w:t>the present-moment world can be viewed at many nested levels, and we index these levels by (n).</w:t>
      </w:r>
    </w:p>
    <w:p w14:paraId="2B473BDD" w14:textId="77777777" w:rsidR="00034AD4" w:rsidRPr="00034AD4" w:rsidRDefault="00034AD4" w:rsidP="00034AD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4" w:name="_Toc215316451"/>
      <w:r w:rsidRPr="00034AD4">
        <w:rPr>
          <w:rFonts w:ascii="Times New Roman" w:eastAsia="Times New Roman" w:hAnsi="Times New Roman" w:cs="Times New Roman"/>
          <w:b/>
          <w:bCs/>
          <w:kern w:val="0"/>
          <w:sz w:val="27"/>
          <w:szCs w:val="27"/>
          <w14:ligatures w14:val="none"/>
        </w:rPr>
        <w:t>1.5.5 Hinge intuition (without geometry)</w:t>
      </w:r>
      <w:bookmarkEnd w:id="54"/>
    </w:p>
    <w:p w14:paraId="66D05F1B" w14:textId="77777777" w:rsidR="00034AD4" w:rsidRPr="00034AD4" w:rsidRDefault="00034AD4" w:rsidP="00034AD4">
      <w:p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 xml:space="preserve">Even before introducing explicit dimensions, it is useful to record the </w:t>
      </w:r>
      <w:r w:rsidRPr="00034AD4">
        <w:rPr>
          <w:rFonts w:ascii="Times New Roman" w:eastAsia="Times New Roman" w:hAnsi="Times New Roman" w:cs="Times New Roman"/>
          <w:b/>
          <w:bCs/>
          <w:kern w:val="0"/>
          <w14:ligatures w14:val="none"/>
        </w:rPr>
        <w:t>hinge intuition</w:t>
      </w:r>
      <w:r w:rsidRPr="00034AD4">
        <w:rPr>
          <w:rFonts w:ascii="Times New Roman" w:eastAsia="Times New Roman" w:hAnsi="Times New Roman" w:cs="Times New Roman"/>
          <w:kern w:val="0"/>
          <w14:ligatures w14:val="none"/>
        </w:rPr>
        <w:t>:</w:t>
      </w:r>
    </w:p>
    <w:p w14:paraId="62DD7622" w14:textId="77777777" w:rsidR="00034AD4" w:rsidRPr="00034AD4" w:rsidRDefault="00034AD4" w:rsidP="00034AD4">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The band (n=0) is special in that:</w:t>
      </w:r>
    </w:p>
    <w:p w14:paraId="6509E2B2" w14:textId="77777777" w:rsidR="00034AD4" w:rsidRPr="00034AD4" w:rsidRDefault="00034AD4" w:rsidP="00034AD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 xml:space="preserve">It corresponds to the </w:t>
      </w:r>
      <w:r w:rsidRPr="00034AD4">
        <w:rPr>
          <w:rFonts w:ascii="Times New Roman" w:eastAsia="Times New Roman" w:hAnsi="Times New Roman" w:cs="Times New Roman"/>
          <w:b/>
          <w:bCs/>
          <w:kern w:val="0"/>
          <w14:ligatures w14:val="none"/>
        </w:rPr>
        <w:t>present environment</w:t>
      </w:r>
      <w:r w:rsidRPr="00034AD4">
        <w:rPr>
          <w:rFonts w:ascii="Times New Roman" w:eastAsia="Times New Roman" w:hAnsi="Times New Roman" w:cs="Times New Roman"/>
          <w:kern w:val="0"/>
          <w14:ligatures w14:val="none"/>
        </w:rPr>
        <w:t xml:space="preserve"> from which we measure inward and outward.</w:t>
      </w:r>
    </w:p>
    <w:p w14:paraId="474AB987" w14:textId="77777777" w:rsidR="00034AD4" w:rsidRPr="00034AD4" w:rsidRDefault="00034AD4" w:rsidP="00034AD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It will later be associated with an effective fractal dimension (D(0)=2) and a pivot weight (g(D(0))=1).</w:t>
      </w:r>
    </w:p>
    <w:p w14:paraId="18BC5B58" w14:textId="77777777" w:rsidR="00034AD4" w:rsidRPr="00034AD4" w:rsidRDefault="00034AD4" w:rsidP="00034AD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Collapse kernels and certain symmetry properties simplify at this band.</w:t>
      </w:r>
    </w:p>
    <w:p w14:paraId="0D08F6A5" w14:textId="77777777" w:rsidR="00034AD4" w:rsidRPr="00034AD4" w:rsidRDefault="00034AD4" w:rsidP="00034AD4">
      <w:p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For now, we only mark (n=0) as a distinguished index. Its geometric and dynamical significance will be developed in later sections (particularly 5–7 and 11–12).</w:t>
      </w:r>
    </w:p>
    <w:p w14:paraId="2BEAC9D8" w14:textId="77777777" w:rsidR="00034AD4" w:rsidRPr="00034AD4" w:rsidRDefault="00034AD4" w:rsidP="00034AD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5" w:name="_Toc215316452"/>
      <w:r w:rsidRPr="00034AD4">
        <w:rPr>
          <w:rFonts w:ascii="Times New Roman" w:eastAsia="Times New Roman" w:hAnsi="Times New Roman" w:cs="Times New Roman"/>
          <w:b/>
          <w:bCs/>
          <w:kern w:val="0"/>
          <w:sz w:val="27"/>
          <w:szCs w:val="27"/>
          <w14:ligatures w14:val="none"/>
        </w:rPr>
        <w:t>1.5.6 Summary</w:t>
      </w:r>
      <w:bookmarkEnd w:id="55"/>
    </w:p>
    <w:p w14:paraId="694E3C42" w14:textId="77777777" w:rsidR="00034AD4" w:rsidRPr="00034AD4" w:rsidRDefault="00034AD4" w:rsidP="00034AD4">
      <w:p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Section 1.5 has introduced the context ladder in purely informal terms:</w:t>
      </w:r>
    </w:p>
    <w:p w14:paraId="796A932E" w14:textId="77777777" w:rsidR="00034AD4" w:rsidRPr="00034AD4" w:rsidRDefault="00034AD4" w:rsidP="00034AD4">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A discrete set of context bands indexed by integers (n).</w:t>
      </w:r>
    </w:p>
    <w:p w14:paraId="089D3870" w14:textId="77777777" w:rsidR="00034AD4" w:rsidRPr="00034AD4" w:rsidRDefault="00034AD4" w:rsidP="00034AD4">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A qualitative distinction between inner ((n&lt;0)), hinge ((n=0)), and outer ((n&gt;0)) descriptions.</w:t>
      </w:r>
    </w:p>
    <w:p w14:paraId="128AC362" w14:textId="77777777" w:rsidR="00034AD4" w:rsidRPr="00034AD4" w:rsidRDefault="00034AD4" w:rsidP="00034AD4">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The idea that PMSs and CSs can be represented at different bands, corresponding to nested or coarse-grained views.</w:t>
      </w:r>
    </w:p>
    <w:p w14:paraId="70763DE5" w14:textId="77777777" w:rsidR="00034AD4" w:rsidRPr="00034AD4" w:rsidRDefault="00034AD4" w:rsidP="00034AD4">
      <w:p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In Part II, we will shift from this conceptual picture to the minimal formal machinery (carriers, operator domains, flip words) needed to state the algebraic laws that govern how present-moment structures evolve tick by tick.</w:t>
      </w:r>
    </w:p>
    <w:p w14:paraId="7A585843" w14:textId="77777777" w:rsidR="00631079" w:rsidRDefault="00631079"/>
    <w:p w14:paraId="6DA460E1" w14:textId="77777777" w:rsidR="00F53830" w:rsidRPr="00F53830" w:rsidRDefault="00F53830" w:rsidP="00F53830">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bookmarkStart w:id="56" w:name="_Toc215316453"/>
      <w:r w:rsidRPr="00F53830">
        <w:rPr>
          <w:rFonts w:ascii="Times New Roman" w:eastAsia="Times New Roman" w:hAnsi="Times New Roman" w:cs="Times New Roman"/>
          <w:b/>
          <w:bCs/>
          <w:kern w:val="36"/>
          <w:sz w:val="48"/>
          <w:szCs w:val="48"/>
          <w14:ligatures w14:val="none"/>
        </w:rPr>
        <w:t>2. Formal Preliminaries &amp; Tick-State Carriers</w:t>
      </w:r>
      <w:bookmarkEnd w:id="56"/>
    </w:p>
    <w:p w14:paraId="56257D1E" w14:textId="77777777" w:rsidR="00F53830" w:rsidRPr="00F53830" w:rsidRDefault="00F53830" w:rsidP="00F53830">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57" w:name="_Toc215316454"/>
      <w:r w:rsidRPr="00F53830">
        <w:rPr>
          <w:rFonts w:ascii="Times New Roman" w:eastAsia="Times New Roman" w:hAnsi="Times New Roman" w:cs="Times New Roman"/>
          <w:b/>
          <w:bCs/>
          <w:kern w:val="0"/>
          <w:sz w:val="36"/>
          <w:szCs w:val="36"/>
          <w14:ligatures w14:val="none"/>
        </w:rPr>
        <w:t>2.1 Basic Sets &amp; Maps</w:t>
      </w:r>
      <w:bookmarkEnd w:id="57"/>
    </w:p>
    <w:p w14:paraId="773DB898" w14:textId="77777777" w:rsidR="00F53830" w:rsidRPr="00F53830" w:rsidRDefault="00F53830" w:rsidP="00F53830">
      <w:p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 xml:space="preserve">This section introduces the minimal formal ingredients needed for the later algebra: the tick set, ordering and separation maps on ticks, and a few basic constructions that we will reuse throughout the volume. The goal is simply to make precise </w:t>
      </w:r>
      <w:r w:rsidRPr="00F53830">
        <w:rPr>
          <w:rFonts w:ascii="Times New Roman" w:eastAsia="Times New Roman" w:hAnsi="Times New Roman" w:cs="Times New Roman"/>
          <w:i/>
          <w:iCs/>
          <w:kern w:val="0"/>
          <w14:ligatures w14:val="none"/>
        </w:rPr>
        <w:t>what kind of objects</w:t>
      </w:r>
      <w:r w:rsidRPr="00F53830">
        <w:rPr>
          <w:rFonts w:ascii="Times New Roman" w:eastAsia="Times New Roman" w:hAnsi="Times New Roman" w:cs="Times New Roman"/>
          <w:kern w:val="0"/>
          <w14:ligatures w14:val="none"/>
        </w:rPr>
        <w:t xml:space="preserve"> our operators act on and how tick indices are organized.</w:t>
      </w:r>
    </w:p>
    <w:p w14:paraId="15DF911D" w14:textId="77777777" w:rsidR="00F53830" w:rsidRPr="00F53830" w:rsidRDefault="00F53830" w:rsidP="00F5383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8" w:name="_Toc215316455"/>
      <w:r w:rsidRPr="00F53830">
        <w:rPr>
          <w:rFonts w:ascii="Times New Roman" w:eastAsia="Times New Roman" w:hAnsi="Times New Roman" w:cs="Times New Roman"/>
          <w:b/>
          <w:bCs/>
          <w:kern w:val="0"/>
          <w:sz w:val="27"/>
          <w:szCs w:val="27"/>
          <w14:ligatures w14:val="none"/>
        </w:rPr>
        <w:t>2.1.1 Tick set and ordering</w:t>
      </w:r>
      <w:bookmarkEnd w:id="58"/>
    </w:p>
    <w:p w14:paraId="3CCEBC9C" w14:textId="77777777" w:rsidR="00F53830" w:rsidRPr="00F53830" w:rsidRDefault="00F53830" w:rsidP="00F53830">
      <w:p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We begin by fixing the set of tick labels.</w:t>
      </w:r>
    </w:p>
    <w:p w14:paraId="6226738D" w14:textId="77777777" w:rsidR="00F53830" w:rsidRPr="00F53830" w:rsidRDefault="00F53830" w:rsidP="00F53830">
      <w:p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b/>
          <w:bCs/>
          <w:kern w:val="0"/>
          <w14:ligatures w14:val="none"/>
        </w:rPr>
        <w:t>Definition 2.1.1 (Tick set).</w:t>
      </w:r>
      <w:r w:rsidRPr="00F53830">
        <w:rPr>
          <w:rFonts w:ascii="Times New Roman" w:eastAsia="Times New Roman" w:hAnsi="Times New Roman" w:cs="Times New Roman"/>
          <w:kern w:val="0"/>
          <w14:ligatures w14:val="none"/>
        </w:rPr>
        <w:br/>
        <w:t xml:space="preserve">The </w:t>
      </w:r>
      <w:r w:rsidRPr="00F53830">
        <w:rPr>
          <w:rFonts w:ascii="Times New Roman" w:eastAsia="Times New Roman" w:hAnsi="Times New Roman" w:cs="Times New Roman"/>
          <w:b/>
          <w:bCs/>
          <w:kern w:val="0"/>
          <w14:ligatures w14:val="none"/>
        </w:rPr>
        <w:t>tick set</w:t>
      </w:r>
      <w:r w:rsidRPr="00F53830">
        <w:rPr>
          <w:rFonts w:ascii="Times New Roman" w:eastAsia="Times New Roman" w:hAnsi="Times New Roman" w:cs="Times New Roman"/>
          <w:kern w:val="0"/>
          <w14:ligatures w14:val="none"/>
        </w:rPr>
        <w:t xml:space="preserve"> is</w:t>
      </w:r>
      <w:r w:rsidRPr="00F53830">
        <w:rPr>
          <w:rFonts w:ascii="Times New Roman" w:eastAsia="Times New Roman" w:hAnsi="Times New Roman" w:cs="Times New Roman"/>
          <w:kern w:val="0"/>
          <w14:ligatures w14:val="none"/>
        </w:rPr>
        <w:br/>
        <w:t>[</w:t>
      </w:r>
      <w:r w:rsidRPr="00F53830">
        <w:rPr>
          <w:rFonts w:ascii="Times New Roman" w:eastAsia="Times New Roman" w:hAnsi="Times New Roman" w:cs="Times New Roman"/>
          <w:kern w:val="0"/>
          <w14:ligatures w14:val="none"/>
        </w:rPr>
        <w:br/>
        <w:t>T := { k \mid k \in \mathbb{Z} },</w:t>
      </w:r>
      <w:r w:rsidRPr="00F53830">
        <w:rPr>
          <w:rFonts w:ascii="Times New Roman" w:eastAsia="Times New Roman" w:hAnsi="Times New Roman" w:cs="Times New Roman"/>
          <w:kern w:val="0"/>
          <w14:ligatures w14:val="none"/>
        </w:rPr>
        <w:br/>
        <w:t>]</w:t>
      </w:r>
      <w:r w:rsidRPr="00F53830">
        <w:rPr>
          <w:rFonts w:ascii="Times New Roman" w:eastAsia="Times New Roman" w:hAnsi="Times New Roman" w:cs="Times New Roman"/>
          <w:kern w:val="0"/>
          <w14:ligatures w14:val="none"/>
        </w:rPr>
        <w:br/>
        <w:t>whose elements label atomic present-moment updates.</w:t>
      </w:r>
    </w:p>
    <w:p w14:paraId="782BE1FA" w14:textId="77777777" w:rsidR="00F53830" w:rsidRPr="00F53830" w:rsidRDefault="00F53830" w:rsidP="00F53830">
      <w:p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We assume:</w:t>
      </w:r>
    </w:p>
    <w:p w14:paraId="46893A64" w14:textId="77777777" w:rsidR="00F53830" w:rsidRPr="00F53830" w:rsidRDefault="00F53830" w:rsidP="00F53830">
      <w:pPr>
        <w:numPr>
          <w:ilvl w:val="0"/>
          <w:numId w:val="141"/>
        </w:num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 xml:space="preserve">A </w:t>
      </w:r>
      <w:r w:rsidRPr="00F53830">
        <w:rPr>
          <w:rFonts w:ascii="Times New Roman" w:eastAsia="Times New Roman" w:hAnsi="Times New Roman" w:cs="Times New Roman"/>
          <w:b/>
          <w:bCs/>
          <w:kern w:val="0"/>
          <w14:ligatures w14:val="none"/>
        </w:rPr>
        <w:t>total order</w:t>
      </w:r>
      <w:r w:rsidRPr="00F53830">
        <w:rPr>
          <w:rFonts w:ascii="Times New Roman" w:eastAsia="Times New Roman" w:hAnsi="Times New Roman" w:cs="Times New Roman"/>
          <w:kern w:val="0"/>
          <w14:ligatures w14:val="none"/>
        </w:rPr>
        <w:t xml:space="preserve"> (\leq) on (T) given by the usual order on (\mathbb{Z}).</w:t>
      </w:r>
    </w:p>
    <w:p w14:paraId="1991F0DD" w14:textId="77777777" w:rsidR="00F53830" w:rsidRPr="00F53830" w:rsidRDefault="00F53830" w:rsidP="00F53830">
      <w:pPr>
        <w:numPr>
          <w:ilvl w:val="0"/>
          <w:numId w:val="141"/>
        </w:num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 xml:space="preserve">A </w:t>
      </w:r>
      <w:r w:rsidRPr="00F53830">
        <w:rPr>
          <w:rFonts w:ascii="Times New Roman" w:eastAsia="Times New Roman" w:hAnsi="Times New Roman" w:cs="Times New Roman"/>
          <w:b/>
          <w:bCs/>
          <w:kern w:val="0"/>
          <w14:ligatures w14:val="none"/>
        </w:rPr>
        <w:t>successor map</w:t>
      </w:r>
      <w:r w:rsidRPr="00F53830">
        <w:rPr>
          <w:rFonts w:ascii="Times New Roman" w:eastAsia="Times New Roman" w:hAnsi="Times New Roman" w:cs="Times New Roman"/>
          <w:kern w:val="0"/>
          <w14:ligatures w14:val="none"/>
        </w:rPr>
        <w:t xml:space="preserve"> (s : T \to T) defined by</w:t>
      </w:r>
      <w:r w:rsidRPr="00F53830">
        <w:rPr>
          <w:rFonts w:ascii="Times New Roman" w:eastAsia="Times New Roman" w:hAnsi="Times New Roman" w:cs="Times New Roman"/>
          <w:kern w:val="0"/>
          <w14:ligatures w14:val="none"/>
        </w:rPr>
        <w:br/>
        <w:t>[</w:t>
      </w:r>
      <w:r w:rsidRPr="00F53830">
        <w:rPr>
          <w:rFonts w:ascii="Times New Roman" w:eastAsia="Times New Roman" w:hAnsi="Times New Roman" w:cs="Times New Roman"/>
          <w:kern w:val="0"/>
          <w14:ligatures w14:val="none"/>
        </w:rPr>
        <w:br/>
        <w:t>s(k) = k+1.</w:t>
      </w:r>
      <w:r w:rsidRPr="00F53830">
        <w:rPr>
          <w:rFonts w:ascii="Times New Roman" w:eastAsia="Times New Roman" w:hAnsi="Times New Roman" w:cs="Times New Roman"/>
          <w:kern w:val="0"/>
          <w14:ligatures w14:val="none"/>
        </w:rPr>
        <w:br/>
        <w:t>]</w:t>
      </w:r>
    </w:p>
    <w:p w14:paraId="0ED1FC4B" w14:textId="77777777" w:rsidR="00F53830" w:rsidRPr="00F53830" w:rsidRDefault="00F53830" w:rsidP="00F53830">
      <w:pPr>
        <w:numPr>
          <w:ilvl w:val="0"/>
          <w:numId w:val="141"/>
        </w:num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 xml:space="preserve">A </w:t>
      </w:r>
      <w:r w:rsidRPr="00F53830">
        <w:rPr>
          <w:rFonts w:ascii="Times New Roman" w:eastAsia="Times New Roman" w:hAnsi="Times New Roman" w:cs="Times New Roman"/>
          <w:b/>
          <w:bCs/>
          <w:kern w:val="0"/>
          <w14:ligatures w14:val="none"/>
        </w:rPr>
        <w:t>predecessor map</w:t>
      </w:r>
      <w:r w:rsidRPr="00F53830">
        <w:rPr>
          <w:rFonts w:ascii="Times New Roman" w:eastAsia="Times New Roman" w:hAnsi="Times New Roman" w:cs="Times New Roman"/>
          <w:kern w:val="0"/>
          <w14:ligatures w14:val="none"/>
        </w:rPr>
        <w:t xml:space="preserve"> (p : T \to T) defined by</w:t>
      </w:r>
      <w:r w:rsidRPr="00F53830">
        <w:rPr>
          <w:rFonts w:ascii="Times New Roman" w:eastAsia="Times New Roman" w:hAnsi="Times New Roman" w:cs="Times New Roman"/>
          <w:kern w:val="0"/>
          <w14:ligatures w14:val="none"/>
        </w:rPr>
        <w:br/>
        <w:t>[</w:t>
      </w:r>
      <w:r w:rsidRPr="00F53830">
        <w:rPr>
          <w:rFonts w:ascii="Times New Roman" w:eastAsia="Times New Roman" w:hAnsi="Times New Roman" w:cs="Times New Roman"/>
          <w:kern w:val="0"/>
          <w14:ligatures w14:val="none"/>
        </w:rPr>
        <w:br/>
        <w:t>p(k) = k-1.</w:t>
      </w:r>
      <w:r w:rsidRPr="00F53830">
        <w:rPr>
          <w:rFonts w:ascii="Times New Roman" w:eastAsia="Times New Roman" w:hAnsi="Times New Roman" w:cs="Times New Roman"/>
          <w:kern w:val="0"/>
          <w14:ligatures w14:val="none"/>
        </w:rPr>
        <w:br/>
        <w:t>]</w:t>
      </w:r>
    </w:p>
    <w:p w14:paraId="28C890F4" w14:textId="77777777" w:rsidR="00F53830" w:rsidRPr="00F53830" w:rsidRDefault="00F53830" w:rsidP="00F53830">
      <w:p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These maps are used only as convenient shorthand; the theory does not assume any underlying continuous parameter behind the discrete ticks.</w:t>
      </w:r>
    </w:p>
    <w:p w14:paraId="316DB3F6" w14:textId="77777777" w:rsidR="00F53830" w:rsidRPr="00F53830" w:rsidRDefault="00F53830" w:rsidP="00F5383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9" w:name="_Toc215316456"/>
      <w:r w:rsidRPr="00F53830">
        <w:rPr>
          <w:rFonts w:ascii="Times New Roman" w:eastAsia="Times New Roman" w:hAnsi="Times New Roman" w:cs="Times New Roman"/>
          <w:b/>
          <w:bCs/>
          <w:kern w:val="0"/>
          <w:sz w:val="27"/>
          <w:szCs w:val="27"/>
          <w14:ligatures w14:val="none"/>
        </w:rPr>
        <w:t>2.1.2 Separation and composition of ticks</w:t>
      </w:r>
      <w:bookmarkEnd w:id="59"/>
    </w:p>
    <w:p w14:paraId="589DBD9B" w14:textId="77777777" w:rsidR="00F53830" w:rsidRPr="00F53830" w:rsidRDefault="00F53830" w:rsidP="00F53830">
      <w:p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We now define a simple separation map and a composition operation on tick differences.</w:t>
      </w:r>
    </w:p>
    <w:p w14:paraId="367FC9F6" w14:textId="77777777" w:rsidR="00F53830" w:rsidRPr="00F53830" w:rsidRDefault="00F53830" w:rsidP="00F53830">
      <w:p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b/>
          <w:bCs/>
          <w:kern w:val="0"/>
          <w14:ligatures w14:val="none"/>
        </w:rPr>
        <w:t>Definition 2.1.2 (Separation map).</w:t>
      </w:r>
      <w:r w:rsidRPr="00F53830">
        <w:rPr>
          <w:rFonts w:ascii="Times New Roman" w:eastAsia="Times New Roman" w:hAnsi="Times New Roman" w:cs="Times New Roman"/>
          <w:kern w:val="0"/>
          <w14:ligatures w14:val="none"/>
        </w:rPr>
        <w:br/>
        <w:t xml:space="preserve">The </w:t>
      </w:r>
      <w:r w:rsidRPr="00F53830">
        <w:rPr>
          <w:rFonts w:ascii="Times New Roman" w:eastAsia="Times New Roman" w:hAnsi="Times New Roman" w:cs="Times New Roman"/>
          <w:b/>
          <w:bCs/>
          <w:kern w:val="0"/>
          <w14:ligatures w14:val="none"/>
        </w:rPr>
        <w:t>separation</w:t>
      </w:r>
      <w:r w:rsidRPr="00F53830">
        <w:rPr>
          <w:rFonts w:ascii="Times New Roman" w:eastAsia="Times New Roman" w:hAnsi="Times New Roman" w:cs="Times New Roman"/>
          <w:kern w:val="0"/>
          <w14:ligatures w14:val="none"/>
        </w:rPr>
        <w:t xml:space="preserve"> between ticks (k_1, k_2 \in T) is the integer</w:t>
      </w:r>
      <w:r w:rsidRPr="00F53830">
        <w:rPr>
          <w:rFonts w:ascii="Times New Roman" w:eastAsia="Times New Roman" w:hAnsi="Times New Roman" w:cs="Times New Roman"/>
          <w:kern w:val="0"/>
          <w14:ligatures w14:val="none"/>
        </w:rPr>
        <w:br/>
        <w:t>[</w:t>
      </w:r>
      <w:r w:rsidRPr="00F53830">
        <w:rPr>
          <w:rFonts w:ascii="Times New Roman" w:eastAsia="Times New Roman" w:hAnsi="Times New Roman" w:cs="Times New Roman"/>
          <w:kern w:val="0"/>
          <w14:ligatures w14:val="none"/>
        </w:rPr>
        <w:br/>
        <w:t>\Delta(k_2,k_1) := k_2 - k_1.</w:t>
      </w:r>
      <w:r w:rsidRPr="00F53830">
        <w:rPr>
          <w:rFonts w:ascii="Times New Roman" w:eastAsia="Times New Roman" w:hAnsi="Times New Roman" w:cs="Times New Roman"/>
          <w:kern w:val="0"/>
          <w14:ligatures w14:val="none"/>
        </w:rPr>
        <w:br/>
        <w:t>]</w:t>
      </w:r>
    </w:p>
    <w:p w14:paraId="5F73B65C" w14:textId="77777777" w:rsidR="00F53830" w:rsidRPr="00F53830" w:rsidRDefault="00F53830" w:rsidP="00F53830">
      <w:p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This satisfies:</w:t>
      </w:r>
    </w:p>
    <w:p w14:paraId="7527D903" w14:textId="77777777" w:rsidR="00F53830" w:rsidRPr="00F53830" w:rsidRDefault="00F53830" w:rsidP="00F53830">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(\Delta(k,k) = 0),</w:t>
      </w:r>
    </w:p>
    <w:p w14:paraId="14BD3005" w14:textId="77777777" w:rsidR="00F53830" w:rsidRPr="00F53830" w:rsidRDefault="00F53830" w:rsidP="00F53830">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(\Delta(k_3,k_1) = \Delta(k_3,k_2) + \Delta(k_2,k_1)),</w:t>
      </w:r>
    </w:p>
    <w:p w14:paraId="38E7E0E5" w14:textId="77777777" w:rsidR="00F53830" w:rsidRPr="00F53830" w:rsidRDefault="00F53830" w:rsidP="00F53830">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(\Delta(k_2,k_1) = -\Delta(k_1,k_2)).</w:t>
      </w:r>
    </w:p>
    <w:p w14:paraId="32AB8A0F" w14:textId="77777777" w:rsidR="00F53830" w:rsidRPr="00F53830" w:rsidRDefault="00F53830" w:rsidP="00F53830">
      <w:p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We will often write (\Delta k := \Delta(k_2,k_1)) when the endpoints are clear from context.</w:t>
      </w:r>
    </w:p>
    <w:p w14:paraId="79DC2542" w14:textId="77777777" w:rsidR="00F53830" w:rsidRPr="00F53830" w:rsidRDefault="00F53830" w:rsidP="00F53830">
      <w:p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b/>
          <w:bCs/>
          <w:kern w:val="0"/>
          <w14:ligatures w14:val="none"/>
        </w:rPr>
        <w:t>Definition 2.1.3 (Tick-difference monoid).</w:t>
      </w:r>
      <w:r w:rsidRPr="00F53830">
        <w:rPr>
          <w:rFonts w:ascii="Times New Roman" w:eastAsia="Times New Roman" w:hAnsi="Times New Roman" w:cs="Times New Roman"/>
          <w:kern w:val="0"/>
          <w14:ligatures w14:val="none"/>
        </w:rPr>
        <w:br/>
        <w:t>Let</w:t>
      </w:r>
      <w:r w:rsidRPr="00F53830">
        <w:rPr>
          <w:rFonts w:ascii="Times New Roman" w:eastAsia="Times New Roman" w:hAnsi="Times New Roman" w:cs="Times New Roman"/>
          <w:kern w:val="0"/>
          <w14:ligatures w14:val="none"/>
        </w:rPr>
        <w:br/>
        <w:t>[</w:t>
      </w:r>
      <w:r w:rsidRPr="00F53830">
        <w:rPr>
          <w:rFonts w:ascii="Times New Roman" w:eastAsia="Times New Roman" w:hAnsi="Times New Roman" w:cs="Times New Roman"/>
          <w:kern w:val="0"/>
          <w14:ligatures w14:val="none"/>
        </w:rPr>
        <w:br/>
        <w:t>\mathbb{T}_\Delta := (\mathbb{Z}, \oplus)</w:t>
      </w:r>
      <w:r w:rsidRPr="00F53830">
        <w:rPr>
          <w:rFonts w:ascii="Times New Roman" w:eastAsia="Times New Roman" w:hAnsi="Times New Roman" w:cs="Times New Roman"/>
          <w:kern w:val="0"/>
          <w14:ligatures w14:val="none"/>
        </w:rPr>
        <w:br/>
        <w:t>]</w:t>
      </w:r>
      <w:r w:rsidRPr="00F53830">
        <w:rPr>
          <w:rFonts w:ascii="Times New Roman" w:eastAsia="Times New Roman" w:hAnsi="Times New Roman" w:cs="Times New Roman"/>
          <w:kern w:val="0"/>
          <w14:ligatures w14:val="none"/>
        </w:rPr>
        <w:br/>
        <w:t>denote the additive monoid of tick differences, where the operation (\oplus) is just integer addition:</w:t>
      </w:r>
      <w:r w:rsidRPr="00F53830">
        <w:rPr>
          <w:rFonts w:ascii="Times New Roman" w:eastAsia="Times New Roman" w:hAnsi="Times New Roman" w:cs="Times New Roman"/>
          <w:kern w:val="0"/>
          <w14:ligatures w14:val="none"/>
        </w:rPr>
        <w:br/>
        <w:t>[</w:t>
      </w:r>
      <w:r w:rsidRPr="00F53830">
        <w:rPr>
          <w:rFonts w:ascii="Times New Roman" w:eastAsia="Times New Roman" w:hAnsi="Times New Roman" w:cs="Times New Roman"/>
          <w:kern w:val="0"/>
          <w14:ligatures w14:val="none"/>
        </w:rPr>
        <w:br/>
        <w:t>a \oplus b := a + b.</w:t>
      </w:r>
      <w:r w:rsidRPr="00F53830">
        <w:rPr>
          <w:rFonts w:ascii="Times New Roman" w:eastAsia="Times New Roman" w:hAnsi="Times New Roman" w:cs="Times New Roman"/>
          <w:kern w:val="0"/>
          <w14:ligatures w14:val="none"/>
        </w:rPr>
        <w:br/>
        <w:t>]</w:t>
      </w:r>
    </w:p>
    <w:p w14:paraId="0D8E3D94" w14:textId="77777777" w:rsidR="00F53830" w:rsidRPr="00F53830" w:rsidRDefault="00F53830" w:rsidP="00F53830">
      <w:p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Tick separations are thus elements of (\mathbb{T}_\Delta); their composition obeys the usual associative law and has identity element (0).</w:t>
      </w:r>
    </w:p>
    <w:p w14:paraId="24DD201F" w14:textId="77777777" w:rsidR="00F53830" w:rsidRPr="00F53830" w:rsidRDefault="00F53830" w:rsidP="00F5383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0" w:name="_Toc215316457"/>
      <w:r w:rsidRPr="00F53830">
        <w:rPr>
          <w:rFonts w:ascii="Times New Roman" w:eastAsia="Times New Roman" w:hAnsi="Times New Roman" w:cs="Times New Roman"/>
          <w:b/>
          <w:bCs/>
          <w:kern w:val="0"/>
          <w:sz w:val="27"/>
          <w:szCs w:val="27"/>
          <w14:ligatures w14:val="none"/>
        </w:rPr>
        <w:t>2.1.3 Present-moment index sets</w:t>
      </w:r>
      <w:bookmarkEnd w:id="60"/>
    </w:p>
    <w:p w14:paraId="5226186E" w14:textId="77777777" w:rsidR="00F53830" w:rsidRPr="00F53830" w:rsidRDefault="00F53830" w:rsidP="00F53830">
      <w:p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At various points, we will work with finite or countable collections of PMSs and carriers. For this, we fix some basic notation.</w:t>
      </w:r>
    </w:p>
    <w:p w14:paraId="1A8425A1" w14:textId="77777777" w:rsidR="00F53830" w:rsidRPr="00F53830" w:rsidRDefault="00F53830" w:rsidP="00F53830">
      <w:pPr>
        <w:numPr>
          <w:ilvl w:val="0"/>
          <w:numId w:val="143"/>
        </w:num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If (A) is any set of labels (e.g. indexing subsystems, observers, or loci), then</w:t>
      </w:r>
      <w:r w:rsidRPr="00F53830">
        <w:rPr>
          <w:rFonts w:ascii="Times New Roman" w:eastAsia="Times New Roman" w:hAnsi="Times New Roman" w:cs="Times New Roman"/>
          <w:kern w:val="0"/>
          <w14:ligatures w14:val="none"/>
        </w:rPr>
        <w:br/>
        <w:t>[</w:t>
      </w:r>
      <w:r w:rsidRPr="00F53830">
        <w:rPr>
          <w:rFonts w:ascii="Times New Roman" w:eastAsia="Times New Roman" w:hAnsi="Times New Roman" w:cs="Times New Roman"/>
          <w:kern w:val="0"/>
          <w14:ligatures w14:val="none"/>
        </w:rPr>
        <w:br/>
        <w:t>{ \mathrm{PMS}</w:t>
      </w:r>
      <w:r w:rsidRPr="00F53830">
        <w:rPr>
          <w:rFonts w:ascii="Times New Roman" w:eastAsia="Times New Roman" w:hAnsi="Times New Roman" w:cs="Times New Roman"/>
          <w:i/>
          <w:iCs/>
          <w:kern w:val="0"/>
          <w14:ligatures w14:val="none"/>
        </w:rPr>
        <w:t>{k,\alpha} }</w:t>
      </w:r>
      <w:r w:rsidRPr="00F53830">
        <w:rPr>
          <w:rFonts w:ascii="Times New Roman" w:eastAsia="Times New Roman" w:hAnsi="Times New Roman" w:cs="Times New Roman"/>
          <w:kern w:val="0"/>
          <w14:ligatures w14:val="none"/>
        </w:rPr>
        <w:t>{\alpha \in A}</w:t>
      </w:r>
      <w:r w:rsidRPr="00F53830">
        <w:rPr>
          <w:rFonts w:ascii="Times New Roman" w:eastAsia="Times New Roman" w:hAnsi="Times New Roman" w:cs="Times New Roman"/>
          <w:kern w:val="0"/>
          <w14:ligatures w14:val="none"/>
        </w:rPr>
        <w:br/>
        <w:t>]</w:t>
      </w:r>
      <w:r w:rsidRPr="00F53830">
        <w:rPr>
          <w:rFonts w:ascii="Times New Roman" w:eastAsia="Times New Roman" w:hAnsi="Times New Roman" w:cs="Times New Roman"/>
          <w:kern w:val="0"/>
          <w14:ligatures w14:val="none"/>
        </w:rPr>
        <w:br/>
        <w:t>denotes a family of PMSs attached to the same tick (k), indexed by (\alpha \in A).</w:t>
      </w:r>
    </w:p>
    <w:p w14:paraId="5AA45A04" w14:textId="77777777" w:rsidR="00F53830" w:rsidRPr="00F53830" w:rsidRDefault="00F53830" w:rsidP="00F53830">
      <w:pPr>
        <w:numPr>
          <w:ilvl w:val="0"/>
          <w:numId w:val="143"/>
        </w:num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Similarly,</w:t>
      </w:r>
      <w:r w:rsidRPr="00F53830">
        <w:rPr>
          <w:rFonts w:ascii="Times New Roman" w:eastAsia="Times New Roman" w:hAnsi="Times New Roman" w:cs="Times New Roman"/>
          <w:kern w:val="0"/>
          <w14:ligatures w14:val="none"/>
        </w:rPr>
        <w:br/>
        <w:t>[</w:t>
      </w:r>
      <w:r w:rsidRPr="00F53830">
        <w:rPr>
          <w:rFonts w:ascii="Times New Roman" w:eastAsia="Times New Roman" w:hAnsi="Times New Roman" w:cs="Times New Roman"/>
          <w:kern w:val="0"/>
          <w14:ligatures w14:val="none"/>
        </w:rPr>
        <w:br/>
        <w:t>{ \mathcal{C}</w:t>
      </w:r>
      <w:r w:rsidRPr="00F53830">
        <w:rPr>
          <w:rFonts w:ascii="Times New Roman" w:eastAsia="Times New Roman" w:hAnsi="Times New Roman" w:cs="Times New Roman"/>
          <w:i/>
          <w:iCs/>
          <w:kern w:val="0"/>
          <w14:ligatures w14:val="none"/>
        </w:rPr>
        <w:t>{k,\alpha} }</w:t>
      </w:r>
      <w:r w:rsidRPr="00F53830">
        <w:rPr>
          <w:rFonts w:ascii="Times New Roman" w:eastAsia="Times New Roman" w:hAnsi="Times New Roman" w:cs="Times New Roman"/>
          <w:kern w:val="0"/>
          <w14:ligatures w14:val="none"/>
        </w:rPr>
        <w:t>{\alpha \in A}</w:t>
      </w:r>
      <w:r w:rsidRPr="00F53830">
        <w:rPr>
          <w:rFonts w:ascii="Times New Roman" w:eastAsia="Times New Roman" w:hAnsi="Times New Roman" w:cs="Times New Roman"/>
          <w:kern w:val="0"/>
          <w14:ligatures w14:val="none"/>
        </w:rPr>
        <w:br/>
        <w:t>]</w:t>
      </w:r>
      <w:r w:rsidRPr="00F53830">
        <w:rPr>
          <w:rFonts w:ascii="Times New Roman" w:eastAsia="Times New Roman" w:hAnsi="Times New Roman" w:cs="Times New Roman"/>
          <w:kern w:val="0"/>
          <w14:ligatures w14:val="none"/>
        </w:rPr>
        <w:br/>
        <w:t>denotes the corresponding family of carriers at tick (k).</w:t>
      </w:r>
    </w:p>
    <w:p w14:paraId="6E1E450F" w14:textId="77777777" w:rsidR="00F53830" w:rsidRPr="00F53830" w:rsidRDefault="00F53830" w:rsidP="00F53830">
      <w:p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No additional structure is imposed on (A) beyond what is explicitly specified when needed (e.g. finite size, partitioning, or adjacency relations in later sections).</w:t>
      </w:r>
    </w:p>
    <w:p w14:paraId="1A4C4916" w14:textId="77777777" w:rsidR="00F53830" w:rsidRPr="00F53830" w:rsidRDefault="00F53830" w:rsidP="00F5383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1" w:name="_Toc215316458"/>
      <w:r w:rsidRPr="00F53830">
        <w:rPr>
          <w:rFonts w:ascii="Times New Roman" w:eastAsia="Times New Roman" w:hAnsi="Times New Roman" w:cs="Times New Roman"/>
          <w:b/>
          <w:bCs/>
          <w:kern w:val="0"/>
          <w:sz w:val="27"/>
          <w:szCs w:val="27"/>
          <w14:ligatures w14:val="none"/>
        </w:rPr>
        <w:t>2.1.4 Context indices and ladder notation</w:t>
      </w:r>
      <w:bookmarkEnd w:id="61"/>
    </w:p>
    <w:p w14:paraId="7B9C958C" w14:textId="77777777" w:rsidR="00F53830" w:rsidRPr="00F53830" w:rsidRDefault="00F53830" w:rsidP="00F53830">
      <w:p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 xml:space="preserve">In addition to tick indices, we use a discrete </w:t>
      </w:r>
      <w:r w:rsidRPr="00F53830">
        <w:rPr>
          <w:rFonts w:ascii="Times New Roman" w:eastAsia="Times New Roman" w:hAnsi="Times New Roman" w:cs="Times New Roman"/>
          <w:b/>
          <w:bCs/>
          <w:kern w:val="0"/>
          <w14:ligatures w14:val="none"/>
        </w:rPr>
        <w:t>context index</w:t>
      </w:r>
      <w:r w:rsidRPr="00F53830">
        <w:rPr>
          <w:rFonts w:ascii="Times New Roman" w:eastAsia="Times New Roman" w:hAnsi="Times New Roman" w:cs="Times New Roman"/>
          <w:kern w:val="0"/>
          <w14:ligatures w14:val="none"/>
        </w:rPr>
        <w:t xml:space="preserve"> to label bands on the ladder.</w:t>
      </w:r>
    </w:p>
    <w:p w14:paraId="412223C8" w14:textId="77777777" w:rsidR="00F53830" w:rsidRPr="00F53830" w:rsidRDefault="00F53830" w:rsidP="00F53830">
      <w:p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b/>
          <w:bCs/>
          <w:kern w:val="0"/>
          <w14:ligatures w14:val="none"/>
        </w:rPr>
        <w:t>Definition 2.1.4 (Context index set).</w:t>
      </w:r>
      <w:r w:rsidRPr="00F53830">
        <w:rPr>
          <w:rFonts w:ascii="Times New Roman" w:eastAsia="Times New Roman" w:hAnsi="Times New Roman" w:cs="Times New Roman"/>
          <w:kern w:val="0"/>
          <w14:ligatures w14:val="none"/>
        </w:rPr>
        <w:br/>
        <w:t xml:space="preserve">The set of </w:t>
      </w:r>
      <w:r w:rsidRPr="00F53830">
        <w:rPr>
          <w:rFonts w:ascii="Times New Roman" w:eastAsia="Times New Roman" w:hAnsi="Times New Roman" w:cs="Times New Roman"/>
          <w:b/>
          <w:bCs/>
          <w:kern w:val="0"/>
          <w14:ligatures w14:val="none"/>
        </w:rPr>
        <w:t>context indices</w:t>
      </w:r>
      <w:r w:rsidRPr="00F53830">
        <w:rPr>
          <w:rFonts w:ascii="Times New Roman" w:eastAsia="Times New Roman" w:hAnsi="Times New Roman" w:cs="Times New Roman"/>
          <w:kern w:val="0"/>
          <w14:ligatures w14:val="none"/>
        </w:rPr>
        <w:t xml:space="preserve"> is</w:t>
      </w:r>
      <w:r w:rsidRPr="00F53830">
        <w:rPr>
          <w:rFonts w:ascii="Times New Roman" w:eastAsia="Times New Roman" w:hAnsi="Times New Roman" w:cs="Times New Roman"/>
          <w:kern w:val="0"/>
          <w14:ligatures w14:val="none"/>
        </w:rPr>
        <w:br/>
        <w:t>[</w:t>
      </w:r>
      <w:r w:rsidRPr="00F53830">
        <w:rPr>
          <w:rFonts w:ascii="Times New Roman" w:eastAsia="Times New Roman" w:hAnsi="Times New Roman" w:cs="Times New Roman"/>
          <w:kern w:val="0"/>
          <w14:ligatures w14:val="none"/>
        </w:rPr>
        <w:br/>
        <w:t>N := { n \mid n \in \mathbb{Z} },</w:t>
      </w:r>
      <w:r w:rsidRPr="00F53830">
        <w:rPr>
          <w:rFonts w:ascii="Times New Roman" w:eastAsia="Times New Roman" w:hAnsi="Times New Roman" w:cs="Times New Roman"/>
          <w:kern w:val="0"/>
          <w14:ligatures w14:val="none"/>
        </w:rPr>
        <w:br/>
        <w:t>]</w:t>
      </w:r>
      <w:r w:rsidRPr="00F53830">
        <w:rPr>
          <w:rFonts w:ascii="Times New Roman" w:eastAsia="Times New Roman" w:hAnsi="Times New Roman" w:cs="Times New Roman"/>
          <w:kern w:val="0"/>
          <w14:ligatures w14:val="none"/>
        </w:rPr>
        <w:br/>
        <w:t xml:space="preserve">with elements referred to as </w:t>
      </w:r>
      <w:r w:rsidRPr="00F53830">
        <w:rPr>
          <w:rFonts w:ascii="Times New Roman" w:eastAsia="Times New Roman" w:hAnsi="Times New Roman" w:cs="Times New Roman"/>
          <w:b/>
          <w:bCs/>
          <w:kern w:val="0"/>
          <w14:ligatures w14:val="none"/>
        </w:rPr>
        <w:t>bands</w:t>
      </w:r>
      <w:r w:rsidRPr="00F53830">
        <w:rPr>
          <w:rFonts w:ascii="Times New Roman" w:eastAsia="Times New Roman" w:hAnsi="Times New Roman" w:cs="Times New Roman"/>
          <w:kern w:val="0"/>
          <w14:ligatures w14:val="none"/>
        </w:rPr>
        <w:t xml:space="preserve"> or </w:t>
      </w:r>
      <w:r w:rsidRPr="00F53830">
        <w:rPr>
          <w:rFonts w:ascii="Times New Roman" w:eastAsia="Times New Roman" w:hAnsi="Times New Roman" w:cs="Times New Roman"/>
          <w:b/>
          <w:bCs/>
          <w:kern w:val="0"/>
          <w14:ligatures w14:val="none"/>
        </w:rPr>
        <w:t>context levels</w:t>
      </w:r>
      <w:r w:rsidRPr="00F53830">
        <w:rPr>
          <w:rFonts w:ascii="Times New Roman" w:eastAsia="Times New Roman" w:hAnsi="Times New Roman" w:cs="Times New Roman"/>
          <w:kern w:val="0"/>
          <w14:ligatures w14:val="none"/>
        </w:rPr>
        <w:t>.</w:t>
      </w:r>
    </w:p>
    <w:p w14:paraId="55C37650" w14:textId="77777777" w:rsidR="00F53830" w:rsidRPr="00F53830" w:rsidRDefault="00F53830" w:rsidP="00F53830">
      <w:p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We adopt the convention:</w:t>
      </w:r>
    </w:p>
    <w:p w14:paraId="469EBFEA" w14:textId="77777777" w:rsidR="00F53830" w:rsidRPr="00F53830" w:rsidRDefault="00F53830" w:rsidP="00F53830">
      <w:pPr>
        <w:numPr>
          <w:ilvl w:val="0"/>
          <w:numId w:val="144"/>
        </w:num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 xml:space="preserve">(n=0) is the </w:t>
      </w:r>
      <w:r w:rsidRPr="00F53830">
        <w:rPr>
          <w:rFonts w:ascii="Times New Roman" w:eastAsia="Times New Roman" w:hAnsi="Times New Roman" w:cs="Times New Roman"/>
          <w:b/>
          <w:bCs/>
          <w:kern w:val="0"/>
          <w14:ligatures w14:val="none"/>
        </w:rPr>
        <w:t>hinge band</w:t>
      </w:r>
      <w:r w:rsidRPr="00F53830">
        <w:rPr>
          <w:rFonts w:ascii="Times New Roman" w:eastAsia="Times New Roman" w:hAnsi="Times New Roman" w:cs="Times New Roman"/>
          <w:kern w:val="0"/>
          <w14:ligatures w14:val="none"/>
        </w:rPr>
        <w:t xml:space="preserve"> (special role to be made precise later).</w:t>
      </w:r>
    </w:p>
    <w:p w14:paraId="53356094" w14:textId="77777777" w:rsidR="00F53830" w:rsidRPr="00F53830" w:rsidRDefault="00F53830" w:rsidP="00F53830">
      <w:pPr>
        <w:numPr>
          <w:ilvl w:val="0"/>
          <w:numId w:val="144"/>
        </w:num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 xml:space="preserve">(n&lt;0) are </w:t>
      </w:r>
      <w:r w:rsidRPr="00F53830">
        <w:rPr>
          <w:rFonts w:ascii="Times New Roman" w:eastAsia="Times New Roman" w:hAnsi="Times New Roman" w:cs="Times New Roman"/>
          <w:b/>
          <w:bCs/>
          <w:kern w:val="0"/>
          <w14:ligatures w14:val="none"/>
        </w:rPr>
        <w:t>inner bands</w:t>
      </w:r>
      <w:r w:rsidRPr="00F53830">
        <w:rPr>
          <w:rFonts w:ascii="Times New Roman" w:eastAsia="Times New Roman" w:hAnsi="Times New Roman" w:cs="Times New Roman"/>
          <w:kern w:val="0"/>
          <w14:ligatures w14:val="none"/>
        </w:rPr>
        <w:t>.</w:t>
      </w:r>
    </w:p>
    <w:p w14:paraId="41C6EF2C" w14:textId="77777777" w:rsidR="00F53830" w:rsidRPr="00F53830" w:rsidRDefault="00F53830" w:rsidP="00F53830">
      <w:pPr>
        <w:numPr>
          <w:ilvl w:val="0"/>
          <w:numId w:val="144"/>
        </w:num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 xml:space="preserve">(n&gt;0) are </w:t>
      </w:r>
      <w:r w:rsidRPr="00F53830">
        <w:rPr>
          <w:rFonts w:ascii="Times New Roman" w:eastAsia="Times New Roman" w:hAnsi="Times New Roman" w:cs="Times New Roman"/>
          <w:b/>
          <w:bCs/>
          <w:kern w:val="0"/>
          <w14:ligatures w14:val="none"/>
        </w:rPr>
        <w:t>outer bands</w:t>
      </w:r>
      <w:r w:rsidRPr="00F53830">
        <w:rPr>
          <w:rFonts w:ascii="Times New Roman" w:eastAsia="Times New Roman" w:hAnsi="Times New Roman" w:cs="Times New Roman"/>
          <w:kern w:val="0"/>
          <w14:ligatures w14:val="none"/>
        </w:rPr>
        <w:t>.</w:t>
      </w:r>
    </w:p>
    <w:p w14:paraId="07D249EC" w14:textId="77777777" w:rsidR="00F53830" w:rsidRPr="00F53830" w:rsidRDefault="00F53830" w:rsidP="00F53830">
      <w:p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 xml:space="preserve">When convenient, we denote a generic band by (n \in N) and refer to the collection of all bands as the </w:t>
      </w:r>
      <w:r w:rsidRPr="00F53830">
        <w:rPr>
          <w:rFonts w:ascii="Times New Roman" w:eastAsia="Times New Roman" w:hAnsi="Times New Roman" w:cs="Times New Roman"/>
          <w:b/>
          <w:bCs/>
          <w:kern w:val="0"/>
          <w14:ligatures w14:val="none"/>
        </w:rPr>
        <w:t>context ladder</w:t>
      </w:r>
      <w:r w:rsidRPr="00F53830">
        <w:rPr>
          <w:rFonts w:ascii="Times New Roman" w:eastAsia="Times New Roman" w:hAnsi="Times New Roman" w:cs="Times New Roman"/>
          <w:kern w:val="0"/>
          <w14:ligatures w14:val="none"/>
        </w:rPr>
        <w:t>.</w:t>
      </w:r>
    </w:p>
    <w:p w14:paraId="296A9B88" w14:textId="77777777" w:rsidR="00F53830" w:rsidRPr="00F53830" w:rsidRDefault="00F53830" w:rsidP="00F5383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2" w:name="_Toc215316459"/>
      <w:r w:rsidRPr="00F53830">
        <w:rPr>
          <w:rFonts w:ascii="Times New Roman" w:eastAsia="Times New Roman" w:hAnsi="Times New Roman" w:cs="Times New Roman"/>
          <w:b/>
          <w:bCs/>
          <w:kern w:val="0"/>
          <w:sz w:val="27"/>
          <w:szCs w:val="27"/>
          <w14:ligatures w14:val="none"/>
        </w:rPr>
        <w:t>2.1.5 Basic maps on band indices and radial analogues</w:t>
      </w:r>
      <w:bookmarkEnd w:id="62"/>
    </w:p>
    <w:p w14:paraId="79DD7E1B" w14:textId="77777777" w:rsidR="00F53830" w:rsidRPr="00F53830" w:rsidRDefault="00F53830" w:rsidP="00F53830">
      <w:p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 xml:space="preserve">To relate discrete band indices to continuous profiles (e.g. dimension profiles), we will sometimes use a </w:t>
      </w:r>
      <w:r w:rsidRPr="00F53830">
        <w:rPr>
          <w:rFonts w:ascii="Times New Roman" w:eastAsia="Times New Roman" w:hAnsi="Times New Roman" w:cs="Times New Roman"/>
          <w:b/>
          <w:bCs/>
          <w:kern w:val="0"/>
          <w14:ligatures w14:val="none"/>
        </w:rPr>
        <w:t>radial parameter</w:t>
      </w:r>
      <w:r w:rsidRPr="00F53830">
        <w:rPr>
          <w:rFonts w:ascii="Times New Roman" w:eastAsia="Times New Roman" w:hAnsi="Times New Roman" w:cs="Times New Roman"/>
          <w:kern w:val="0"/>
          <w14:ligatures w14:val="none"/>
        </w:rPr>
        <w:t xml:space="preserve"> (r) and a map between (n) and (r).</w:t>
      </w:r>
    </w:p>
    <w:p w14:paraId="413BB982" w14:textId="77777777" w:rsidR="00F53830" w:rsidRPr="00F53830" w:rsidRDefault="00F53830" w:rsidP="00F53830">
      <w:pPr>
        <w:numPr>
          <w:ilvl w:val="0"/>
          <w:numId w:val="145"/>
        </w:num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Let (r) be a real or integer parameter used to describe context levels in a continuous or quasi-continuous way.</w:t>
      </w:r>
    </w:p>
    <w:p w14:paraId="2B48990E" w14:textId="77777777" w:rsidR="00F53830" w:rsidRPr="00F53830" w:rsidRDefault="00F53830" w:rsidP="00F53830">
      <w:pPr>
        <w:numPr>
          <w:ilvl w:val="0"/>
          <w:numId w:val="145"/>
        </w:num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We will write (r(n)) for a (not necessarily one-to-one) map from band indices to radial values, and sometimes (n(r)) for an inverse or approximate inverse.</w:t>
      </w:r>
    </w:p>
    <w:p w14:paraId="1B2465FC" w14:textId="77777777" w:rsidR="00F53830" w:rsidRPr="00F53830" w:rsidRDefault="00F53830" w:rsidP="00F53830">
      <w:pPr>
        <w:numPr>
          <w:ilvl w:val="0"/>
          <w:numId w:val="145"/>
        </w:num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In many constructions, we assume a monotone relationship (inner bands mapped to smaller |r|, outer bands to larger |r|), but the exact form of (r(n)) is left unspecified unless needed for a particular derivation.</w:t>
      </w:r>
    </w:p>
    <w:p w14:paraId="5E693B5A" w14:textId="77777777" w:rsidR="00F53830" w:rsidRPr="00F53830" w:rsidRDefault="00F53830" w:rsidP="00F53830">
      <w:p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At this preliminary stage, it is enough to note that:</w:t>
      </w:r>
    </w:p>
    <w:p w14:paraId="0616DE7D" w14:textId="77777777" w:rsidR="00F53830" w:rsidRPr="00F53830" w:rsidRDefault="00F53830" w:rsidP="00F53830">
      <w:pPr>
        <w:numPr>
          <w:ilvl w:val="0"/>
          <w:numId w:val="146"/>
        </w:num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Context levels are indexed discretely by (n),</w:t>
      </w:r>
    </w:p>
    <w:p w14:paraId="36621F60" w14:textId="77777777" w:rsidR="00F53830" w:rsidRPr="00F53830" w:rsidRDefault="00F53830" w:rsidP="00F53830">
      <w:pPr>
        <w:numPr>
          <w:ilvl w:val="0"/>
          <w:numId w:val="146"/>
        </w:num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Yet many structural functions (such as dimension profiles) will be written as (D(r)) for convenience, with the understanding that (D(n) = D(r(n))) along the ladder.</w:t>
      </w:r>
    </w:p>
    <w:p w14:paraId="6D5A8807" w14:textId="77777777" w:rsidR="00F53830" w:rsidRPr="00F53830" w:rsidRDefault="00F53830" w:rsidP="00F5383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3" w:name="_Toc215316460"/>
      <w:r w:rsidRPr="00F53830">
        <w:rPr>
          <w:rFonts w:ascii="Times New Roman" w:eastAsia="Times New Roman" w:hAnsi="Times New Roman" w:cs="Times New Roman"/>
          <w:b/>
          <w:bCs/>
          <w:kern w:val="0"/>
          <w:sz w:val="27"/>
          <w:szCs w:val="27"/>
          <w14:ligatures w14:val="none"/>
        </w:rPr>
        <w:t>2.1.6 Summary</w:t>
      </w:r>
      <w:bookmarkEnd w:id="63"/>
    </w:p>
    <w:p w14:paraId="452172CC" w14:textId="77777777" w:rsidR="00F53830" w:rsidRPr="00F53830" w:rsidRDefault="00F53830" w:rsidP="00F53830">
      <w:p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Section 2.1 has fixed the following basic ingredients:</w:t>
      </w:r>
    </w:p>
    <w:p w14:paraId="2F3DD87F" w14:textId="77777777" w:rsidR="00F53830" w:rsidRPr="00F53830" w:rsidRDefault="00F53830" w:rsidP="00F53830">
      <w:pPr>
        <w:numPr>
          <w:ilvl w:val="0"/>
          <w:numId w:val="147"/>
        </w:num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A tick set (T) with integer labels and a simple separation map (\Delta).</w:t>
      </w:r>
    </w:p>
    <w:p w14:paraId="72A7588D" w14:textId="77777777" w:rsidR="00F53830" w:rsidRPr="00F53830" w:rsidRDefault="00F53830" w:rsidP="00F53830">
      <w:pPr>
        <w:numPr>
          <w:ilvl w:val="0"/>
          <w:numId w:val="147"/>
        </w:num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An additive monoid of tick differences (\mathbb{T}_\Delta).</w:t>
      </w:r>
    </w:p>
    <w:p w14:paraId="18FCFFF4" w14:textId="77777777" w:rsidR="00F53830" w:rsidRPr="00F53830" w:rsidRDefault="00F53830" w:rsidP="00F53830">
      <w:pPr>
        <w:numPr>
          <w:ilvl w:val="0"/>
          <w:numId w:val="147"/>
        </w:num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Generic index sets (A) for families of PMSs and carriers.</w:t>
      </w:r>
    </w:p>
    <w:p w14:paraId="3CF3E851" w14:textId="77777777" w:rsidR="00F53830" w:rsidRPr="00F53830" w:rsidRDefault="00F53830" w:rsidP="00F53830">
      <w:pPr>
        <w:numPr>
          <w:ilvl w:val="0"/>
          <w:numId w:val="147"/>
        </w:num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A context index set (N) for bands on the ladder, and a radial parameter (r) for continuous profiles.</w:t>
      </w:r>
    </w:p>
    <w:p w14:paraId="74243980" w14:textId="77777777" w:rsidR="00F53830" w:rsidRPr="00F53830" w:rsidRDefault="00F53830" w:rsidP="00F53830">
      <w:p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These objects provide the minimal scaffolding for the next subsection, where we introduce the abstract state space (\mathcal{H}), define carriers (\mathcal{C}_k) more formally, and begin to specify the domains of the primitive operators.</w:t>
      </w:r>
    </w:p>
    <w:p w14:paraId="2E67F133" w14:textId="77777777" w:rsidR="00DA68E7" w:rsidRPr="00DA68E7" w:rsidRDefault="00DA68E7" w:rsidP="00DA68E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64" w:name="_Toc215316461"/>
      <w:r w:rsidRPr="00DA68E7">
        <w:rPr>
          <w:rFonts w:ascii="Times New Roman" w:eastAsia="Times New Roman" w:hAnsi="Times New Roman" w:cs="Times New Roman"/>
          <w:b/>
          <w:bCs/>
          <w:kern w:val="0"/>
          <w:sz w:val="36"/>
          <w:szCs w:val="36"/>
          <w14:ligatures w14:val="none"/>
        </w:rPr>
        <w:t>2.2 State Space (\mathcal{H}) and Carriers (\mathcal{C}_k)</w:t>
      </w:r>
      <w:bookmarkEnd w:id="64"/>
    </w:p>
    <w:p w14:paraId="649D0F69"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 xml:space="preserve">In Section 1 we introduced PMSs, IN/ON, and CSs at a conceptual level. Section 2.1 fixed the basic tick and context indices. We now introduce the </w:t>
      </w:r>
      <w:r w:rsidRPr="00DA68E7">
        <w:rPr>
          <w:rFonts w:ascii="Times New Roman" w:eastAsia="Times New Roman" w:hAnsi="Times New Roman" w:cs="Times New Roman"/>
          <w:b/>
          <w:bCs/>
          <w:kern w:val="0"/>
          <w14:ligatures w14:val="none"/>
        </w:rPr>
        <w:t>abstract state space</w:t>
      </w:r>
      <w:r w:rsidRPr="00DA68E7">
        <w:rPr>
          <w:rFonts w:ascii="Times New Roman" w:eastAsia="Times New Roman" w:hAnsi="Times New Roman" w:cs="Times New Roman"/>
          <w:kern w:val="0"/>
          <w14:ligatures w14:val="none"/>
        </w:rPr>
        <w:t xml:space="preserve"> (\mathcal{H}) and give a precise definition of the </w:t>
      </w:r>
      <w:r w:rsidRPr="00DA68E7">
        <w:rPr>
          <w:rFonts w:ascii="Times New Roman" w:eastAsia="Times New Roman" w:hAnsi="Times New Roman" w:cs="Times New Roman"/>
          <w:b/>
          <w:bCs/>
          <w:kern w:val="0"/>
          <w14:ligatures w14:val="none"/>
        </w:rPr>
        <w:t>tick-state carrier</w:t>
      </w:r>
      <w:r w:rsidRPr="00DA68E7">
        <w:rPr>
          <w:rFonts w:ascii="Times New Roman" w:eastAsia="Times New Roman" w:hAnsi="Times New Roman" w:cs="Times New Roman"/>
          <w:kern w:val="0"/>
          <w14:ligatures w14:val="none"/>
        </w:rPr>
        <w:t xml:space="preserve"> (\mathcal{C}_k), which will be the main object on which the primitive operators act.</w:t>
      </w:r>
    </w:p>
    <w:p w14:paraId="78651FD5" w14:textId="77777777" w:rsidR="00DA68E7" w:rsidRPr="00DA68E7" w:rsidRDefault="00DA68E7" w:rsidP="00DA68E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5" w:name="_Toc215316462"/>
      <w:r w:rsidRPr="00DA68E7">
        <w:rPr>
          <w:rFonts w:ascii="Times New Roman" w:eastAsia="Times New Roman" w:hAnsi="Times New Roman" w:cs="Times New Roman"/>
          <w:b/>
          <w:bCs/>
          <w:kern w:val="0"/>
          <w:sz w:val="27"/>
          <w:szCs w:val="27"/>
          <w14:ligatures w14:val="none"/>
        </w:rPr>
        <w:t>2.2.1 State space and tick-states</w:t>
      </w:r>
      <w:bookmarkEnd w:id="65"/>
    </w:p>
    <w:p w14:paraId="5A8335C6"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We first specify an abstract state space for tick-level descriptions.</w:t>
      </w:r>
    </w:p>
    <w:p w14:paraId="76B2CF75"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b/>
          <w:bCs/>
          <w:kern w:val="0"/>
          <w14:ligatures w14:val="none"/>
        </w:rPr>
        <w:t>Definition 2.2.1 (State space).</w:t>
      </w:r>
      <w:r w:rsidRPr="00DA68E7">
        <w:rPr>
          <w:rFonts w:ascii="Times New Roman" w:eastAsia="Times New Roman" w:hAnsi="Times New Roman" w:cs="Times New Roman"/>
          <w:kern w:val="0"/>
          <w14:ligatures w14:val="none"/>
        </w:rPr>
        <w:br/>
        <w:t xml:space="preserve">The </w:t>
      </w:r>
      <w:r w:rsidRPr="00DA68E7">
        <w:rPr>
          <w:rFonts w:ascii="Times New Roman" w:eastAsia="Times New Roman" w:hAnsi="Times New Roman" w:cs="Times New Roman"/>
          <w:b/>
          <w:bCs/>
          <w:kern w:val="0"/>
          <w14:ligatures w14:val="none"/>
        </w:rPr>
        <w:t>state space</w:t>
      </w:r>
      <w:r w:rsidRPr="00DA68E7">
        <w:rPr>
          <w:rFonts w:ascii="Times New Roman" w:eastAsia="Times New Roman" w:hAnsi="Times New Roman" w:cs="Times New Roman"/>
          <w:kern w:val="0"/>
          <w14:ligatures w14:val="none"/>
        </w:rPr>
        <w:t xml:space="preserve"> (\mathcal{H}) is an abstract set whose elements are called </w:t>
      </w:r>
      <w:r w:rsidRPr="00DA68E7">
        <w:rPr>
          <w:rFonts w:ascii="Times New Roman" w:eastAsia="Times New Roman" w:hAnsi="Times New Roman" w:cs="Times New Roman"/>
          <w:b/>
          <w:bCs/>
          <w:kern w:val="0"/>
          <w14:ligatures w14:val="none"/>
        </w:rPr>
        <w:t>tick-states</w:t>
      </w:r>
      <w:r w:rsidRPr="00DA68E7">
        <w:rPr>
          <w:rFonts w:ascii="Times New Roman" w:eastAsia="Times New Roman" w:hAnsi="Times New Roman" w:cs="Times New Roman"/>
          <w:kern w:val="0"/>
          <w14:ligatures w14:val="none"/>
        </w:rPr>
        <w:t>. An element (h \in \mathcal{H}) encodes the information about “where we are” at a tick, at a level suitable for the operator algebra.</w:t>
      </w:r>
    </w:p>
    <w:p w14:paraId="44CDB63D"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At this stage we assume only that:</w:t>
      </w:r>
    </w:p>
    <w:p w14:paraId="22D50A05" w14:textId="77777777" w:rsidR="00DA68E7" w:rsidRPr="00DA68E7" w:rsidRDefault="00DA68E7" w:rsidP="00DA68E7">
      <w:pPr>
        <w:numPr>
          <w:ilvl w:val="0"/>
          <w:numId w:val="148"/>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(\mathcal{H}) is a non-empty set.</w:t>
      </w:r>
    </w:p>
    <w:p w14:paraId="61EE1CB5" w14:textId="77777777" w:rsidR="00DA68E7" w:rsidRPr="00DA68E7" w:rsidRDefault="00DA68E7" w:rsidP="00DA68E7">
      <w:pPr>
        <w:numPr>
          <w:ilvl w:val="0"/>
          <w:numId w:val="148"/>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No particular additional structure (linear, metric, measure) is imposed unless explicitly introduced later (for example, when amplitudes or inner products are required).</w:t>
      </w:r>
    </w:p>
    <w:p w14:paraId="06D0431E"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When we need to refer to the state at a specific tick (k), we write (h_k \in \mathcal{H}).</w:t>
      </w:r>
    </w:p>
    <w:p w14:paraId="7EAB96EF"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b/>
          <w:bCs/>
          <w:kern w:val="0"/>
          <w14:ligatures w14:val="none"/>
        </w:rPr>
        <w:t>Definition 2.2.2 (State–tick pair).</w:t>
      </w:r>
      <w:r w:rsidRPr="00DA68E7">
        <w:rPr>
          <w:rFonts w:ascii="Times New Roman" w:eastAsia="Times New Roman" w:hAnsi="Times New Roman" w:cs="Times New Roman"/>
          <w:kern w:val="0"/>
          <w14:ligatures w14:val="none"/>
        </w:rPr>
        <w:br/>
        <w:t xml:space="preserve">A </w:t>
      </w:r>
      <w:r w:rsidRPr="00DA68E7">
        <w:rPr>
          <w:rFonts w:ascii="Times New Roman" w:eastAsia="Times New Roman" w:hAnsi="Times New Roman" w:cs="Times New Roman"/>
          <w:b/>
          <w:bCs/>
          <w:kern w:val="0"/>
          <w14:ligatures w14:val="none"/>
        </w:rPr>
        <w:t>state–tick pair</w:t>
      </w:r>
      <w:r w:rsidRPr="00DA68E7">
        <w:rPr>
          <w:rFonts w:ascii="Times New Roman" w:eastAsia="Times New Roman" w:hAnsi="Times New Roman" w:cs="Times New Roman"/>
          <w:kern w:val="0"/>
          <w14:ligatures w14:val="none"/>
        </w:rPr>
        <w:t xml:space="preserve"> is a pair</w:t>
      </w:r>
      <w:r w:rsidRPr="00DA68E7">
        <w:rPr>
          <w:rFonts w:ascii="Times New Roman" w:eastAsia="Times New Roman" w:hAnsi="Times New Roman" w:cs="Times New Roman"/>
          <w:kern w:val="0"/>
          <w14:ligatures w14:val="none"/>
        </w:rPr>
        <w:br/>
        <w:t>[</w:t>
      </w:r>
      <w:r w:rsidRPr="00DA68E7">
        <w:rPr>
          <w:rFonts w:ascii="Times New Roman" w:eastAsia="Times New Roman" w:hAnsi="Times New Roman" w:cs="Times New Roman"/>
          <w:kern w:val="0"/>
          <w14:ligatures w14:val="none"/>
        </w:rPr>
        <w:br/>
        <w:t>(k, h_k), \quad k \in T,; h_k \in \mathcal{H},</w:t>
      </w:r>
      <w:r w:rsidRPr="00DA68E7">
        <w:rPr>
          <w:rFonts w:ascii="Times New Roman" w:eastAsia="Times New Roman" w:hAnsi="Times New Roman" w:cs="Times New Roman"/>
          <w:kern w:val="0"/>
          <w14:ligatures w14:val="none"/>
        </w:rPr>
        <w:br/>
        <w:t>]</w:t>
      </w:r>
      <w:r w:rsidRPr="00DA68E7">
        <w:rPr>
          <w:rFonts w:ascii="Times New Roman" w:eastAsia="Times New Roman" w:hAnsi="Times New Roman" w:cs="Times New Roman"/>
          <w:kern w:val="0"/>
          <w14:ligatures w14:val="none"/>
        </w:rPr>
        <w:br/>
        <w:t>which records a tick index together with the corresponding tick-state.</w:t>
      </w:r>
    </w:p>
    <w:p w14:paraId="17CA4224"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The state–tick pair does not yet include the PMS data; it is a convenient intermediate object that allows us to separate “state-level” structure (in (\mathcal{H})) from PMS-level structure (IN/ON).</w:t>
      </w:r>
    </w:p>
    <w:p w14:paraId="45582789" w14:textId="77777777" w:rsidR="00DA68E7" w:rsidRPr="00DA68E7" w:rsidRDefault="00DA68E7" w:rsidP="00DA68E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6" w:name="_Toc215316463"/>
      <w:r w:rsidRPr="00DA68E7">
        <w:rPr>
          <w:rFonts w:ascii="Times New Roman" w:eastAsia="Times New Roman" w:hAnsi="Times New Roman" w:cs="Times New Roman"/>
          <w:b/>
          <w:bCs/>
          <w:kern w:val="0"/>
          <w:sz w:val="27"/>
          <w:szCs w:val="27"/>
          <w14:ligatures w14:val="none"/>
        </w:rPr>
        <w:t>2.2.2 Carriers as minimal tick descriptors</w:t>
      </w:r>
      <w:bookmarkEnd w:id="66"/>
    </w:p>
    <w:p w14:paraId="61F17F0B"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We now refine the notion of carrier introduced informally in Section 1.2 and 1.3.</w:t>
      </w:r>
    </w:p>
    <w:p w14:paraId="08A3C5C1"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b/>
          <w:bCs/>
          <w:kern w:val="0"/>
          <w14:ligatures w14:val="none"/>
        </w:rPr>
        <w:t>Definition 2.2.3 (Tick-state carrier).</w:t>
      </w:r>
      <w:r w:rsidRPr="00DA68E7">
        <w:rPr>
          <w:rFonts w:ascii="Times New Roman" w:eastAsia="Times New Roman" w:hAnsi="Times New Roman" w:cs="Times New Roman"/>
          <w:kern w:val="0"/>
          <w14:ligatures w14:val="none"/>
        </w:rPr>
        <w:br/>
        <w:t xml:space="preserve">For each tick (k \in T), a </w:t>
      </w:r>
      <w:r w:rsidRPr="00DA68E7">
        <w:rPr>
          <w:rFonts w:ascii="Times New Roman" w:eastAsia="Times New Roman" w:hAnsi="Times New Roman" w:cs="Times New Roman"/>
          <w:b/>
          <w:bCs/>
          <w:kern w:val="0"/>
          <w14:ligatures w14:val="none"/>
        </w:rPr>
        <w:t>tick-state carrier</w:t>
      </w:r>
      <w:r w:rsidRPr="00DA68E7">
        <w:rPr>
          <w:rFonts w:ascii="Times New Roman" w:eastAsia="Times New Roman" w:hAnsi="Times New Roman" w:cs="Times New Roman"/>
          <w:kern w:val="0"/>
          <w14:ligatures w14:val="none"/>
        </w:rPr>
        <w:t xml:space="preserve"> (or simply </w:t>
      </w:r>
      <w:r w:rsidRPr="00DA68E7">
        <w:rPr>
          <w:rFonts w:ascii="Times New Roman" w:eastAsia="Times New Roman" w:hAnsi="Times New Roman" w:cs="Times New Roman"/>
          <w:b/>
          <w:bCs/>
          <w:kern w:val="0"/>
          <w14:ligatures w14:val="none"/>
        </w:rPr>
        <w:t>carrier</w:t>
      </w:r>
      <w:r w:rsidRPr="00DA68E7">
        <w:rPr>
          <w:rFonts w:ascii="Times New Roman" w:eastAsia="Times New Roman" w:hAnsi="Times New Roman" w:cs="Times New Roman"/>
          <w:kern w:val="0"/>
          <w14:ligatures w14:val="none"/>
        </w:rPr>
        <w:t>) is a tuple</w:t>
      </w:r>
      <w:r w:rsidRPr="00DA68E7">
        <w:rPr>
          <w:rFonts w:ascii="Times New Roman" w:eastAsia="Times New Roman" w:hAnsi="Times New Roman" w:cs="Times New Roman"/>
          <w:kern w:val="0"/>
          <w14:ligatures w14:val="none"/>
        </w:rPr>
        <w:br/>
        <w:t>[</w:t>
      </w:r>
      <w:r w:rsidRPr="00DA68E7">
        <w:rPr>
          <w:rFonts w:ascii="Times New Roman" w:eastAsia="Times New Roman" w:hAnsi="Times New Roman" w:cs="Times New Roman"/>
          <w:kern w:val="0"/>
          <w14:ligatures w14:val="none"/>
        </w:rPr>
        <w:br/>
        <w:t>\mathcal{C}_k := (k, h_k, \mathrm{IN}_k, \mathrm{ON}_k),</w:t>
      </w:r>
      <w:r w:rsidRPr="00DA68E7">
        <w:rPr>
          <w:rFonts w:ascii="Times New Roman" w:eastAsia="Times New Roman" w:hAnsi="Times New Roman" w:cs="Times New Roman"/>
          <w:kern w:val="0"/>
          <w14:ligatures w14:val="none"/>
        </w:rPr>
        <w:br/>
        <w:t>]</w:t>
      </w:r>
      <w:r w:rsidRPr="00DA68E7">
        <w:rPr>
          <w:rFonts w:ascii="Times New Roman" w:eastAsia="Times New Roman" w:hAnsi="Times New Roman" w:cs="Times New Roman"/>
          <w:kern w:val="0"/>
          <w14:ligatures w14:val="none"/>
        </w:rPr>
        <w:br/>
        <w:t>where:</w:t>
      </w:r>
    </w:p>
    <w:p w14:paraId="0DE64127" w14:textId="77777777" w:rsidR="00DA68E7" w:rsidRPr="00DA68E7" w:rsidRDefault="00DA68E7" w:rsidP="00DA68E7">
      <w:pPr>
        <w:numPr>
          <w:ilvl w:val="0"/>
          <w:numId w:val="149"/>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(k \in T) is the tick label,</w:t>
      </w:r>
    </w:p>
    <w:p w14:paraId="555E25F2" w14:textId="77777777" w:rsidR="00DA68E7" w:rsidRPr="00DA68E7" w:rsidRDefault="00DA68E7" w:rsidP="00DA68E7">
      <w:pPr>
        <w:numPr>
          <w:ilvl w:val="0"/>
          <w:numId w:val="149"/>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(h_k \in \mathcal{H}) is the tick-state,</w:t>
      </w:r>
    </w:p>
    <w:p w14:paraId="17E29846" w14:textId="77777777" w:rsidR="00DA68E7" w:rsidRPr="00DA68E7" w:rsidRDefault="00DA68E7" w:rsidP="00DA68E7">
      <w:pPr>
        <w:numPr>
          <w:ilvl w:val="0"/>
          <w:numId w:val="149"/>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(\mathrm{PMS}_k = (\mathrm{IN}_k, \mathrm{ON}_k)) is the Present-Moment Sphere at tick (k).</w:t>
      </w:r>
    </w:p>
    <w:p w14:paraId="6AF8635C"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 xml:space="preserve">We interpret (\mathcal{C}_k) as the </w:t>
      </w:r>
      <w:r w:rsidRPr="00DA68E7">
        <w:rPr>
          <w:rFonts w:ascii="Times New Roman" w:eastAsia="Times New Roman" w:hAnsi="Times New Roman" w:cs="Times New Roman"/>
          <w:b/>
          <w:bCs/>
          <w:kern w:val="0"/>
          <w14:ligatures w14:val="none"/>
        </w:rPr>
        <w:t>minimal complete datum</w:t>
      </w:r>
      <w:r w:rsidRPr="00DA68E7">
        <w:rPr>
          <w:rFonts w:ascii="Times New Roman" w:eastAsia="Times New Roman" w:hAnsi="Times New Roman" w:cs="Times New Roman"/>
          <w:kern w:val="0"/>
          <w14:ligatures w14:val="none"/>
        </w:rPr>
        <w:t xml:space="preserve"> needed at tick (k) for the purposes of:</w:t>
      </w:r>
    </w:p>
    <w:p w14:paraId="5608A786" w14:textId="77777777" w:rsidR="00DA68E7" w:rsidRPr="00DA68E7" w:rsidRDefault="00DA68E7" w:rsidP="00DA68E7">
      <w:pPr>
        <w:numPr>
          <w:ilvl w:val="0"/>
          <w:numId w:val="150"/>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applying any of the primitive operators, and</w:t>
      </w:r>
    </w:p>
    <w:p w14:paraId="250F971F" w14:textId="77777777" w:rsidR="00DA68E7" w:rsidRPr="00DA68E7" w:rsidRDefault="00DA68E7" w:rsidP="00DA68E7">
      <w:pPr>
        <w:numPr>
          <w:ilvl w:val="0"/>
          <w:numId w:val="150"/>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determining how ledger quantities and flip counts update from this tick to the next.</w:t>
      </w:r>
    </w:p>
    <w:p w14:paraId="62255920"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In other words:</w:t>
      </w:r>
    </w:p>
    <w:p w14:paraId="4DD90ACC"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If we know (\mathcal{C}_k), we have everything the theory needs in order to describe the next admissible step in the evolution.</w:t>
      </w:r>
    </w:p>
    <w:p w14:paraId="1A801CB6" w14:textId="77777777" w:rsidR="00DA68E7" w:rsidRPr="00DA68E7" w:rsidRDefault="00DA68E7" w:rsidP="00DA68E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7" w:name="_Toc215316464"/>
      <w:r w:rsidRPr="00DA68E7">
        <w:rPr>
          <w:rFonts w:ascii="Times New Roman" w:eastAsia="Times New Roman" w:hAnsi="Times New Roman" w:cs="Times New Roman"/>
          <w:b/>
          <w:bCs/>
          <w:kern w:val="0"/>
          <w:sz w:val="27"/>
          <w:szCs w:val="27"/>
          <w14:ligatures w14:val="none"/>
        </w:rPr>
        <w:t>2.2.3 Admissibility predicates</w:t>
      </w:r>
      <w:bookmarkEnd w:id="67"/>
    </w:p>
    <w:p w14:paraId="3FDA3B79"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 xml:space="preserve">Not every arbitrary combination of ((k, h_k, \mathrm{IN}_k, \mathrm{ON}_k)) is allowed. We introduce abstract </w:t>
      </w:r>
      <w:r w:rsidRPr="00DA68E7">
        <w:rPr>
          <w:rFonts w:ascii="Times New Roman" w:eastAsia="Times New Roman" w:hAnsi="Times New Roman" w:cs="Times New Roman"/>
          <w:b/>
          <w:bCs/>
          <w:kern w:val="0"/>
          <w14:ligatures w14:val="none"/>
        </w:rPr>
        <w:t>admissibility relations</w:t>
      </w:r>
      <w:r w:rsidRPr="00DA68E7">
        <w:rPr>
          <w:rFonts w:ascii="Times New Roman" w:eastAsia="Times New Roman" w:hAnsi="Times New Roman" w:cs="Times New Roman"/>
          <w:kern w:val="0"/>
          <w14:ligatures w14:val="none"/>
        </w:rPr>
        <w:t xml:space="preserve"> to constrain which carriers are considered consistent.</w:t>
      </w:r>
    </w:p>
    <w:p w14:paraId="32286421"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b/>
          <w:bCs/>
          <w:kern w:val="0"/>
          <w14:ligatures w14:val="none"/>
        </w:rPr>
        <w:t>Definition 2.2.4 (Admissible carriers).</w:t>
      </w:r>
      <w:r w:rsidRPr="00DA68E7">
        <w:rPr>
          <w:rFonts w:ascii="Times New Roman" w:eastAsia="Times New Roman" w:hAnsi="Times New Roman" w:cs="Times New Roman"/>
          <w:kern w:val="0"/>
          <w14:ligatures w14:val="none"/>
        </w:rPr>
        <w:br/>
        <w:t>For each tick (k), we define:</w:t>
      </w:r>
    </w:p>
    <w:p w14:paraId="5296114A" w14:textId="77777777" w:rsidR="00DA68E7" w:rsidRPr="00DA68E7" w:rsidRDefault="00DA68E7" w:rsidP="00DA68E7">
      <w:pPr>
        <w:numPr>
          <w:ilvl w:val="0"/>
          <w:numId w:val="151"/>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A relation (R_{\mathrm{IN/ON},k} \subseteq \mathrm{IN}_k \times \mathrm{ON}_k), encoding which pairs of record and potential are mutually compatible at tick (k).</w:t>
      </w:r>
    </w:p>
    <w:p w14:paraId="622232C6" w14:textId="77777777" w:rsidR="00DA68E7" w:rsidRPr="00DA68E7" w:rsidRDefault="00DA68E7" w:rsidP="00DA68E7">
      <w:pPr>
        <w:numPr>
          <w:ilvl w:val="0"/>
          <w:numId w:val="151"/>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A relation (R_{\mathrm{state},k} \subseteq \mathcal{H} \times (\mathrm{IN}_k \times \mathrm{ON}_k)), encoding which combinations ((h_k, \mathrm{IN}_k, \mathrm{ON}_k)) are jointly consistent.</w:t>
      </w:r>
    </w:p>
    <w:p w14:paraId="5502CF8A"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 xml:space="preserve">A carrier (\mathcal{C}_k = (k, h_k, \mathrm{IN}_k, \mathrm{ON}_k)) is called </w:t>
      </w:r>
      <w:r w:rsidRPr="00DA68E7">
        <w:rPr>
          <w:rFonts w:ascii="Times New Roman" w:eastAsia="Times New Roman" w:hAnsi="Times New Roman" w:cs="Times New Roman"/>
          <w:b/>
          <w:bCs/>
          <w:kern w:val="0"/>
          <w14:ligatures w14:val="none"/>
        </w:rPr>
        <w:t>admissible</w:t>
      </w:r>
      <w:r w:rsidRPr="00DA68E7">
        <w:rPr>
          <w:rFonts w:ascii="Times New Roman" w:eastAsia="Times New Roman" w:hAnsi="Times New Roman" w:cs="Times New Roman"/>
          <w:kern w:val="0"/>
          <w14:ligatures w14:val="none"/>
        </w:rPr>
        <w:t xml:space="preserve"> if:</w:t>
      </w:r>
    </w:p>
    <w:p w14:paraId="67E0B367" w14:textId="77777777" w:rsidR="00DA68E7" w:rsidRPr="00DA68E7" w:rsidRDefault="00DA68E7" w:rsidP="00DA68E7">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((\mathrm{IN}_k, \mathrm{ON}</w:t>
      </w:r>
      <w:r w:rsidRPr="00DA68E7">
        <w:rPr>
          <w:rFonts w:ascii="Times New Roman" w:eastAsia="Times New Roman" w:hAnsi="Times New Roman" w:cs="Times New Roman"/>
          <w:i/>
          <w:iCs/>
          <w:kern w:val="0"/>
          <w14:ligatures w14:val="none"/>
        </w:rPr>
        <w:t>k)) satisfies the IN/ON compatibility conditions (i.e. belongs to the appropriate domain for (R</w:t>
      </w:r>
      <w:r w:rsidRPr="00DA68E7">
        <w:rPr>
          <w:rFonts w:ascii="Times New Roman" w:eastAsia="Times New Roman" w:hAnsi="Times New Roman" w:cs="Times New Roman"/>
          <w:kern w:val="0"/>
          <w14:ligatures w14:val="none"/>
        </w:rPr>
        <w:t>{\mathrm{IN/ON},k})), and</w:t>
      </w:r>
    </w:p>
    <w:p w14:paraId="324F6131" w14:textId="77777777" w:rsidR="00DA68E7" w:rsidRPr="00DA68E7" w:rsidRDefault="00DA68E7" w:rsidP="00DA68E7">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((h_k, \mathrm{IN}_k, \mathrm{ON}</w:t>
      </w:r>
      <w:r w:rsidRPr="00DA68E7">
        <w:rPr>
          <w:rFonts w:ascii="Times New Roman" w:eastAsia="Times New Roman" w:hAnsi="Times New Roman" w:cs="Times New Roman"/>
          <w:i/>
          <w:iCs/>
          <w:kern w:val="0"/>
          <w14:ligatures w14:val="none"/>
        </w:rPr>
        <w:t>k)) lies in the state–PMS relation (R</w:t>
      </w:r>
      <w:r w:rsidRPr="00DA68E7">
        <w:rPr>
          <w:rFonts w:ascii="Times New Roman" w:eastAsia="Times New Roman" w:hAnsi="Times New Roman" w:cs="Times New Roman"/>
          <w:kern w:val="0"/>
          <w14:ligatures w14:val="none"/>
        </w:rPr>
        <w:t>{\mathrm{state},k}).</w:t>
      </w:r>
    </w:p>
    <w:p w14:paraId="2A50686C"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We do not specify these relations explicitly; instead:</w:t>
      </w:r>
    </w:p>
    <w:p w14:paraId="69C2C5FB" w14:textId="77777777" w:rsidR="00DA68E7" w:rsidRPr="00DA68E7" w:rsidRDefault="00DA68E7" w:rsidP="00DA68E7">
      <w:pPr>
        <w:numPr>
          <w:ilvl w:val="0"/>
          <w:numId w:val="153"/>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They are implicitly constrained by:</w:t>
      </w:r>
    </w:p>
    <w:p w14:paraId="70322AB6" w14:textId="77777777" w:rsidR="00DA68E7" w:rsidRPr="00DA68E7" w:rsidRDefault="00DA68E7" w:rsidP="00DA68E7">
      <w:pPr>
        <w:numPr>
          <w:ilvl w:val="1"/>
          <w:numId w:val="153"/>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the operator algebra (which operators can act where),</w:t>
      </w:r>
    </w:p>
    <w:p w14:paraId="4F9D83F9" w14:textId="77777777" w:rsidR="00DA68E7" w:rsidRPr="00DA68E7" w:rsidRDefault="00DA68E7" w:rsidP="00DA68E7">
      <w:pPr>
        <w:numPr>
          <w:ilvl w:val="1"/>
          <w:numId w:val="153"/>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the ledger invariants (e.g. record and exposure budgets),</w:t>
      </w:r>
    </w:p>
    <w:p w14:paraId="68DCCB09" w14:textId="77777777" w:rsidR="00DA68E7" w:rsidRPr="00DA68E7" w:rsidRDefault="00DA68E7" w:rsidP="00DA68E7">
      <w:pPr>
        <w:numPr>
          <w:ilvl w:val="1"/>
          <w:numId w:val="153"/>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and the fractal structure of IN (e.g. dimension and basins).</w:t>
      </w:r>
    </w:p>
    <w:p w14:paraId="79660177"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We require only that:</w:t>
      </w:r>
    </w:p>
    <w:p w14:paraId="59533355" w14:textId="77777777" w:rsidR="00DA68E7" w:rsidRPr="00DA68E7" w:rsidRDefault="00DA68E7" w:rsidP="00DA68E7">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If (\mathcal{C}_k) is admissible and a primitive operator is defined on (\mathcal{C}</w:t>
      </w:r>
      <w:r w:rsidRPr="00DA68E7">
        <w:rPr>
          <w:rFonts w:ascii="Times New Roman" w:eastAsia="Times New Roman" w:hAnsi="Times New Roman" w:cs="Times New Roman"/>
          <w:i/>
          <w:iCs/>
          <w:kern w:val="0"/>
          <w14:ligatures w14:val="none"/>
        </w:rPr>
        <w:t>k), then the resulting (\mathcal{C}</w:t>
      </w:r>
      <w:r w:rsidRPr="00DA68E7">
        <w:rPr>
          <w:rFonts w:ascii="Times New Roman" w:eastAsia="Times New Roman" w:hAnsi="Times New Roman" w:cs="Times New Roman"/>
          <w:kern w:val="0"/>
          <w14:ligatures w14:val="none"/>
        </w:rPr>
        <w:t>{k'}) is also admissible.</w:t>
      </w:r>
    </w:p>
    <w:p w14:paraId="67E51C84" w14:textId="77777777" w:rsidR="00DA68E7" w:rsidRPr="00DA68E7" w:rsidRDefault="00DA68E7" w:rsidP="00DA68E7">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Admissibility is preserved along any allowed operator path.</w:t>
      </w:r>
    </w:p>
    <w:p w14:paraId="5B83EF95" w14:textId="77777777" w:rsidR="00DA68E7" w:rsidRPr="00DA68E7" w:rsidRDefault="00DA68E7" w:rsidP="00DA68E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8" w:name="_Toc215316465"/>
      <w:r w:rsidRPr="00DA68E7">
        <w:rPr>
          <w:rFonts w:ascii="Times New Roman" w:eastAsia="Times New Roman" w:hAnsi="Times New Roman" w:cs="Times New Roman"/>
          <w:b/>
          <w:bCs/>
          <w:kern w:val="0"/>
          <w:sz w:val="27"/>
          <w:szCs w:val="27"/>
          <w14:ligatures w14:val="none"/>
        </w:rPr>
        <w:t>2.2.4 Operators as maps on carriers</w:t>
      </w:r>
      <w:bookmarkEnd w:id="68"/>
    </w:p>
    <w:p w14:paraId="6F8B1C17"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With carriers defined, we can state the general form of operator action without yet specifying the detailed rules for each operator.</w:t>
      </w:r>
    </w:p>
    <w:p w14:paraId="46C18CF3"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b/>
          <w:bCs/>
          <w:kern w:val="0"/>
          <w14:ligatures w14:val="none"/>
        </w:rPr>
        <w:t>Definition 2.2.5 (Operator action on carriers).</w:t>
      </w:r>
      <w:r w:rsidRPr="00DA68E7">
        <w:rPr>
          <w:rFonts w:ascii="Times New Roman" w:eastAsia="Times New Roman" w:hAnsi="Times New Roman" w:cs="Times New Roman"/>
          <w:kern w:val="0"/>
          <w14:ligatures w14:val="none"/>
        </w:rPr>
        <w:br/>
        <w:t>For each primitive operator (O \in {F,S,T,C,CT}), there exists a domain (\mathcal{D}_O) of admissible carriers such that</w:t>
      </w:r>
      <w:r w:rsidRPr="00DA68E7">
        <w:rPr>
          <w:rFonts w:ascii="Times New Roman" w:eastAsia="Times New Roman" w:hAnsi="Times New Roman" w:cs="Times New Roman"/>
          <w:kern w:val="0"/>
          <w14:ligatures w14:val="none"/>
        </w:rPr>
        <w:br/>
        <w:t>[</w:t>
      </w:r>
      <w:r w:rsidRPr="00DA68E7">
        <w:rPr>
          <w:rFonts w:ascii="Times New Roman" w:eastAsia="Times New Roman" w:hAnsi="Times New Roman" w:cs="Times New Roman"/>
          <w:kern w:val="0"/>
          <w14:ligatures w14:val="none"/>
        </w:rPr>
        <w:br/>
        <w:t>O : \mathcal{D}</w:t>
      </w:r>
      <w:r w:rsidRPr="00DA68E7">
        <w:rPr>
          <w:rFonts w:ascii="Times New Roman" w:eastAsia="Times New Roman" w:hAnsi="Times New Roman" w:cs="Times New Roman"/>
          <w:i/>
          <w:iCs/>
          <w:kern w:val="0"/>
          <w14:ligatures w14:val="none"/>
        </w:rPr>
        <w:t>O \subseteq {\mathcal{C}k \mid k \in T} \to {\mathcal{C}{k'} \mid k' \in T},</w:t>
      </w:r>
      <w:r w:rsidRPr="00DA68E7">
        <w:rPr>
          <w:rFonts w:ascii="Times New Roman" w:eastAsia="Times New Roman" w:hAnsi="Times New Roman" w:cs="Times New Roman"/>
          <w:i/>
          <w:iCs/>
          <w:kern w:val="0"/>
          <w14:ligatures w14:val="none"/>
        </w:rPr>
        <w:br/>
        <w:t>]</w:t>
      </w:r>
      <w:r w:rsidRPr="00DA68E7">
        <w:rPr>
          <w:rFonts w:ascii="Times New Roman" w:eastAsia="Times New Roman" w:hAnsi="Times New Roman" w:cs="Times New Roman"/>
          <w:i/>
          <w:iCs/>
          <w:kern w:val="0"/>
          <w14:ligatures w14:val="none"/>
        </w:rPr>
        <w:br/>
        <w:t>with</w:t>
      </w:r>
      <w:r w:rsidRPr="00DA68E7">
        <w:rPr>
          <w:rFonts w:ascii="Times New Roman" w:eastAsia="Times New Roman" w:hAnsi="Times New Roman" w:cs="Times New Roman"/>
          <w:i/>
          <w:iCs/>
          <w:kern w:val="0"/>
          <w14:ligatures w14:val="none"/>
        </w:rPr>
        <w:br/>
        <w:t>[</w:t>
      </w:r>
      <w:r w:rsidRPr="00DA68E7">
        <w:rPr>
          <w:rFonts w:ascii="Times New Roman" w:eastAsia="Times New Roman" w:hAnsi="Times New Roman" w:cs="Times New Roman"/>
          <w:i/>
          <w:iCs/>
          <w:kern w:val="0"/>
          <w14:ligatures w14:val="none"/>
        </w:rPr>
        <w:br/>
        <w:t>O\bigl( (k, h_k, \mathrm{IN}k, \mathrm{ON}k) \bigr)</w:t>
      </w:r>
      <w:r w:rsidRPr="00DA68E7">
        <w:rPr>
          <w:rFonts w:ascii="Times New Roman" w:eastAsia="Times New Roman" w:hAnsi="Times New Roman" w:cs="Times New Roman"/>
          <w:i/>
          <w:iCs/>
          <w:kern w:val="0"/>
          <w14:ligatures w14:val="none"/>
        </w:rPr>
        <w:br/>
        <w:t>= (k', h{k'}, \mathrm{IN}{k'}, \mathrm{ON}</w:t>
      </w:r>
      <w:r w:rsidRPr="00DA68E7">
        <w:rPr>
          <w:rFonts w:ascii="Times New Roman" w:eastAsia="Times New Roman" w:hAnsi="Times New Roman" w:cs="Times New Roman"/>
          <w:kern w:val="0"/>
          <w14:ligatures w14:val="none"/>
        </w:rPr>
        <w:t>{k'}).</w:t>
      </w:r>
      <w:r w:rsidRPr="00DA68E7">
        <w:rPr>
          <w:rFonts w:ascii="Times New Roman" w:eastAsia="Times New Roman" w:hAnsi="Times New Roman" w:cs="Times New Roman"/>
          <w:kern w:val="0"/>
          <w14:ligatures w14:val="none"/>
        </w:rPr>
        <w:br/>
        <w:t>]</w:t>
      </w:r>
    </w:p>
    <w:p w14:paraId="0A492404"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We impose two generic constraints:</w:t>
      </w:r>
    </w:p>
    <w:p w14:paraId="32F769D9" w14:textId="77777777" w:rsidR="00DA68E7" w:rsidRPr="00DA68E7" w:rsidRDefault="00DA68E7" w:rsidP="00DA68E7">
      <w:pPr>
        <w:numPr>
          <w:ilvl w:val="0"/>
          <w:numId w:val="155"/>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b/>
          <w:bCs/>
          <w:kern w:val="0"/>
          <w14:ligatures w14:val="none"/>
        </w:rPr>
        <w:t>Tick progression.</w:t>
      </w:r>
      <w:r w:rsidRPr="00DA68E7">
        <w:rPr>
          <w:rFonts w:ascii="Times New Roman" w:eastAsia="Times New Roman" w:hAnsi="Times New Roman" w:cs="Times New Roman"/>
          <w:kern w:val="0"/>
          <w14:ligatures w14:val="none"/>
        </w:rPr>
        <w:br/>
        <w:t>If (O(\mathcal{C}</w:t>
      </w:r>
      <w:r w:rsidRPr="00DA68E7">
        <w:rPr>
          <w:rFonts w:ascii="Times New Roman" w:eastAsia="Times New Roman" w:hAnsi="Times New Roman" w:cs="Times New Roman"/>
          <w:i/>
          <w:iCs/>
          <w:kern w:val="0"/>
          <w14:ligatures w14:val="none"/>
        </w:rPr>
        <w:t>k) = \mathcal{C}</w:t>
      </w:r>
      <w:r w:rsidRPr="00DA68E7">
        <w:rPr>
          <w:rFonts w:ascii="Times New Roman" w:eastAsia="Times New Roman" w:hAnsi="Times New Roman" w:cs="Times New Roman"/>
          <w:kern w:val="0"/>
          <w14:ligatures w14:val="none"/>
        </w:rPr>
        <w:t>{k'}), then (k' \geq k). Often we take “one-step” operators with (k' = k+1), but the framework allows multi-tick moves in principle.</w:t>
      </w:r>
    </w:p>
    <w:p w14:paraId="58A46CBE" w14:textId="77777777" w:rsidR="00DA68E7" w:rsidRPr="00DA68E7" w:rsidRDefault="00DA68E7" w:rsidP="00DA68E7">
      <w:pPr>
        <w:numPr>
          <w:ilvl w:val="0"/>
          <w:numId w:val="155"/>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b/>
          <w:bCs/>
          <w:kern w:val="0"/>
          <w14:ligatures w14:val="none"/>
        </w:rPr>
        <w:t>Admissibility preservation.</w:t>
      </w:r>
      <w:r w:rsidRPr="00DA68E7">
        <w:rPr>
          <w:rFonts w:ascii="Times New Roman" w:eastAsia="Times New Roman" w:hAnsi="Times New Roman" w:cs="Times New Roman"/>
          <w:kern w:val="0"/>
          <w14:ligatures w14:val="none"/>
        </w:rPr>
        <w:br/>
        <w:t>If (\mathcal{C}_k) is admissible and (O) is defined on (\mathcal{C}</w:t>
      </w:r>
      <w:r w:rsidRPr="00DA68E7">
        <w:rPr>
          <w:rFonts w:ascii="Times New Roman" w:eastAsia="Times New Roman" w:hAnsi="Times New Roman" w:cs="Times New Roman"/>
          <w:i/>
          <w:iCs/>
          <w:kern w:val="0"/>
          <w14:ligatures w14:val="none"/>
        </w:rPr>
        <w:t>k), then (\mathcal{C}</w:t>
      </w:r>
      <w:r w:rsidRPr="00DA68E7">
        <w:rPr>
          <w:rFonts w:ascii="Times New Roman" w:eastAsia="Times New Roman" w:hAnsi="Times New Roman" w:cs="Times New Roman"/>
          <w:kern w:val="0"/>
          <w14:ligatures w14:val="none"/>
        </w:rPr>
        <w:t>{k'} = O(\mathcal{C}_k)) is also admissible.</w:t>
      </w:r>
    </w:p>
    <w:p w14:paraId="36EC96BB"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 xml:space="preserve">We do </w:t>
      </w:r>
      <w:r w:rsidRPr="00DA68E7">
        <w:rPr>
          <w:rFonts w:ascii="Times New Roman" w:eastAsia="Times New Roman" w:hAnsi="Times New Roman" w:cs="Times New Roman"/>
          <w:b/>
          <w:bCs/>
          <w:kern w:val="0"/>
          <w14:ligatures w14:val="none"/>
        </w:rPr>
        <w:t>not</w:t>
      </w:r>
      <w:r w:rsidRPr="00DA68E7">
        <w:rPr>
          <w:rFonts w:ascii="Times New Roman" w:eastAsia="Times New Roman" w:hAnsi="Times New Roman" w:cs="Times New Roman"/>
          <w:kern w:val="0"/>
          <w14:ligatures w14:val="none"/>
        </w:rPr>
        <w:t xml:space="preserve"> yet specify how each operator transforms (h_k), (\mathrm{IN}_k), and (\mathrm{ON}_k); this is the role of later sections (particularly the operator algebra in Part III). Here we are only fixing the type and general shape of operator action.</w:t>
      </w:r>
    </w:p>
    <w:p w14:paraId="2D5F5861" w14:textId="77777777" w:rsidR="00DA68E7" w:rsidRPr="00DA68E7" w:rsidRDefault="00DA68E7" w:rsidP="00DA68E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9" w:name="_Toc215316466"/>
      <w:r w:rsidRPr="00DA68E7">
        <w:rPr>
          <w:rFonts w:ascii="Times New Roman" w:eastAsia="Times New Roman" w:hAnsi="Times New Roman" w:cs="Times New Roman"/>
          <w:b/>
          <w:bCs/>
          <w:kern w:val="0"/>
          <w:sz w:val="27"/>
          <w:szCs w:val="27"/>
          <w14:ligatures w14:val="none"/>
        </w:rPr>
        <w:t>2.2.5 Operator words and carrier paths</w:t>
      </w:r>
      <w:bookmarkEnd w:id="69"/>
    </w:p>
    <w:p w14:paraId="3DCE4FEA"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 xml:space="preserve">Given the primitive operators, we define </w:t>
      </w:r>
      <w:r w:rsidRPr="00DA68E7">
        <w:rPr>
          <w:rFonts w:ascii="Times New Roman" w:eastAsia="Times New Roman" w:hAnsi="Times New Roman" w:cs="Times New Roman"/>
          <w:b/>
          <w:bCs/>
          <w:kern w:val="0"/>
          <w14:ligatures w14:val="none"/>
        </w:rPr>
        <w:t>operator words</w:t>
      </w:r>
      <w:r w:rsidRPr="00DA68E7">
        <w:rPr>
          <w:rFonts w:ascii="Times New Roman" w:eastAsia="Times New Roman" w:hAnsi="Times New Roman" w:cs="Times New Roman"/>
          <w:kern w:val="0"/>
          <w14:ligatures w14:val="none"/>
        </w:rPr>
        <w:t xml:space="preserve"> and the paths they induce on carriers.</w:t>
      </w:r>
    </w:p>
    <w:p w14:paraId="2EDC9335"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b/>
          <w:bCs/>
          <w:kern w:val="0"/>
          <w14:ligatures w14:val="none"/>
        </w:rPr>
        <w:t>Definition 2.2.6 (Operator words).</w:t>
      </w:r>
      <w:r w:rsidRPr="00DA68E7">
        <w:rPr>
          <w:rFonts w:ascii="Times New Roman" w:eastAsia="Times New Roman" w:hAnsi="Times New Roman" w:cs="Times New Roman"/>
          <w:kern w:val="0"/>
          <w14:ligatures w14:val="none"/>
        </w:rPr>
        <w:br/>
        <w:t>Let</w:t>
      </w:r>
      <w:r w:rsidRPr="00DA68E7">
        <w:rPr>
          <w:rFonts w:ascii="Times New Roman" w:eastAsia="Times New Roman" w:hAnsi="Times New Roman" w:cs="Times New Roman"/>
          <w:kern w:val="0"/>
          <w14:ligatures w14:val="none"/>
        </w:rPr>
        <w:br/>
        <w:t>[</w:t>
      </w:r>
      <w:r w:rsidRPr="00DA68E7">
        <w:rPr>
          <w:rFonts w:ascii="Times New Roman" w:eastAsia="Times New Roman" w:hAnsi="Times New Roman" w:cs="Times New Roman"/>
          <w:kern w:val="0"/>
          <w14:ligatures w14:val="none"/>
        </w:rPr>
        <w:br/>
        <w:t>\mathcal{O} := {F,S,T,C,CT}</w:t>
      </w:r>
      <w:r w:rsidRPr="00DA68E7">
        <w:rPr>
          <w:rFonts w:ascii="Times New Roman" w:eastAsia="Times New Roman" w:hAnsi="Times New Roman" w:cs="Times New Roman"/>
          <w:kern w:val="0"/>
          <w14:ligatures w14:val="none"/>
        </w:rPr>
        <w:br/>
        <w:t>]</w:t>
      </w:r>
      <w:r w:rsidRPr="00DA68E7">
        <w:rPr>
          <w:rFonts w:ascii="Times New Roman" w:eastAsia="Times New Roman" w:hAnsi="Times New Roman" w:cs="Times New Roman"/>
          <w:kern w:val="0"/>
          <w14:ligatures w14:val="none"/>
        </w:rPr>
        <w:br/>
        <w:t xml:space="preserve">be the alphabet of primitive operators. A </w:t>
      </w:r>
      <w:r w:rsidRPr="00DA68E7">
        <w:rPr>
          <w:rFonts w:ascii="Times New Roman" w:eastAsia="Times New Roman" w:hAnsi="Times New Roman" w:cs="Times New Roman"/>
          <w:b/>
          <w:bCs/>
          <w:kern w:val="0"/>
          <w14:ligatures w14:val="none"/>
        </w:rPr>
        <w:t>word</w:t>
      </w:r>
      <w:r w:rsidRPr="00DA68E7">
        <w:rPr>
          <w:rFonts w:ascii="Times New Roman" w:eastAsia="Times New Roman" w:hAnsi="Times New Roman" w:cs="Times New Roman"/>
          <w:kern w:val="0"/>
          <w14:ligatures w14:val="none"/>
        </w:rPr>
        <w:t xml:space="preserve"> in this alphabet is a finite sequence</w:t>
      </w:r>
      <w:r w:rsidRPr="00DA68E7">
        <w:rPr>
          <w:rFonts w:ascii="Times New Roman" w:eastAsia="Times New Roman" w:hAnsi="Times New Roman" w:cs="Times New Roman"/>
          <w:kern w:val="0"/>
          <w14:ligatures w14:val="none"/>
        </w:rPr>
        <w:br/>
        <w:t>[</w:t>
      </w:r>
      <w:r w:rsidRPr="00DA68E7">
        <w:rPr>
          <w:rFonts w:ascii="Times New Roman" w:eastAsia="Times New Roman" w:hAnsi="Times New Roman" w:cs="Times New Roman"/>
          <w:kern w:val="0"/>
          <w14:ligatures w14:val="none"/>
        </w:rPr>
        <w:br/>
        <w:t>\Pi = O_r \circ O_{r-1} \circ \dotsm \circ O_1,\quad O_i \in \mathcal{O},</w:t>
      </w:r>
      <w:r w:rsidRPr="00DA68E7">
        <w:rPr>
          <w:rFonts w:ascii="Times New Roman" w:eastAsia="Times New Roman" w:hAnsi="Times New Roman" w:cs="Times New Roman"/>
          <w:kern w:val="0"/>
          <w14:ligatures w14:val="none"/>
        </w:rPr>
        <w:br/>
        <w:t>]</w:t>
      </w:r>
      <w:r w:rsidRPr="00DA68E7">
        <w:rPr>
          <w:rFonts w:ascii="Times New Roman" w:eastAsia="Times New Roman" w:hAnsi="Times New Roman" w:cs="Times New Roman"/>
          <w:kern w:val="0"/>
          <w14:ligatures w14:val="none"/>
        </w:rPr>
        <w:br/>
        <w:t>written in the order they are applied.</w:t>
      </w:r>
    </w:p>
    <w:p w14:paraId="5F0831DE"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If (\mathcal{C}</w:t>
      </w:r>
      <w:r w:rsidRPr="00DA68E7">
        <w:rPr>
          <w:rFonts w:ascii="Times New Roman" w:eastAsia="Times New Roman" w:hAnsi="Times New Roman" w:cs="Times New Roman"/>
          <w:i/>
          <w:iCs/>
          <w:kern w:val="0"/>
          <w14:ligatures w14:val="none"/>
        </w:rPr>
        <w:t>{k_0}) is an admissible carrier and all intermediate compositions are defined and admissible, then we write</w:t>
      </w:r>
      <w:r w:rsidRPr="00DA68E7">
        <w:rPr>
          <w:rFonts w:ascii="Times New Roman" w:eastAsia="Times New Roman" w:hAnsi="Times New Roman" w:cs="Times New Roman"/>
          <w:i/>
          <w:iCs/>
          <w:kern w:val="0"/>
          <w14:ligatures w14:val="none"/>
        </w:rPr>
        <w:br/>
        <w:t>[</w:t>
      </w:r>
      <w:r w:rsidRPr="00DA68E7">
        <w:rPr>
          <w:rFonts w:ascii="Times New Roman" w:eastAsia="Times New Roman" w:hAnsi="Times New Roman" w:cs="Times New Roman"/>
          <w:i/>
          <w:iCs/>
          <w:kern w:val="0"/>
          <w14:ligatures w14:val="none"/>
        </w:rPr>
        <w:br/>
        <w:t>\Pi(\mathcal{C}</w:t>
      </w:r>
      <w:r w:rsidRPr="00DA68E7">
        <w:rPr>
          <w:rFonts w:ascii="Times New Roman" w:eastAsia="Times New Roman" w:hAnsi="Times New Roman" w:cs="Times New Roman"/>
          <w:kern w:val="0"/>
          <w14:ligatures w14:val="none"/>
        </w:rPr>
        <w:t>{k_0}) = \mathcal{C}_{k_r}</w:t>
      </w:r>
      <w:r w:rsidRPr="00DA68E7">
        <w:rPr>
          <w:rFonts w:ascii="Times New Roman" w:eastAsia="Times New Roman" w:hAnsi="Times New Roman" w:cs="Times New Roman"/>
          <w:kern w:val="0"/>
          <w14:ligatures w14:val="none"/>
        </w:rPr>
        <w:br/>
        <w:t>]</w:t>
      </w:r>
      <w:r w:rsidRPr="00DA68E7">
        <w:rPr>
          <w:rFonts w:ascii="Times New Roman" w:eastAsia="Times New Roman" w:hAnsi="Times New Roman" w:cs="Times New Roman"/>
          <w:kern w:val="0"/>
          <w14:ligatures w14:val="none"/>
        </w:rPr>
        <w:br/>
        <w:t>for the resulting carrier after the full word (\Pi) is applied.</w:t>
      </w:r>
    </w:p>
    <w:p w14:paraId="586DF4C7"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We call the sequence</w:t>
      </w:r>
      <w:r w:rsidRPr="00DA68E7">
        <w:rPr>
          <w:rFonts w:ascii="Times New Roman" w:eastAsia="Times New Roman" w:hAnsi="Times New Roman" w:cs="Times New Roman"/>
          <w:kern w:val="0"/>
          <w14:ligatures w14:val="none"/>
        </w:rPr>
        <w:br/>
        <w:t>[</w:t>
      </w:r>
      <w:r w:rsidRPr="00DA68E7">
        <w:rPr>
          <w:rFonts w:ascii="Times New Roman" w:eastAsia="Times New Roman" w:hAnsi="Times New Roman" w:cs="Times New Roman"/>
          <w:kern w:val="0"/>
          <w14:ligatures w14:val="none"/>
        </w:rPr>
        <w:br/>
        <w:t>\mathcal{C}</w:t>
      </w:r>
      <w:r w:rsidRPr="00DA68E7">
        <w:rPr>
          <w:rFonts w:ascii="Times New Roman" w:eastAsia="Times New Roman" w:hAnsi="Times New Roman" w:cs="Times New Roman"/>
          <w:i/>
          <w:iCs/>
          <w:kern w:val="0"/>
          <w14:ligatures w14:val="none"/>
        </w:rPr>
        <w:t>{k_0} \xrightarrow{O_1} \mathcal{C}</w:t>
      </w:r>
      <w:r w:rsidRPr="00DA68E7">
        <w:rPr>
          <w:rFonts w:ascii="Times New Roman" w:eastAsia="Times New Roman" w:hAnsi="Times New Roman" w:cs="Times New Roman"/>
          <w:kern w:val="0"/>
          <w14:ligatures w14:val="none"/>
        </w:rPr>
        <w:t>{k_1} \xrightarrow{O_2} \dots \xrightarrow{O_r} \mathcal{C}_{k_r}</w:t>
      </w:r>
      <w:r w:rsidRPr="00DA68E7">
        <w:rPr>
          <w:rFonts w:ascii="Times New Roman" w:eastAsia="Times New Roman" w:hAnsi="Times New Roman" w:cs="Times New Roman"/>
          <w:kern w:val="0"/>
          <w14:ligatures w14:val="none"/>
        </w:rPr>
        <w:br/>
        <w:t>]</w:t>
      </w:r>
      <w:r w:rsidRPr="00DA68E7">
        <w:rPr>
          <w:rFonts w:ascii="Times New Roman" w:eastAsia="Times New Roman" w:hAnsi="Times New Roman" w:cs="Times New Roman"/>
          <w:kern w:val="0"/>
          <w14:ligatures w14:val="none"/>
        </w:rPr>
        <w:br/>
        <w:t xml:space="preserve">an </w:t>
      </w:r>
      <w:r w:rsidRPr="00DA68E7">
        <w:rPr>
          <w:rFonts w:ascii="Times New Roman" w:eastAsia="Times New Roman" w:hAnsi="Times New Roman" w:cs="Times New Roman"/>
          <w:b/>
          <w:bCs/>
          <w:kern w:val="0"/>
          <w14:ligatures w14:val="none"/>
        </w:rPr>
        <w:t>operator path</w:t>
      </w:r>
      <w:r w:rsidRPr="00DA68E7">
        <w:rPr>
          <w:rFonts w:ascii="Times New Roman" w:eastAsia="Times New Roman" w:hAnsi="Times New Roman" w:cs="Times New Roman"/>
          <w:kern w:val="0"/>
          <w14:ligatures w14:val="none"/>
        </w:rPr>
        <w:t xml:space="preserve"> or </w:t>
      </w:r>
      <w:r w:rsidRPr="00DA68E7">
        <w:rPr>
          <w:rFonts w:ascii="Times New Roman" w:eastAsia="Times New Roman" w:hAnsi="Times New Roman" w:cs="Times New Roman"/>
          <w:b/>
          <w:bCs/>
          <w:kern w:val="0"/>
          <w14:ligatures w14:val="none"/>
        </w:rPr>
        <w:t>carrier path</w:t>
      </w:r>
      <w:r w:rsidRPr="00DA68E7">
        <w:rPr>
          <w:rFonts w:ascii="Times New Roman" w:eastAsia="Times New Roman" w:hAnsi="Times New Roman" w:cs="Times New Roman"/>
          <w:kern w:val="0"/>
          <w14:ligatures w14:val="none"/>
        </w:rPr>
        <w:t xml:space="preserve"> generated by (\Pi).</w:t>
      </w:r>
    </w:p>
    <w:p w14:paraId="0D545C0D"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This carrier path is the basic object from which:</w:t>
      </w:r>
    </w:p>
    <w:p w14:paraId="785C0575" w14:textId="77777777" w:rsidR="00DA68E7" w:rsidRPr="00DA68E7" w:rsidRDefault="00DA68E7" w:rsidP="00DA68E7">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flip events and flip-count vectors will be defined (next subsection), and</w:t>
      </w:r>
    </w:p>
    <w:p w14:paraId="7D4A562E" w14:textId="77777777" w:rsidR="00DA68E7" w:rsidRPr="00DA68E7" w:rsidRDefault="00DA68E7" w:rsidP="00DA68E7">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coarse-grained quantities like (\Delta t, \Delta \tau, |\Delta x|) and ledger changes will be computed (later sections).</w:t>
      </w:r>
    </w:p>
    <w:p w14:paraId="27D92C82" w14:textId="77777777" w:rsidR="00DA68E7" w:rsidRPr="00DA68E7" w:rsidRDefault="00DA68E7" w:rsidP="00DA68E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0" w:name="_Toc215316467"/>
      <w:r w:rsidRPr="00DA68E7">
        <w:rPr>
          <w:rFonts w:ascii="Times New Roman" w:eastAsia="Times New Roman" w:hAnsi="Times New Roman" w:cs="Times New Roman"/>
          <w:b/>
          <w:bCs/>
          <w:kern w:val="0"/>
          <w:sz w:val="27"/>
          <w:szCs w:val="27"/>
          <w14:ligatures w14:val="none"/>
        </w:rPr>
        <w:t>2.2.6 Reachability and carrier classes</w:t>
      </w:r>
      <w:bookmarkEnd w:id="70"/>
    </w:p>
    <w:p w14:paraId="518D2C33"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 xml:space="preserve">The notion of </w:t>
      </w:r>
      <w:r w:rsidRPr="00DA68E7">
        <w:rPr>
          <w:rFonts w:ascii="Times New Roman" w:eastAsia="Times New Roman" w:hAnsi="Times New Roman" w:cs="Times New Roman"/>
          <w:b/>
          <w:bCs/>
          <w:kern w:val="0"/>
          <w14:ligatures w14:val="none"/>
        </w:rPr>
        <w:t>reachability</w:t>
      </w:r>
      <w:r w:rsidRPr="00DA68E7">
        <w:rPr>
          <w:rFonts w:ascii="Times New Roman" w:eastAsia="Times New Roman" w:hAnsi="Times New Roman" w:cs="Times New Roman"/>
          <w:kern w:val="0"/>
          <w14:ligatures w14:val="none"/>
        </w:rPr>
        <w:t xml:space="preserve"> organizes carriers into classes defined by which paths exist between them.</w:t>
      </w:r>
    </w:p>
    <w:p w14:paraId="2FE58A7A"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b/>
          <w:bCs/>
          <w:kern w:val="0"/>
          <w14:ligatures w14:val="none"/>
        </w:rPr>
        <w:t>Definition 2.2.7 (Reachability).</w:t>
      </w:r>
      <w:r w:rsidRPr="00DA68E7">
        <w:rPr>
          <w:rFonts w:ascii="Times New Roman" w:eastAsia="Times New Roman" w:hAnsi="Times New Roman" w:cs="Times New Roman"/>
          <w:kern w:val="0"/>
          <w14:ligatures w14:val="none"/>
        </w:rPr>
        <w:br/>
        <w:t>Let (\mathcal{C}</w:t>
      </w:r>
      <w:r w:rsidRPr="00DA68E7">
        <w:rPr>
          <w:rFonts w:ascii="Times New Roman" w:eastAsia="Times New Roman" w:hAnsi="Times New Roman" w:cs="Times New Roman"/>
          <w:i/>
          <w:iCs/>
          <w:kern w:val="0"/>
          <w14:ligatures w14:val="none"/>
        </w:rPr>
        <w:t>{k_0}) be an admissible carrier. A carrier (\mathcal{C}</w:t>
      </w:r>
      <w:r w:rsidRPr="00DA68E7">
        <w:rPr>
          <w:rFonts w:ascii="Times New Roman" w:eastAsia="Times New Roman" w:hAnsi="Times New Roman" w:cs="Times New Roman"/>
          <w:kern w:val="0"/>
          <w14:ligatures w14:val="none"/>
        </w:rPr>
        <w:t xml:space="preserve">{k_r}) is said to be </w:t>
      </w:r>
      <w:r w:rsidRPr="00DA68E7">
        <w:rPr>
          <w:rFonts w:ascii="Times New Roman" w:eastAsia="Times New Roman" w:hAnsi="Times New Roman" w:cs="Times New Roman"/>
          <w:b/>
          <w:bCs/>
          <w:kern w:val="0"/>
          <w14:ligatures w14:val="none"/>
        </w:rPr>
        <w:t>reachable</w:t>
      </w:r>
      <w:r w:rsidRPr="00DA68E7">
        <w:rPr>
          <w:rFonts w:ascii="Times New Roman" w:eastAsia="Times New Roman" w:hAnsi="Times New Roman" w:cs="Times New Roman"/>
          <w:kern w:val="0"/>
          <w14:ligatures w14:val="none"/>
        </w:rPr>
        <w:t xml:space="preserve"> from (\mathcal{C}</w:t>
      </w:r>
      <w:r w:rsidRPr="00DA68E7">
        <w:rPr>
          <w:rFonts w:ascii="Times New Roman" w:eastAsia="Times New Roman" w:hAnsi="Times New Roman" w:cs="Times New Roman"/>
          <w:i/>
          <w:iCs/>
          <w:kern w:val="0"/>
          <w14:ligatures w14:val="none"/>
        </w:rPr>
        <w:t>{k_0}) if there exists at least one admissible operator word (\Pi) such that</w:t>
      </w:r>
      <w:r w:rsidRPr="00DA68E7">
        <w:rPr>
          <w:rFonts w:ascii="Times New Roman" w:eastAsia="Times New Roman" w:hAnsi="Times New Roman" w:cs="Times New Roman"/>
          <w:i/>
          <w:iCs/>
          <w:kern w:val="0"/>
          <w14:ligatures w14:val="none"/>
        </w:rPr>
        <w:br/>
        <w:t>[</w:t>
      </w:r>
      <w:r w:rsidRPr="00DA68E7">
        <w:rPr>
          <w:rFonts w:ascii="Times New Roman" w:eastAsia="Times New Roman" w:hAnsi="Times New Roman" w:cs="Times New Roman"/>
          <w:i/>
          <w:iCs/>
          <w:kern w:val="0"/>
          <w14:ligatures w14:val="none"/>
        </w:rPr>
        <w:br/>
        <w:t>\mathcal{C}</w:t>
      </w:r>
      <w:r w:rsidRPr="00DA68E7">
        <w:rPr>
          <w:rFonts w:ascii="Times New Roman" w:eastAsia="Times New Roman" w:hAnsi="Times New Roman" w:cs="Times New Roman"/>
          <w:kern w:val="0"/>
          <w14:ligatures w14:val="none"/>
        </w:rPr>
        <w:t>{k_r} = \Pi(\mathcal{C}_{k_0}),</w:t>
      </w:r>
      <w:r w:rsidRPr="00DA68E7">
        <w:rPr>
          <w:rFonts w:ascii="Times New Roman" w:eastAsia="Times New Roman" w:hAnsi="Times New Roman" w:cs="Times New Roman"/>
          <w:kern w:val="0"/>
          <w14:ligatures w14:val="none"/>
        </w:rPr>
        <w:br/>
        <w:t>]</w:t>
      </w:r>
      <w:r w:rsidRPr="00DA68E7">
        <w:rPr>
          <w:rFonts w:ascii="Times New Roman" w:eastAsia="Times New Roman" w:hAnsi="Times New Roman" w:cs="Times New Roman"/>
          <w:kern w:val="0"/>
          <w14:ligatures w14:val="none"/>
        </w:rPr>
        <w:br/>
        <w:t>with all intermediate carriers along the path admissible.</w:t>
      </w:r>
    </w:p>
    <w:p w14:paraId="13FE3E05"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The set of all carriers reachable from (\mathcal{C}</w:t>
      </w:r>
      <w:r w:rsidRPr="00DA68E7">
        <w:rPr>
          <w:rFonts w:ascii="Times New Roman" w:eastAsia="Times New Roman" w:hAnsi="Times New Roman" w:cs="Times New Roman"/>
          <w:i/>
          <w:iCs/>
          <w:kern w:val="0"/>
          <w14:ligatures w14:val="none"/>
        </w:rPr>
        <w:t xml:space="preserve">{k_0}) is the </w:t>
      </w:r>
      <w:r w:rsidRPr="00DA68E7">
        <w:rPr>
          <w:rFonts w:ascii="Times New Roman" w:eastAsia="Times New Roman" w:hAnsi="Times New Roman" w:cs="Times New Roman"/>
          <w:b/>
          <w:bCs/>
          <w:i/>
          <w:iCs/>
          <w:kern w:val="0"/>
          <w14:ligatures w14:val="none"/>
        </w:rPr>
        <w:t>reachability class</w:t>
      </w:r>
      <w:r w:rsidRPr="00DA68E7">
        <w:rPr>
          <w:rFonts w:ascii="Times New Roman" w:eastAsia="Times New Roman" w:hAnsi="Times New Roman" w:cs="Times New Roman"/>
          <w:i/>
          <w:iCs/>
          <w:kern w:val="0"/>
          <w14:ligatures w14:val="none"/>
        </w:rPr>
        <w:br/>
        <w:t>[</w:t>
      </w:r>
      <w:r w:rsidRPr="00DA68E7">
        <w:rPr>
          <w:rFonts w:ascii="Times New Roman" w:eastAsia="Times New Roman" w:hAnsi="Times New Roman" w:cs="Times New Roman"/>
          <w:i/>
          <w:iCs/>
          <w:kern w:val="0"/>
          <w14:ligatures w14:val="none"/>
        </w:rPr>
        <w:br/>
        <w:t>\mathcal{R}(\mathcal{C}</w:t>
      </w:r>
      <w:r w:rsidRPr="00DA68E7">
        <w:rPr>
          <w:rFonts w:ascii="Times New Roman" w:eastAsia="Times New Roman" w:hAnsi="Times New Roman" w:cs="Times New Roman"/>
          <w:kern w:val="0"/>
          <w14:ligatures w14:val="none"/>
        </w:rPr>
        <w:t>{k_0}) := { \mathcal{C}</w:t>
      </w:r>
      <w:r w:rsidRPr="00DA68E7">
        <w:rPr>
          <w:rFonts w:ascii="Times New Roman" w:eastAsia="Times New Roman" w:hAnsi="Times New Roman" w:cs="Times New Roman"/>
          <w:i/>
          <w:iCs/>
          <w:kern w:val="0"/>
          <w14:ligatures w14:val="none"/>
        </w:rPr>
        <w:t>{k_r} \mid \exists, \Pi \text{ admissible with } \Pi(\mathcal{C}</w:t>
      </w:r>
      <w:r w:rsidRPr="00DA68E7">
        <w:rPr>
          <w:rFonts w:ascii="Times New Roman" w:eastAsia="Times New Roman" w:hAnsi="Times New Roman" w:cs="Times New Roman"/>
          <w:kern w:val="0"/>
          <w14:ligatures w14:val="none"/>
        </w:rPr>
        <w:t>{k_0}) = \mathcal{C}_{k_r} }.</w:t>
      </w:r>
      <w:r w:rsidRPr="00DA68E7">
        <w:rPr>
          <w:rFonts w:ascii="Times New Roman" w:eastAsia="Times New Roman" w:hAnsi="Times New Roman" w:cs="Times New Roman"/>
          <w:kern w:val="0"/>
          <w14:ligatures w14:val="none"/>
        </w:rPr>
        <w:br/>
        <w:t>]</w:t>
      </w:r>
    </w:p>
    <w:p w14:paraId="1B9DF52C"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Later, we will refine this with equivalence relations that identify carriers which differ only by “neutral moves” that do not change certain derived quantities (flip counts, ledger values, interval). For now, the reachability class simply encodes which carriers can be connected by some admissible evolution.</w:t>
      </w:r>
    </w:p>
    <w:p w14:paraId="15D36B09" w14:textId="77777777" w:rsidR="00DA68E7" w:rsidRPr="00DA68E7" w:rsidRDefault="00DA68E7" w:rsidP="00DA68E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1" w:name="_Toc215316468"/>
      <w:r w:rsidRPr="00DA68E7">
        <w:rPr>
          <w:rFonts w:ascii="Times New Roman" w:eastAsia="Times New Roman" w:hAnsi="Times New Roman" w:cs="Times New Roman"/>
          <w:b/>
          <w:bCs/>
          <w:kern w:val="0"/>
          <w:sz w:val="27"/>
          <w:szCs w:val="27"/>
          <w14:ligatures w14:val="none"/>
        </w:rPr>
        <w:t>2.2.7 Summary</w:t>
      </w:r>
      <w:bookmarkEnd w:id="71"/>
    </w:p>
    <w:p w14:paraId="6ABDE7C6"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In Section 2.2 we have:</w:t>
      </w:r>
    </w:p>
    <w:p w14:paraId="127176EA" w14:textId="77777777" w:rsidR="00DA68E7" w:rsidRPr="00DA68E7" w:rsidRDefault="00DA68E7" w:rsidP="00DA68E7">
      <w:pPr>
        <w:numPr>
          <w:ilvl w:val="0"/>
          <w:numId w:val="157"/>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Defined the state space (\mathcal{H}) and tick-states (h_k).</w:t>
      </w:r>
    </w:p>
    <w:p w14:paraId="25EBBCA3" w14:textId="77777777" w:rsidR="00DA68E7" w:rsidRPr="00DA68E7" w:rsidRDefault="00DA68E7" w:rsidP="00DA68E7">
      <w:pPr>
        <w:numPr>
          <w:ilvl w:val="0"/>
          <w:numId w:val="157"/>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Defined carriers (\mathcal{C}_k = (k, h_k, \mathrm{IN}_k, \mathrm{ON}_k)) as the minimal tick-level objects on which operators act.</w:t>
      </w:r>
    </w:p>
    <w:p w14:paraId="5FB07395" w14:textId="77777777" w:rsidR="00DA68E7" w:rsidRPr="00DA68E7" w:rsidRDefault="00DA68E7" w:rsidP="00DA68E7">
      <w:pPr>
        <w:numPr>
          <w:ilvl w:val="0"/>
          <w:numId w:val="157"/>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Introduced abstract admissibility relations that constrain which carriers are allowed.</w:t>
      </w:r>
    </w:p>
    <w:p w14:paraId="0F4F0814" w14:textId="77777777" w:rsidR="00DA68E7" w:rsidRPr="00DA68E7" w:rsidRDefault="00DA68E7" w:rsidP="00DA68E7">
      <w:pPr>
        <w:numPr>
          <w:ilvl w:val="0"/>
          <w:numId w:val="157"/>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Specified the general form of operator action on carriers and the notion of operator paths and reachability classes.</w:t>
      </w:r>
    </w:p>
    <w:p w14:paraId="65F59EC9"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These constructions provide the bridge between the conceptual PMS/IN/ON picture in Part I and the operator algebra that will be developed in Part III. The next subsection (2.3) will introduce the primitive operator set more explicitly and set up the language for flip words, flip events, and flip-count vectors.</w:t>
      </w:r>
    </w:p>
    <w:p w14:paraId="2F0164F0" w14:textId="77777777" w:rsidR="003A5BEF" w:rsidRPr="003A5BEF" w:rsidRDefault="003A5BEF" w:rsidP="003A5BE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72" w:name="_Toc215316469"/>
      <w:r w:rsidRPr="003A5BEF">
        <w:rPr>
          <w:rFonts w:ascii="Times New Roman" w:eastAsia="Times New Roman" w:hAnsi="Times New Roman" w:cs="Times New Roman"/>
          <w:b/>
          <w:bCs/>
          <w:kern w:val="0"/>
          <w:sz w:val="36"/>
          <w:szCs w:val="36"/>
          <w14:ligatures w14:val="none"/>
        </w:rPr>
        <w:t>2.3 Primitive Operator Set</w:t>
      </w:r>
      <w:bookmarkEnd w:id="72"/>
    </w:p>
    <w:p w14:paraId="638A0661"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The primitive operators are the basic “moves” that update carriers from one tick to another. They do not act on an external spacetime; instead, they directly transform the PMS parts (IN/ON) and the abstract state (h_k) inside the carrier. All higher-level structures (interval, arrow of time, fields, etc.) will ultimately be built from compositions of these operators.</w:t>
      </w:r>
    </w:p>
    <w:p w14:paraId="4123A41C"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In this section we:</w:t>
      </w:r>
    </w:p>
    <w:p w14:paraId="0F5B9D18" w14:textId="77777777" w:rsidR="003A5BEF" w:rsidRPr="003A5BEF" w:rsidRDefault="003A5BEF" w:rsidP="003A5BEF">
      <w:pPr>
        <w:numPr>
          <w:ilvl w:val="0"/>
          <w:numId w:val="158"/>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 xml:space="preserve">Fix the </w:t>
      </w:r>
      <w:r w:rsidRPr="003A5BEF">
        <w:rPr>
          <w:rFonts w:ascii="Times New Roman" w:eastAsia="Times New Roman" w:hAnsi="Times New Roman" w:cs="Times New Roman"/>
          <w:b/>
          <w:bCs/>
          <w:kern w:val="0"/>
          <w14:ligatures w14:val="none"/>
        </w:rPr>
        <w:t>alphabet</w:t>
      </w:r>
      <w:r w:rsidRPr="003A5BEF">
        <w:rPr>
          <w:rFonts w:ascii="Times New Roman" w:eastAsia="Times New Roman" w:hAnsi="Times New Roman" w:cs="Times New Roman"/>
          <w:kern w:val="0"/>
          <w14:ligatures w14:val="none"/>
        </w:rPr>
        <w:t xml:space="preserve"> of primitive operators.</w:t>
      </w:r>
    </w:p>
    <w:p w14:paraId="48A649CE" w14:textId="77777777" w:rsidR="003A5BEF" w:rsidRPr="003A5BEF" w:rsidRDefault="003A5BEF" w:rsidP="003A5BEF">
      <w:pPr>
        <w:numPr>
          <w:ilvl w:val="0"/>
          <w:numId w:val="158"/>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 xml:space="preserve">Specify their </w:t>
      </w:r>
      <w:r w:rsidRPr="003A5BEF">
        <w:rPr>
          <w:rFonts w:ascii="Times New Roman" w:eastAsia="Times New Roman" w:hAnsi="Times New Roman" w:cs="Times New Roman"/>
          <w:b/>
          <w:bCs/>
          <w:kern w:val="0"/>
          <w14:ligatures w14:val="none"/>
        </w:rPr>
        <w:t>domains</w:t>
      </w:r>
      <w:r w:rsidRPr="003A5BEF">
        <w:rPr>
          <w:rFonts w:ascii="Times New Roman" w:eastAsia="Times New Roman" w:hAnsi="Times New Roman" w:cs="Times New Roman"/>
          <w:kern w:val="0"/>
          <w14:ligatures w14:val="none"/>
        </w:rPr>
        <w:t xml:space="preserve"> and </w:t>
      </w:r>
      <w:r w:rsidRPr="003A5BEF">
        <w:rPr>
          <w:rFonts w:ascii="Times New Roman" w:eastAsia="Times New Roman" w:hAnsi="Times New Roman" w:cs="Times New Roman"/>
          <w:b/>
          <w:bCs/>
          <w:kern w:val="0"/>
          <w14:ligatures w14:val="none"/>
        </w:rPr>
        <w:t>codomains</w:t>
      </w:r>
      <w:r w:rsidRPr="003A5BEF">
        <w:rPr>
          <w:rFonts w:ascii="Times New Roman" w:eastAsia="Times New Roman" w:hAnsi="Times New Roman" w:cs="Times New Roman"/>
          <w:kern w:val="0"/>
          <w14:ligatures w14:val="none"/>
        </w:rPr>
        <w:t xml:space="preserve"> at the level of carriers.</w:t>
      </w:r>
    </w:p>
    <w:p w14:paraId="2E6A447F" w14:textId="77777777" w:rsidR="003A5BEF" w:rsidRPr="003A5BEF" w:rsidRDefault="003A5BEF" w:rsidP="003A5BEF">
      <w:pPr>
        <w:numPr>
          <w:ilvl w:val="0"/>
          <w:numId w:val="158"/>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 xml:space="preserve">State the </w:t>
      </w:r>
      <w:r w:rsidRPr="003A5BEF">
        <w:rPr>
          <w:rFonts w:ascii="Times New Roman" w:eastAsia="Times New Roman" w:hAnsi="Times New Roman" w:cs="Times New Roman"/>
          <w:b/>
          <w:bCs/>
          <w:kern w:val="0"/>
          <w14:ligatures w14:val="none"/>
        </w:rPr>
        <w:t>generic form</w:t>
      </w:r>
      <w:r w:rsidRPr="003A5BEF">
        <w:rPr>
          <w:rFonts w:ascii="Times New Roman" w:eastAsia="Times New Roman" w:hAnsi="Times New Roman" w:cs="Times New Roman"/>
          <w:kern w:val="0"/>
          <w14:ligatures w14:val="none"/>
        </w:rPr>
        <w:t xml:space="preserve"> of their action, without yet giving the full ledger or interval rules (that comes later in Part III).</w:t>
      </w:r>
    </w:p>
    <w:p w14:paraId="3DD27BC0" w14:textId="77777777" w:rsidR="003A5BEF" w:rsidRPr="003A5BEF" w:rsidRDefault="003A5BEF" w:rsidP="003A5BE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3" w:name="_Toc215316470"/>
      <w:r w:rsidRPr="003A5BEF">
        <w:rPr>
          <w:rFonts w:ascii="Times New Roman" w:eastAsia="Times New Roman" w:hAnsi="Times New Roman" w:cs="Times New Roman"/>
          <w:b/>
          <w:bCs/>
          <w:kern w:val="0"/>
          <w:sz w:val="27"/>
          <w:szCs w:val="27"/>
          <w14:ligatures w14:val="none"/>
        </w:rPr>
        <w:t>2.3.1 Operator alphabet</w:t>
      </w:r>
      <w:bookmarkEnd w:id="73"/>
    </w:p>
    <w:p w14:paraId="4EE256C1"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We collect the primitive operators into a finite set:</w:t>
      </w:r>
    </w:p>
    <w:p w14:paraId="5C271A6E"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b/>
          <w:bCs/>
          <w:kern w:val="0"/>
          <w14:ligatures w14:val="none"/>
        </w:rPr>
        <w:t>Definition 2.3.1 (Primitive operator set).</w:t>
      </w:r>
      <w:r w:rsidRPr="003A5BEF">
        <w:rPr>
          <w:rFonts w:ascii="Times New Roman" w:eastAsia="Times New Roman" w:hAnsi="Times New Roman" w:cs="Times New Roman"/>
          <w:kern w:val="0"/>
          <w14:ligatures w14:val="none"/>
        </w:rPr>
        <w:br/>
        <w:t>The set of primitive operators is</w:t>
      </w:r>
      <w:r w:rsidRPr="003A5BEF">
        <w:rPr>
          <w:rFonts w:ascii="Times New Roman" w:eastAsia="Times New Roman" w:hAnsi="Times New Roman" w:cs="Times New Roman"/>
          <w:kern w:val="0"/>
          <w14:ligatures w14:val="none"/>
        </w:rPr>
        <w:br/>
        <w:t>[</w:t>
      </w:r>
      <w:r w:rsidRPr="003A5BEF">
        <w:rPr>
          <w:rFonts w:ascii="Times New Roman" w:eastAsia="Times New Roman" w:hAnsi="Times New Roman" w:cs="Times New Roman"/>
          <w:kern w:val="0"/>
          <w14:ligatures w14:val="none"/>
        </w:rPr>
        <w:br/>
        <w:t>\mathcal{O} := { F, S, T, C, CT },</w:t>
      </w:r>
      <w:r w:rsidRPr="003A5BEF">
        <w:rPr>
          <w:rFonts w:ascii="Times New Roman" w:eastAsia="Times New Roman" w:hAnsi="Times New Roman" w:cs="Times New Roman"/>
          <w:kern w:val="0"/>
          <w14:ligatures w14:val="none"/>
        </w:rPr>
        <w:br/>
        <w:t>]</w:t>
      </w:r>
      <w:r w:rsidRPr="003A5BEF">
        <w:rPr>
          <w:rFonts w:ascii="Times New Roman" w:eastAsia="Times New Roman" w:hAnsi="Times New Roman" w:cs="Times New Roman"/>
          <w:kern w:val="0"/>
          <w14:ligatures w14:val="none"/>
        </w:rPr>
        <w:br/>
        <w:t>where:</w:t>
      </w:r>
    </w:p>
    <w:p w14:paraId="632DD283" w14:textId="77777777" w:rsidR="003A5BEF" w:rsidRPr="003A5BEF" w:rsidRDefault="003A5BEF" w:rsidP="003A5BEF">
      <w:pPr>
        <w:numPr>
          <w:ilvl w:val="0"/>
          <w:numId w:val="159"/>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 xml:space="preserve">(F) is the </w:t>
      </w:r>
      <w:r w:rsidRPr="003A5BEF">
        <w:rPr>
          <w:rFonts w:ascii="Times New Roman" w:eastAsia="Times New Roman" w:hAnsi="Times New Roman" w:cs="Times New Roman"/>
          <w:b/>
          <w:bCs/>
          <w:kern w:val="0"/>
          <w14:ligatures w14:val="none"/>
        </w:rPr>
        <w:t>Renew</w:t>
      </w:r>
      <w:r w:rsidRPr="003A5BEF">
        <w:rPr>
          <w:rFonts w:ascii="Times New Roman" w:eastAsia="Times New Roman" w:hAnsi="Times New Roman" w:cs="Times New Roman"/>
          <w:kern w:val="0"/>
          <w14:ligatures w14:val="none"/>
        </w:rPr>
        <w:t xml:space="preserve"> operator.</w:t>
      </w:r>
    </w:p>
    <w:p w14:paraId="6FF1E2A6" w14:textId="77777777" w:rsidR="003A5BEF" w:rsidRPr="003A5BEF" w:rsidRDefault="003A5BEF" w:rsidP="003A5BEF">
      <w:pPr>
        <w:numPr>
          <w:ilvl w:val="0"/>
          <w:numId w:val="159"/>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 xml:space="preserve">(S) is the </w:t>
      </w:r>
      <w:r w:rsidRPr="003A5BEF">
        <w:rPr>
          <w:rFonts w:ascii="Times New Roman" w:eastAsia="Times New Roman" w:hAnsi="Times New Roman" w:cs="Times New Roman"/>
          <w:b/>
          <w:bCs/>
          <w:kern w:val="0"/>
          <w14:ligatures w14:val="none"/>
        </w:rPr>
        <w:t>Sink</w:t>
      </w:r>
      <w:r w:rsidRPr="003A5BEF">
        <w:rPr>
          <w:rFonts w:ascii="Times New Roman" w:eastAsia="Times New Roman" w:hAnsi="Times New Roman" w:cs="Times New Roman"/>
          <w:kern w:val="0"/>
          <w14:ligatures w14:val="none"/>
        </w:rPr>
        <w:t xml:space="preserve"> operator.</w:t>
      </w:r>
    </w:p>
    <w:p w14:paraId="2D90EC32" w14:textId="77777777" w:rsidR="003A5BEF" w:rsidRPr="003A5BEF" w:rsidRDefault="003A5BEF" w:rsidP="003A5BEF">
      <w:pPr>
        <w:numPr>
          <w:ilvl w:val="0"/>
          <w:numId w:val="159"/>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 xml:space="preserve">(T) is the </w:t>
      </w:r>
      <w:r w:rsidRPr="003A5BEF">
        <w:rPr>
          <w:rFonts w:ascii="Times New Roman" w:eastAsia="Times New Roman" w:hAnsi="Times New Roman" w:cs="Times New Roman"/>
          <w:b/>
          <w:bCs/>
          <w:kern w:val="0"/>
          <w14:ligatures w14:val="none"/>
        </w:rPr>
        <w:t>Trade</w:t>
      </w:r>
      <w:r w:rsidRPr="003A5BEF">
        <w:rPr>
          <w:rFonts w:ascii="Times New Roman" w:eastAsia="Times New Roman" w:hAnsi="Times New Roman" w:cs="Times New Roman"/>
          <w:kern w:val="0"/>
          <w14:ligatures w14:val="none"/>
        </w:rPr>
        <w:t xml:space="preserve"> operator.</w:t>
      </w:r>
    </w:p>
    <w:p w14:paraId="2BC2179A" w14:textId="77777777" w:rsidR="003A5BEF" w:rsidRPr="003A5BEF" w:rsidRDefault="003A5BEF" w:rsidP="003A5BEF">
      <w:pPr>
        <w:numPr>
          <w:ilvl w:val="0"/>
          <w:numId w:val="159"/>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 xml:space="preserve">(C) is the </w:t>
      </w:r>
      <w:r w:rsidRPr="003A5BEF">
        <w:rPr>
          <w:rFonts w:ascii="Times New Roman" w:eastAsia="Times New Roman" w:hAnsi="Times New Roman" w:cs="Times New Roman"/>
          <w:b/>
          <w:bCs/>
          <w:kern w:val="0"/>
          <w14:ligatures w14:val="none"/>
        </w:rPr>
        <w:t>Sync</w:t>
      </w:r>
      <w:r w:rsidRPr="003A5BEF">
        <w:rPr>
          <w:rFonts w:ascii="Times New Roman" w:eastAsia="Times New Roman" w:hAnsi="Times New Roman" w:cs="Times New Roman"/>
          <w:kern w:val="0"/>
          <w14:ligatures w14:val="none"/>
        </w:rPr>
        <w:t xml:space="preserve"> (Collective Sphere) operator.</w:t>
      </w:r>
    </w:p>
    <w:p w14:paraId="501035D4" w14:textId="77777777" w:rsidR="003A5BEF" w:rsidRPr="003A5BEF" w:rsidRDefault="003A5BEF" w:rsidP="003A5BEF">
      <w:pPr>
        <w:numPr>
          <w:ilvl w:val="0"/>
          <w:numId w:val="159"/>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 xml:space="preserve">(CT) is the </w:t>
      </w:r>
      <w:r w:rsidRPr="003A5BEF">
        <w:rPr>
          <w:rFonts w:ascii="Times New Roman" w:eastAsia="Times New Roman" w:hAnsi="Times New Roman" w:cs="Times New Roman"/>
          <w:b/>
          <w:bCs/>
          <w:kern w:val="0"/>
          <w14:ligatures w14:val="none"/>
        </w:rPr>
        <w:t>Framing</w:t>
      </w:r>
      <w:r w:rsidRPr="003A5BEF">
        <w:rPr>
          <w:rFonts w:ascii="Times New Roman" w:eastAsia="Times New Roman" w:hAnsi="Times New Roman" w:cs="Times New Roman"/>
          <w:kern w:val="0"/>
          <w14:ligatures w14:val="none"/>
        </w:rPr>
        <w:t xml:space="preserve"> operator, understood as a composite of (C) and (T) in a specific order (to be fixed below).</w:t>
      </w:r>
    </w:p>
    <w:p w14:paraId="18EDD96A"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 xml:space="preserve">Each element of (\mathcal{O}) is treated as a primitive symbol when forming operator words; the fact that (CT) is conceptually a composite does not change its status as a primitive </w:t>
      </w:r>
      <w:r w:rsidRPr="003A5BEF">
        <w:rPr>
          <w:rFonts w:ascii="Times New Roman" w:eastAsia="Times New Roman" w:hAnsi="Times New Roman" w:cs="Times New Roman"/>
          <w:i/>
          <w:iCs/>
          <w:kern w:val="0"/>
          <w14:ligatures w14:val="none"/>
        </w:rPr>
        <w:t>letter</w:t>
      </w:r>
      <w:r w:rsidRPr="003A5BEF">
        <w:rPr>
          <w:rFonts w:ascii="Times New Roman" w:eastAsia="Times New Roman" w:hAnsi="Times New Roman" w:cs="Times New Roman"/>
          <w:kern w:val="0"/>
          <w14:ligatures w14:val="none"/>
        </w:rPr>
        <w:t xml:space="preserve"> in the algebra of words.</w:t>
      </w:r>
    </w:p>
    <w:p w14:paraId="77BA7159" w14:textId="77777777" w:rsidR="003A5BEF" w:rsidRPr="003A5BEF" w:rsidRDefault="003A5BEF" w:rsidP="003A5BE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4" w:name="_Toc215316471"/>
      <w:r w:rsidRPr="003A5BEF">
        <w:rPr>
          <w:rFonts w:ascii="Times New Roman" w:eastAsia="Times New Roman" w:hAnsi="Times New Roman" w:cs="Times New Roman"/>
          <w:b/>
          <w:bCs/>
          <w:kern w:val="0"/>
          <w:sz w:val="27"/>
          <w:szCs w:val="27"/>
          <w14:ligatures w14:val="none"/>
        </w:rPr>
        <w:t>2.3.2 Domains and codomains</w:t>
      </w:r>
      <w:bookmarkEnd w:id="74"/>
    </w:p>
    <w:p w14:paraId="469B6C3A"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Each operator acts on carriers and returns a new carrier. We keep the most general form here and defer detailed update rules to later sections.</w:t>
      </w:r>
    </w:p>
    <w:p w14:paraId="5393C183"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b/>
          <w:bCs/>
          <w:kern w:val="0"/>
          <w14:ligatures w14:val="none"/>
        </w:rPr>
        <w:t>Definition 2.3.2 (Operator domains).</w:t>
      </w:r>
      <w:r w:rsidRPr="003A5BEF">
        <w:rPr>
          <w:rFonts w:ascii="Times New Roman" w:eastAsia="Times New Roman" w:hAnsi="Times New Roman" w:cs="Times New Roman"/>
          <w:kern w:val="0"/>
          <w14:ligatures w14:val="none"/>
        </w:rPr>
        <w:br/>
        <w:t>For each (O \in \mathcal{O}), there is a domain (\mathcal{D}_O) consisting of admissible carriers:</w:t>
      </w:r>
      <w:r w:rsidRPr="003A5BEF">
        <w:rPr>
          <w:rFonts w:ascii="Times New Roman" w:eastAsia="Times New Roman" w:hAnsi="Times New Roman" w:cs="Times New Roman"/>
          <w:kern w:val="0"/>
          <w14:ligatures w14:val="none"/>
        </w:rPr>
        <w:br/>
        <w:t>[</w:t>
      </w:r>
      <w:r w:rsidRPr="003A5BEF">
        <w:rPr>
          <w:rFonts w:ascii="Times New Roman" w:eastAsia="Times New Roman" w:hAnsi="Times New Roman" w:cs="Times New Roman"/>
          <w:kern w:val="0"/>
          <w14:ligatures w14:val="none"/>
        </w:rPr>
        <w:br/>
        <w:t>\mathcal{D}_O \subseteq { \mathcal{C}</w:t>
      </w:r>
      <w:r w:rsidRPr="003A5BEF">
        <w:rPr>
          <w:rFonts w:ascii="Times New Roman" w:eastAsia="Times New Roman" w:hAnsi="Times New Roman" w:cs="Times New Roman"/>
          <w:i/>
          <w:iCs/>
          <w:kern w:val="0"/>
          <w14:ligatures w14:val="none"/>
        </w:rPr>
        <w:t>k \mid k \in T },</w:t>
      </w:r>
      <w:r w:rsidRPr="003A5BEF">
        <w:rPr>
          <w:rFonts w:ascii="Times New Roman" w:eastAsia="Times New Roman" w:hAnsi="Times New Roman" w:cs="Times New Roman"/>
          <w:i/>
          <w:iCs/>
          <w:kern w:val="0"/>
          <w14:ligatures w14:val="none"/>
        </w:rPr>
        <w:br/>
        <w:t>]</w:t>
      </w:r>
      <w:r w:rsidRPr="003A5BEF">
        <w:rPr>
          <w:rFonts w:ascii="Times New Roman" w:eastAsia="Times New Roman" w:hAnsi="Times New Roman" w:cs="Times New Roman"/>
          <w:i/>
          <w:iCs/>
          <w:kern w:val="0"/>
          <w14:ligatures w14:val="none"/>
        </w:rPr>
        <w:br/>
        <w:t>such that</w:t>
      </w:r>
      <w:r w:rsidRPr="003A5BEF">
        <w:rPr>
          <w:rFonts w:ascii="Times New Roman" w:eastAsia="Times New Roman" w:hAnsi="Times New Roman" w:cs="Times New Roman"/>
          <w:i/>
          <w:iCs/>
          <w:kern w:val="0"/>
          <w14:ligatures w14:val="none"/>
        </w:rPr>
        <w:br/>
        <w:t>[</w:t>
      </w:r>
      <w:r w:rsidRPr="003A5BEF">
        <w:rPr>
          <w:rFonts w:ascii="Times New Roman" w:eastAsia="Times New Roman" w:hAnsi="Times New Roman" w:cs="Times New Roman"/>
          <w:i/>
          <w:iCs/>
          <w:kern w:val="0"/>
          <w14:ligatures w14:val="none"/>
        </w:rPr>
        <w:br/>
        <w:t>O : \mathcal{D}O \to { \mathcal{C}{k'} \mid k' \in T }, \qquad</w:t>
      </w:r>
      <w:r w:rsidRPr="003A5BEF">
        <w:rPr>
          <w:rFonts w:ascii="Times New Roman" w:eastAsia="Times New Roman" w:hAnsi="Times New Roman" w:cs="Times New Roman"/>
          <w:i/>
          <w:iCs/>
          <w:kern w:val="0"/>
          <w14:ligatures w14:val="none"/>
        </w:rPr>
        <w:br/>
        <w:t>\mathcal{C}</w:t>
      </w:r>
      <w:r w:rsidRPr="003A5BEF">
        <w:rPr>
          <w:rFonts w:ascii="Times New Roman" w:eastAsia="Times New Roman" w:hAnsi="Times New Roman" w:cs="Times New Roman"/>
          <w:kern w:val="0"/>
          <w14:ligatures w14:val="none"/>
        </w:rPr>
        <w:t>{k'} = O(\mathcal{C}_k).</w:t>
      </w:r>
      <w:r w:rsidRPr="003A5BEF">
        <w:rPr>
          <w:rFonts w:ascii="Times New Roman" w:eastAsia="Times New Roman" w:hAnsi="Times New Roman" w:cs="Times New Roman"/>
          <w:kern w:val="0"/>
          <w14:ligatures w14:val="none"/>
        </w:rPr>
        <w:br/>
        <w:t>]</w:t>
      </w:r>
    </w:p>
    <w:p w14:paraId="6673B3A0"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We impose two generic constraints:</w:t>
      </w:r>
    </w:p>
    <w:p w14:paraId="7FBEF6AF" w14:textId="77777777" w:rsidR="003A5BEF" w:rsidRPr="003A5BEF" w:rsidRDefault="003A5BEF" w:rsidP="003A5BEF">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b/>
          <w:bCs/>
          <w:kern w:val="0"/>
          <w14:ligatures w14:val="none"/>
        </w:rPr>
        <w:t>Tick monotonicity</w:t>
      </w:r>
      <w:r w:rsidRPr="003A5BEF">
        <w:rPr>
          <w:rFonts w:ascii="Times New Roman" w:eastAsia="Times New Roman" w:hAnsi="Times New Roman" w:cs="Times New Roman"/>
          <w:kern w:val="0"/>
          <w14:ligatures w14:val="none"/>
        </w:rPr>
        <w:br/>
        <w:t>If (\mathcal{C}_{k'} = O(\mathcal{C}_k)), then</w:t>
      </w:r>
      <w:r w:rsidRPr="003A5BEF">
        <w:rPr>
          <w:rFonts w:ascii="Times New Roman" w:eastAsia="Times New Roman" w:hAnsi="Times New Roman" w:cs="Times New Roman"/>
          <w:kern w:val="0"/>
          <w14:ligatures w14:val="none"/>
        </w:rPr>
        <w:br/>
        <w:t>[</w:t>
      </w:r>
      <w:r w:rsidRPr="003A5BEF">
        <w:rPr>
          <w:rFonts w:ascii="Times New Roman" w:eastAsia="Times New Roman" w:hAnsi="Times New Roman" w:cs="Times New Roman"/>
          <w:kern w:val="0"/>
          <w14:ligatures w14:val="none"/>
        </w:rPr>
        <w:br/>
        <w:t>k' \geq k,</w:t>
      </w:r>
      <w:r w:rsidRPr="003A5BEF">
        <w:rPr>
          <w:rFonts w:ascii="Times New Roman" w:eastAsia="Times New Roman" w:hAnsi="Times New Roman" w:cs="Times New Roman"/>
          <w:kern w:val="0"/>
          <w14:ligatures w14:val="none"/>
        </w:rPr>
        <w:br/>
        <w:t>]</w:t>
      </w:r>
      <w:r w:rsidRPr="003A5BEF">
        <w:rPr>
          <w:rFonts w:ascii="Times New Roman" w:eastAsia="Times New Roman" w:hAnsi="Times New Roman" w:cs="Times New Roman"/>
          <w:kern w:val="0"/>
          <w14:ligatures w14:val="none"/>
        </w:rPr>
        <w:br/>
        <w:t>with the most common case being (k' = k+1) (a one-tick update).</w:t>
      </w:r>
    </w:p>
    <w:p w14:paraId="5C0A978D" w14:textId="77777777" w:rsidR="003A5BEF" w:rsidRPr="003A5BEF" w:rsidRDefault="003A5BEF" w:rsidP="003A5BEF">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b/>
          <w:bCs/>
          <w:kern w:val="0"/>
          <w14:ligatures w14:val="none"/>
        </w:rPr>
        <w:t>Admissibility preservation</w:t>
      </w:r>
      <w:r w:rsidRPr="003A5BEF">
        <w:rPr>
          <w:rFonts w:ascii="Times New Roman" w:eastAsia="Times New Roman" w:hAnsi="Times New Roman" w:cs="Times New Roman"/>
          <w:kern w:val="0"/>
          <w14:ligatures w14:val="none"/>
        </w:rPr>
        <w:br/>
        <w:t>If (\mathcal{C}_k) is admissible and (O) is defined on (\mathcal{C}</w:t>
      </w:r>
      <w:r w:rsidRPr="003A5BEF">
        <w:rPr>
          <w:rFonts w:ascii="Times New Roman" w:eastAsia="Times New Roman" w:hAnsi="Times New Roman" w:cs="Times New Roman"/>
          <w:i/>
          <w:iCs/>
          <w:kern w:val="0"/>
          <w14:ligatures w14:val="none"/>
        </w:rPr>
        <w:t>k), then (\mathcal{C}</w:t>
      </w:r>
      <w:r w:rsidRPr="003A5BEF">
        <w:rPr>
          <w:rFonts w:ascii="Times New Roman" w:eastAsia="Times New Roman" w:hAnsi="Times New Roman" w:cs="Times New Roman"/>
          <w:kern w:val="0"/>
          <w14:ligatures w14:val="none"/>
        </w:rPr>
        <w:t>{k'}) is also admissible.</w:t>
      </w:r>
    </w:p>
    <w:p w14:paraId="1D64DF5B"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These conditions ensure that operator paths can be composed without leaving the space of allowable carriers.</w:t>
      </w:r>
    </w:p>
    <w:p w14:paraId="41D96573" w14:textId="77777777" w:rsidR="003A5BEF" w:rsidRPr="003A5BEF" w:rsidRDefault="003A5BEF" w:rsidP="003A5BE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5" w:name="_Toc215316472"/>
      <w:r w:rsidRPr="003A5BEF">
        <w:rPr>
          <w:rFonts w:ascii="Times New Roman" w:eastAsia="Times New Roman" w:hAnsi="Times New Roman" w:cs="Times New Roman"/>
          <w:b/>
          <w:bCs/>
          <w:kern w:val="0"/>
          <w:sz w:val="27"/>
          <w:szCs w:val="27"/>
          <w14:ligatures w14:val="none"/>
        </w:rPr>
        <w:t>2.3.3 Renew operator (F)</w:t>
      </w:r>
      <w:bookmarkEnd w:id="75"/>
    </w:p>
    <w:p w14:paraId="4C15B9E1"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 xml:space="preserve">Informally, the Renew operator (F) is responsible for </w:t>
      </w:r>
      <w:r w:rsidRPr="003A5BEF">
        <w:rPr>
          <w:rFonts w:ascii="Times New Roman" w:eastAsia="Times New Roman" w:hAnsi="Times New Roman" w:cs="Times New Roman"/>
          <w:b/>
          <w:bCs/>
          <w:kern w:val="0"/>
          <w14:ligatures w14:val="none"/>
        </w:rPr>
        <w:t>refreshing or enlarging the potential</w:t>
      </w:r>
      <w:r w:rsidRPr="003A5BEF">
        <w:rPr>
          <w:rFonts w:ascii="Times New Roman" w:eastAsia="Times New Roman" w:hAnsi="Times New Roman" w:cs="Times New Roman"/>
          <w:kern w:val="0"/>
          <w14:ligatures w14:val="none"/>
        </w:rPr>
        <w:t xml:space="preserve"> side of the PMS, possibly in response to changes in outer or boundary conditions.</w:t>
      </w:r>
    </w:p>
    <w:p w14:paraId="7888C30D"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b/>
          <w:bCs/>
          <w:kern w:val="0"/>
          <w14:ligatures w14:val="none"/>
        </w:rPr>
        <w:t>Definition 2.3.3 (Renew operator).</w:t>
      </w:r>
      <w:r w:rsidRPr="003A5BEF">
        <w:rPr>
          <w:rFonts w:ascii="Times New Roman" w:eastAsia="Times New Roman" w:hAnsi="Times New Roman" w:cs="Times New Roman"/>
          <w:kern w:val="0"/>
          <w14:ligatures w14:val="none"/>
        </w:rPr>
        <w:br/>
        <w:t>Let (\mathcal{C}_k = (k, h_k, \mathrm{IN}</w:t>
      </w:r>
      <w:r w:rsidRPr="003A5BEF">
        <w:rPr>
          <w:rFonts w:ascii="Times New Roman" w:eastAsia="Times New Roman" w:hAnsi="Times New Roman" w:cs="Times New Roman"/>
          <w:i/>
          <w:iCs/>
          <w:kern w:val="0"/>
          <w14:ligatures w14:val="none"/>
        </w:rPr>
        <w:t>k, \mathrm{ON}k)) be an admissible carrier in (\mathcal{D}F). Then</w:t>
      </w:r>
      <w:r w:rsidRPr="003A5BEF">
        <w:rPr>
          <w:rFonts w:ascii="Times New Roman" w:eastAsia="Times New Roman" w:hAnsi="Times New Roman" w:cs="Times New Roman"/>
          <w:i/>
          <w:iCs/>
          <w:kern w:val="0"/>
          <w14:ligatures w14:val="none"/>
        </w:rPr>
        <w:br/>
        <w:t>[</w:t>
      </w:r>
      <w:r w:rsidRPr="003A5BEF">
        <w:rPr>
          <w:rFonts w:ascii="Times New Roman" w:eastAsia="Times New Roman" w:hAnsi="Times New Roman" w:cs="Times New Roman"/>
          <w:i/>
          <w:iCs/>
          <w:kern w:val="0"/>
          <w14:ligatures w14:val="none"/>
        </w:rPr>
        <w:br/>
        <w:t>F(\mathcal{C}k) = \mathcal{C}{k'} = (k', h{k'}, \mathrm{IN}{k'}, \mathrm{ON}</w:t>
      </w:r>
      <w:r w:rsidRPr="003A5BEF">
        <w:rPr>
          <w:rFonts w:ascii="Times New Roman" w:eastAsia="Times New Roman" w:hAnsi="Times New Roman" w:cs="Times New Roman"/>
          <w:kern w:val="0"/>
          <w14:ligatures w14:val="none"/>
        </w:rPr>
        <w:t>{k'}),</w:t>
      </w:r>
      <w:r w:rsidRPr="003A5BEF">
        <w:rPr>
          <w:rFonts w:ascii="Times New Roman" w:eastAsia="Times New Roman" w:hAnsi="Times New Roman" w:cs="Times New Roman"/>
          <w:kern w:val="0"/>
          <w14:ligatures w14:val="none"/>
        </w:rPr>
        <w:br/>
        <w:t>]</w:t>
      </w:r>
      <w:r w:rsidRPr="003A5BEF">
        <w:rPr>
          <w:rFonts w:ascii="Times New Roman" w:eastAsia="Times New Roman" w:hAnsi="Times New Roman" w:cs="Times New Roman"/>
          <w:kern w:val="0"/>
          <w14:ligatures w14:val="none"/>
        </w:rPr>
        <w:br/>
        <w:t>with:</w:t>
      </w:r>
    </w:p>
    <w:p w14:paraId="31AFD384" w14:textId="77777777" w:rsidR="003A5BEF" w:rsidRPr="003A5BEF" w:rsidRDefault="003A5BEF" w:rsidP="003A5BEF">
      <w:pPr>
        <w:numPr>
          <w:ilvl w:val="0"/>
          <w:numId w:val="161"/>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(k' \geq k) (typically (k' = k+1)),</w:t>
      </w:r>
    </w:p>
    <w:p w14:paraId="41524A4A" w14:textId="77777777" w:rsidR="003A5BEF" w:rsidRPr="003A5BEF" w:rsidRDefault="003A5BEF" w:rsidP="003A5BEF">
      <w:pPr>
        <w:numPr>
          <w:ilvl w:val="0"/>
          <w:numId w:val="161"/>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(\mathrm{IN}_{k'}) equal to or compatible with (\mathrm{IN}_k) (record is not erased by pure renewal),</w:t>
      </w:r>
    </w:p>
    <w:p w14:paraId="0CF8E2D6" w14:textId="77777777" w:rsidR="003A5BEF" w:rsidRPr="003A5BEF" w:rsidRDefault="003A5BEF" w:rsidP="003A5BEF">
      <w:pPr>
        <w:numPr>
          <w:ilvl w:val="0"/>
          <w:numId w:val="161"/>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(\mathrm{ON}_{k'}) updated to represent a new or expanded set of admissible potentials,</w:t>
      </w:r>
    </w:p>
    <w:p w14:paraId="4322D913" w14:textId="77777777" w:rsidR="003A5BEF" w:rsidRPr="003A5BEF" w:rsidRDefault="003A5BEF" w:rsidP="003A5BEF">
      <w:pPr>
        <w:numPr>
          <w:ilvl w:val="0"/>
          <w:numId w:val="161"/>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(h_{k'}) updated by an induced operator (\hat{F}) on the abstract state space (\mathcal{H}).</w:t>
      </w:r>
    </w:p>
    <w:p w14:paraId="2AEE839F"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At this level we do not specify the detailed form of (\hat{F}) or the precise change in (\mathrm{ON}_k); later sections will impose ledger and dimension constraints that shape what counts as an allowed renewal.</w:t>
      </w:r>
    </w:p>
    <w:p w14:paraId="1B3C3CD0"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Intuitively:</w:t>
      </w:r>
    </w:p>
    <w:p w14:paraId="70F5A710" w14:textId="77777777" w:rsidR="003A5BEF" w:rsidRPr="003A5BEF" w:rsidRDefault="003A5BEF" w:rsidP="003A5BEF">
      <w:pPr>
        <w:numPr>
          <w:ilvl w:val="0"/>
          <w:numId w:val="162"/>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 xml:space="preserve">(F) prepares </w:t>
      </w:r>
      <w:r w:rsidRPr="003A5BEF">
        <w:rPr>
          <w:rFonts w:ascii="Times New Roman" w:eastAsia="Times New Roman" w:hAnsi="Times New Roman" w:cs="Times New Roman"/>
          <w:b/>
          <w:bCs/>
          <w:kern w:val="0"/>
          <w14:ligatures w14:val="none"/>
        </w:rPr>
        <w:t>new “branches”</w:t>
      </w:r>
      <w:r w:rsidRPr="003A5BEF">
        <w:rPr>
          <w:rFonts w:ascii="Times New Roman" w:eastAsia="Times New Roman" w:hAnsi="Times New Roman" w:cs="Times New Roman"/>
          <w:kern w:val="0"/>
          <w14:ligatures w14:val="none"/>
        </w:rPr>
        <w:t xml:space="preserve"> in (\mathrm{ON}) consistent with the existing record in (\mathrm{IN}).</w:t>
      </w:r>
    </w:p>
    <w:p w14:paraId="1B171729" w14:textId="77777777" w:rsidR="003A5BEF" w:rsidRPr="003A5BEF" w:rsidRDefault="003A5BEF" w:rsidP="003A5BE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6" w:name="_Toc215316473"/>
      <w:r w:rsidRPr="003A5BEF">
        <w:rPr>
          <w:rFonts w:ascii="Times New Roman" w:eastAsia="Times New Roman" w:hAnsi="Times New Roman" w:cs="Times New Roman"/>
          <w:b/>
          <w:bCs/>
          <w:kern w:val="0"/>
          <w:sz w:val="27"/>
          <w:szCs w:val="27"/>
          <w14:ligatures w14:val="none"/>
        </w:rPr>
        <w:t>2.3.4 Sink operator (S)</w:t>
      </w:r>
      <w:bookmarkEnd w:id="76"/>
    </w:p>
    <w:p w14:paraId="5FE04D98"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 xml:space="preserve">The Sink operator (S) implements the </w:t>
      </w:r>
      <w:r w:rsidRPr="003A5BEF">
        <w:rPr>
          <w:rFonts w:ascii="Times New Roman" w:eastAsia="Times New Roman" w:hAnsi="Times New Roman" w:cs="Times New Roman"/>
          <w:b/>
          <w:bCs/>
          <w:kern w:val="0"/>
          <w14:ligatures w14:val="none"/>
        </w:rPr>
        <w:t>commitment of potential into record</w:t>
      </w:r>
      <w:r w:rsidRPr="003A5BEF">
        <w:rPr>
          <w:rFonts w:ascii="Times New Roman" w:eastAsia="Times New Roman" w:hAnsi="Times New Roman" w:cs="Times New Roman"/>
          <w:kern w:val="0"/>
          <w14:ligatures w14:val="none"/>
        </w:rPr>
        <w:t>: structures that were previously admissible in (\mathrm{ON}) are absorbed into (\mathrm{IN}).</w:t>
      </w:r>
    </w:p>
    <w:p w14:paraId="3B0DA7EC"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b/>
          <w:bCs/>
          <w:kern w:val="0"/>
          <w14:ligatures w14:val="none"/>
        </w:rPr>
        <w:t>Definition 2.3.4 (Sink operator).</w:t>
      </w:r>
      <w:r w:rsidRPr="003A5BEF">
        <w:rPr>
          <w:rFonts w:ascii="Times New Roman" w:eastAsia="Times New Roman" w:hAnsi="Times New Roman" w:cs="Times New Roman"/>
          <w:kern w:val="0"/>
          <w14:ligatures w14:val="none"/>
        </w:rPr>
        <w:br/>
        <w:t>Let (\mathcal{C}_k = (k, h_k, \mathrm{IN}</w:t>
      </w:r>
      <w:r w:rsidRPr="003A5BEF">
        <w:rPr>
          <w:rFonts w:ascii="Times New Roman" w:eastAsia="Times New Roman" w:hAnsi="Times New Roman" w:cs="Times New Roman"/>
          <w:i/>
          <w:iCs/>
          <w:kern w:val="0"/>
          <w14:ligatures w14:val="none"/>
        </w:rPr>
        <w:t>k, \mathrm{ON}k)) be an admissible carrier in (\mathcal{D}S). Then</w:t>
      </w:r>
      <w:r w:rsidRPr="003A5BEF">
        <w:rPr>
          <w:rFonts w:ascii="Times New Roman" w:eastAsia="Times New Roman" w:hAnsi="Times New Roman" w:cs="Times New Roman"/>
          <w:i/>
          <w:iCs/>
          <w:kern w:val="0"/>
          <w14:ligatures w14:val="none"/>
        </w:rPr>
        <w:br/>
        <w:t>[</w:t>
      </w:r>
      <w:r w:rsidRPr="003A5BEF">
        <w:rPr>
          <w:rFonts w:ascii="Times New Roman" w:eastAsia="Times New Roman" w:hAnsi="Times New Roman" w:cs="Times New Roman"/>
          <w:i/>
          <w:iCs/>
          <w:kern w:val="0"/>
          <w14:ligatures w14:val="none"/>
        </w:rPr>
        <w:br/>
        <w:t>S(\mathcal{C}k) = \mathcal{C}{k'} = (k', h{k'}, \mathrm{IN}{k'}, \mathrm{ON}</w:t>
      </w:r>
      <w:r w:rsidRPr="003A5BEF">
        <w:rPr>
          <w:rFonts w:ascii="Times New Roman" w:eastAsia="Times New Roman" w:hAnsi="Times New Roman" w:cs="Times New Roman"/>
          <w:kern w:val="0"/>
          <w14:ligatures w14:val="none"/>
        </w:rPr>
        <w:t>{k'}),</w:t>
      </w:r>
      <w:r w:rsidRPr="003A5BEF">
        <w:rPr>
          <w:rFonts w:ascii="Times New Roman" w:eastAsia="Times New Roman" w:hAnsi="Times New Roman" w:cs="Times New Roman"/>
          <w:kern w:val="0"/>
          <w14:ligatures w14:val="none"/>
        </w:rPr>
        <w:br/>
        <w:t>]</w:t>
      </w:r>
      <w:r w:rsidRPr="003A5BEF">
        <w:rPr>
          <w:rFonts w:ascii="Times New Roman" w:eastAsia="Times New Roman" w:hAnsi="Times New Roman" w:cs="Times New Roman"/>
          <w:kern w:val="0"/>
          <w14:ligatures w14:val="none"/>
        </w:rPr>
        <w:br/>
        <w:t>with:</w:t>
      </w:r>
    </w:p>
    <w:p w14:paraId="15EFCB33" w14:textId="77777777" w:rsidR="003A5BEF" w:rsidRPr="003A5BEF" w:rsidRDefault="003A5BEF" w:rsidP="003A5BEF">
      <w:pPr>
        <w:numPr>
          <w:ilvl w:val="0"/>
          <w:numId w:val="163"/>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(k' \geq k) (typically (k' = k+1)),</w:t>
      </w:r>
    </w:p>
    <w:p w14:paraId="2B531B6D" w14:textId="77777777" w:rsidR="003A5BEF" w:rsidRPr="003A5BEF" w:rsidRDefault="003A5BEF" w:rsidP="003A5BEF">
      <w:pPr>
        <w:numPr>
          <w:ilvl w:val="0"/>
          <w:numId w:val="163"/>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(\mathrm{IN}_{k'}) containing (\mathrm{IN}_k) plus additional structure drawn from what was admissible in (\mathrm{ON}_k),</w:t>
      </w:r>
    </w:p>
    <w:p w14:paraId="2E4FEB68" w14:textId="77777777" w:rsidR="003A5BEF" w:rsidRPr="003A5BEF" w:rsidRDefault="003A5BEF" w:rsidP="003A5BEF">
      <w:pPr>
        <w:numPr>
          <w:ilvl w:val="0"/>
          <w:numId w:val="163"/>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 xml:space="preserve">(\mathrm{ON}_{k'}) representing a </w:t>
      </w:r>
      <w:r w:rsidRPr="003A5BEF">
        <w:rPr>
          <w:rFonts w:ascii="Times New Roman" w:eastAsia="Times New Roman" w:hAnsi="Times New Roman" w:cs="Times New Roman"/>
          <w:b/>
          <w:bCs/>
          <w:kern w:val="0"/>
          <w14:ligatures w14:val="none"/>
        </w:rPr>
        <w:t>reduced</w:t>
      </w:r>
      <w:r w:rsidRPr="003A5BEF">
        <w:rPr>
          <w:rFonts w:ascii="Times New Roman" w:eastAsia="Times New Roman" w:hAnsi="Times New Roman" w:cs="Times New Roman"/>
          <w:kern w:val="0"/>
          <w14:ligatures w14:val="none"/>
        </w:rPr>
        <w:t xml:space="preserve"> or otherwise updated set of admissible potentials, consistent with the new record,</w:t>
      </w:r>
    </w:p>
    <w:p w14:paraId="4B06C135" w14:textId="77777777" w:rsidR="003A5BEF" w:rsidRPr="003A5BEF" w:rsidRDefault="003A5BEF" w:rsidP="003A5BEF">
      <w:pPr>
        <w:numPr>
          <w:ilvl w:val="0"/>
          <w:numId w:val="163"/>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(h_{k'}) updated by an induced operator (\hat{S}) on (\mathcal{H}).</w:t>
      </w:r>
    </w:p>
    <w:p w14:paraId="5D2EF295"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 xml:space="preserve">In later sections, Sink will be tied to monotonicity of the record budget (I(\mathcal{C}_k)) and to the formation of “plateaus” in the IN structure, but here we only fix its role as </w:t>
      </w:r>
      <w:r w:rsidRPr="003A5BEF">
        <w:rPr>
          <w:rFonts w:ascii="Times New Roman" w:eastAsia="Times New Roman" w:hAnsi="Times New Roman" w:cs="Times New Roman"/>
          <w:b/>
          <w:bCs/>
          <w:kern w:val="0"/>
          <w14:ligatures w14:val="none"/>
        </w:rPr>
        <w:t>record-growing</w:t>
      </w:r>
      <w:r w:rsidRPr="003A5BEF">
        <w:rPr>
          <w:rFonts w:ascii="Times New Roman" w:eastAsia="Times New Roman" w:hAnsi="Times New Roman" w:cs="Times New Roman"/>
          <w:kern w:val="0"/>
          <w14:ligatures w14:val="none"/>
        </w:rPr>
        <w:t xml:space="preserve"> and </w:t>
      </w:r>
      <w:r w:rsidRPr="003A5BEF">
        <w:rPr>
          <w:rFonts w:ascii="Times New Roman" w:eastAsia="Times New Roman" w:hAnsi="Times New Roman" w:cs="Times New Roman"/>
          <w:b/>
          <w:bCs/>
          <w:kern w:val="0"/>
          <w14:ligatures w14:val="none"/>
        </w:rPr>
        <w:t>potential-restricting</w:t>
      </w:r>
      <w:r w:rsidRPr="003A5BEF">
        <w:rPr>
          <w:rFonts w:ascii="Times New Roman" w:eastAsia="Times New Roman" w:hAnsi="Times New Roman" w:cs="Times New Roman"/>
          <w:kern w:val="0"/>
          <w14:ligatures w14:val="none"/>
        </w:rPr>
        <w:t>.</w:t>
      </w:r>
    </w:p>
    <w:p w14:paraId="6D1D2048" w14:textId="77777777" w:rsidR="003A5BEF" w:rsidRPr="003A5BEF" w:rsidRDefault="003A5BEF" w:rsidP="003A5BE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7" w:name="_Toc215316474"/>
      <w:r w:rsidRPr="003A5BEF">
        <w:rPr>
          <w:rFonts w:ascii="Times New Roman" w:eastAsia="Times New Roman" w:hAnsi="Times New Roman" w:cs="Times New Roman"/>
          <w:b/>
          <w:bCs/>
          <w:kern w:val="0"/>
          <w:sz w:val="27"/>
          <w:szCs w:val="27"/>
          <w14:ligatures w14:val="none"/>
        </w:rPr>
        <w:t>2.3.5 Trade operator (T)</w:t>
      </w:r>
      <w:bookmarkEnd w:id="77"/>
    </w:p>
    <w:p w14:paraId="116C686A"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 xml:space="preserve">The Trade operator (T) is responsible for </w:t>
      </w:r>
      <w:r w:rsidRPr="003A5BEF">
        <w:rPr>
          <w:rFonts w:ascii="Times New Roman" w:eastAsia="Times New Roman" w:hAnsi="Times New Roman" w:cs="Times New Roman"/>
          <w:b/>
          <w:bCs/>
          <w:kern w:val="0"/>
          <w14:ligatures w14:val="none"/>
        </w:rPr>
        <w:t>boundary exchanges</w:t>
      </w:r>
      <w:r w:rsidRPr="003A5BEF">
        <w:rPr>
          <w:rFonts w:ascii="Times New Roman" w:eastAsia="Times New Roman" w:hAnsi="Times New Roman" w:cs="Times New Roman"/>
          <w:kern w:val="0"/>
          <w14:ligatures w14:val="none"/>
        </w:rPr>
        <w:t xml:space="preserve"> between IN and ON, allowing record to reorganize or shift without a net loss/gain of total capacity.</w:t>
      </w:r>
    </w:p>
    <w:p w14:paraId="06EE6089"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b/>
          <w:bCs/>
          <w:kern w:val="0"/>
          <w14:ligatures w14:val="none"/>
        </w:rPr>
        <w:t>Definition 2.3.5 (Trade operator).</w:t>
      </w:r>
      <w:r w:rsidRPr="003A5BEF">
        <w:rPr>
          <w:rFonts w:ascii="Times New Roman" w:eastAsia="Times New Roman" w:hAnsi="Times New Roman" w:cs="Times New Roman"/>
          <w:kern w:val="0"/>
          <w14:ligatures w14:val="none"/>
        </w:rPr>
        <w:br/>
        <w:t>Let (\mathcal{C}_k = (k, h_k, \mathrm{IN}</w:t>
      </w:r>
      <w:r w:rsidRPr="003A5BEF">
        <w:rPr>
          <w:rFonts w:ascii="Times New Roman" w:eastAsia="Times New Roman" w:hAnsi="Times New Roman" w:cs="Times New Roman"/>
          <w:i/>
          <w:iCs/>
          <w:kern w:val="0"/>
          <w14:ligatures w14:val="none"/>
        </w:rPr>
        <w:t>k, \mathrm{ON}k)) be an admissible carrier in (\mathcal{D}T). Then</w:t>
      </w:r>
      <w:r w:rsidRPr="003A5BEF">
        <w:rPr>
          <w:rFonts w:ascii="Times New Roman" w:eastAsia="Times New Roman" w:hAnsi="Times New Roman" w:cs="Times New Roman"/>
          <w:i/>
          <w:iCs/>
          <w:kern w:val="0"/>
          <w14:ligatures w14:val="none"/>
        </w:rPr>
        <w:br/>
        <w:t>[</w:t>
      </w:r>
      <w:r w:rsidRPr="003A5BEF">
        <w:rPr>
          <w:rFonts w:ascii="Times New Roman" w:eastAsia="Times New Roman" w:hAnsi="Times New Roman" w:cs="Times New Roman"/>
          <w:i/>
          <w:iCs/>
          <w:kern w:val="0"/>
          <w14:ligatures w14:val="none"/>
        </w:rPr>
        <w:br/>
        <w:t>T(\mathcal{C}k) = \mathcal{C}{k'} = (k', h{k'}, \mathrm{IN}{k'}, \mathrm{ON}</w:t>
      </w:r>
      <w:r w:rsidRPr="003A5BEF">
        <w:rPr>
          <w:rFonts w:ascii="Times New Roman" w:eastAsia="Times New Roman" w:hAnsi="Times New Roman" w:cs="Times New Roman"/>
          <w:kern w:val="0"/>
          <w14:ligatures w14:val="none"/>
        </w:rPr>
        <w:t>{k'}),</w:t>
      </w:r>
      <w:r w:rsidRPr="003A5BEF">
        <w:rPr>
          <w:rFonts w:ascii="Times New Roman" w:eastAsia="Times New Roman" w:hAnsi="Times New Roman" w:cs="Times New Roman"/>
          <w:kern w:val="0"/>
          <w14:ligatures w14:val="none"/>
        </w:rPr>
        <w:br/>
        <w:t>]</w:t>
      </w:r>
      <w:r w:rsidRPr="003A5BEF">
        <w:rPr>
          <w:rFonts w:ascii="Times New Roman" w:eastAsia="Times New Roman" w:hAnsi="Times New Roman" w:cs="Times New Roman"/>
          <w:kern w:val="0"/>
          <w14:ligatures w14:val="none"/>
        </w:rPr>
        <w:br/>
        <w:t>with:</w:t>
      </w:r>
    </w:p>
    <w:p w14:paraId="01FA19D3" w14:textId="77777777" w:rsidR="003A5BEF" w:rsidRPr="003A5BEF" w:rsidRDefault="003A5BEF" w:rsidP="003A5BEF">
      <w:pPr>
        <w:numPr>
          <w:ilvl w:val="0"/>
          <w:numId w:val="164"/>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(k' \geq k) (again, typically (k' = k+1)),</w:t>
      </w:r>
    </w:p>
    <w:p w14:paraId="72BD7403" w14:textId="77777777" w:rsidR="003A5BEF" w:rsidRPr="003A5BEF" w:rsidRDefault="003A5BEF" w:rsidP="003A5BEF">
      <w:pPr>
        <w:numPr>
          <w:ilvl w:val="0"/>
          <w:numId w:val="164"/>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(\mathrm{IN}</w:t>
      </w:r>
      <w:r w:rsidRPr="003A5BEF">
        <w:rPr>
          <w:rFonts w:ascii="Times New Roman" w:eastAsia="Times New Roman" w:hAnsi="Times New Roman" w:cs="Times New Roman"/>
          <w:i/>
          <w:iCs/>
          <w:kern w:val="0"/>
          <w14:ligatures w14:val="none"/>
        </w:rPr>
        <w:t>{k'}) and (\mathrm{ON}</w:t>
      </w:r>
      <w:r w:rsidRPr="003A5BEF">
        <w:rPr>
          <w:rFonts w:ascii="Times New Roman" w:eastAsia="Times New Roman" w:hAnsi="Times New Roman" w:cs="Times New Roman"/>
          <w:kern w:val="0"/>
          <w14:ligatures w14:val="none"/>
        </w:rPr>
        <w:t xml:space="preserve">{k'}) obtained by </w:t>
      </w:r>
      <w:r w:rsidRPr="003A5BEF">
        <w:rPr>
          <w:rFonts w:ascii="Times New Roman" w:eastAsia="Times New Roman" w:hAnsi="Times New Roman" w:cs="Times New Roman"/>
          <w:b/>
          <w:bCs/>
          <w:kern w:val="0"/>
          <w14:ligatures w14:val="none"/>
        </w:rPr>
        <w:t>reallocating</w:t>
      </w:r>
      <w:r w:rsidRPr="003A5BEF">
        <w:rPr>
          <w:rFonts w:ascii="Times New Roman" w:eastAsia="Times New Roman" w:hAnsi="Times New Roman" w:cs="Times New Roman"/>
          <w:kern w:val="0"/>
          <w14:ligatures w14:val="none"/>
        </w:rPr>
        <w:t xml:space="preserve"> elements across the boundary between record and potential, subject to ledger constraints,</w:t>
      </w:r>
    </w:p>
    <w:p w14:paraId="6918986B" w14:textId="77777777" w:rsidR="003A5BEF" w:rsidRPr="003A5BEF" w:rsidRDefault="003A5BEF" w:rsidP="003A5BEF">
      <w:pPr>
        <w:numPr>
          <w:ilvl w:val="0"/>
          <w:numId w:val="164"/>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The total capacity (record plus exposure) preserved, so that later we can write</w:t>
      </w:r>
      <w:r w:rsidRPr="003A5BEF">
        <w:rPr>
          <w:rFonts w:ascii="Times New Roman" w:eastAsia="Times New Roman" w:hAnsi="Times New Roman" w:cs="Times New Roman"/>
          <w:kern w:val="0"/>
          <w14:ligatures w14:val="none"/>
        </w:rPr>
        <w:br/>
        <w:t>[</w:t>
      </w:r>
      <w:r w:rsidRPr="003A5BEF">
        <w:rPr>
          <w:rFonts w:ascii="Times New Roman" w:eastAsia="Times New Roman" w:hAnsi="Times New Roman" w:cs="Times New Roman"/>
          <w:kern w:val="0"/>
          <w14:ligatures w14:val="none"/>
        </w:rPr>
        <w:br/>
        <w:t>K(\mathcal{C}_{k'}) = K(\mathcal{C}_k).</w:t>
      </w:r>
      <w:r w:rsidRPr="003A5BEF">
        <w:rPr>
          <w:rFonts w:ascii="Times New Roman" w:eastAsia="Times New Roman" w:hAnsi="Times New Roman" w:cs="Times New Roman"/>
          <w:kern w:val="0"/>
          <w14:ligatures w14:val="none"/>
        </w:rPr>
        <w:br/>
        <w:t>]</w:t>
      </w:r>
    </w:p>
    <w:p w14:paraId="6F9C1F0E" w14:textId="77777777" w:rsidR="003A5BEF" w:rsidRPr="003A5BEF" w:rsidRDefault="003A5BEF" w:rsidP="003A5BEF">
      <w:pPr>
        <w:numPr>
          <w:ilvl w:val="0"/>
          <w:numId w:val="164"/>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(h_{k'}) updated by a corresponding operator (\hat{T}) on (\mathcal{H}).</w:t>
      </w:r>
    </w:p>
    <w:p w14:paraId="5360424A"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Conceptually, (T) allows “what counts as record” and “what remains potential” to be rearranged while preserving an overall budget.</w:t>
      </w:r>
    </w:p>
    <w:p w14:paraId="2EDBE16F" w14:textId="77777777" w:rsidR="003A5BEF" w:rsidRPr="003A5BEF" w:rsidRDefault="003A5BEF" w:rsidP="003A5BE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8" w:name="_Toc215316475"/>
      <w:r w:rsidRPr="003A5BEF">
        <w:rPr>
          <w:rFonts w:ascii="Times New Roman" w:eastAsia="Times New Roman" w:hAnsi="Times New Roman" w:cs="Times New Roman"/>
          <w:b/>
          <w:bCs/>
          <w:kern w:val="0"/>
          <w:sz w:val="27"/>
          <w:szCs w:val="27"/>
          <w14:ligatures w14:val="none"/>
        </w:rPr>
        <w:t>2.3.6 Sync operator (C)</w:t>
      </w:r>
      <w:bookmarkEnd w:id="78"/>
    </w:p>
    <w:p w14:paraId="44641CEA"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 xml:space="preserve">The Sync operator (C) acts to establish or maintain a </w:t>
      </w:r>
      <w:r w:rsidRPr="003A5BEF">
        <w:rPr>
          <w:rFonts w:ascii="Times New Roman" w:eastAsia="Times New Roman" w:hAnsi="Times New Roman" w:cs="Times New Roman"/>
          <w:b/>
          <w:bCs/>
          <w:kern w:val="0"/>
          <w14:ligatures w14:val="none"/>
        </w:rPr>
        <w:t>Collective Sphere</w:t>
      </w:r>
      <w:r w:rsidRPr="003A5BEF">
        <w:rPr>
          <w:rFonts w:ascii="Times New Roman" w:eastAsia="Times New Roman" w:hAnsi="Times New Roman" w:cs="Times New Roman"/>
          <w:kern w:val="0"/>
          <w14:ligatures w14:val="none"/>
        </w:rPr>
        <w:t xml:space="preserve"> structure by aligning PMS boundaries across multiple carriers.</w:t>
      </w:r>
    </w:p>
    <w:p w14:paraId="4FB622AF"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Formally, (C) can be viewed either:</w:t>
      </w:r>
    </w:p>
    <w:p w14:paraId="195D8013" w14:textId="77777777" w:rsidR="003A5BEF" w:rsidRPr="003A5BEF" w:rsidRDefault="003A5BEF" w:rsidP="003A5BEF">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as an operator on individual carriers (\mathcal{C}_k) that promotes alignment with a CS, or</w:t>
      </w:r>
    </w:p>
    <w:p w14:paraId="33070CFB" w14:textId="77777777" w:rsidR="003A5BEF" w:rsidRPr="003A5BEF" w:rsidRDefault="003A5BEF" w:rsidP="003A5BEF">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as an operator on CS carriers (\mathcal{C}_k^{\mathrm{CS}}(A)).</w:t>
      </w:r>
    </w:p>
    <w:p w14:paraId="3089B5E0"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Here we specify the single-carrier form.</w:t>
      </w:r>
    </w:p>
    <w:p w14:paraId="2E133129"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b/>
          <w:bCs/>
          <w:kern w:val="0"/>
          <w14:ligatures w14:val="none"/>
        </w:rPr>
        <w:t>Definition 2.3.6 (Sync operator).</w:t>
      </w:r>
      <w:r w:rsidRPr="003A5BEF">
        <w:rPr>
          <w:rFonts w:ascii="Times New Roman" w:eastAsia="Times New Roman" w:hAnsi="Times New Roman" w:cs="Times New Roman"/>
          <w:kern w:val="0"/>
          <w14:ligatures w14:val="none"/>
        </w:rPr>
        <w:br/>
        <w:t>Let (\mathcal{C}_k = (k, h_k, \mathrm{IN}</w:t>
      </w:r>
      <w:r w:rsidRPr="003A5BEF">
        <w:rPr>
          <w:rFonts w:ascii="Times New Roman" w:eastAsia="Times New Roman" w:hAnsi="Times New Roman" w:cs="Times New Roman"/>
          <w:i/>
          <w:iCs/>
          <w:kern w:val="0"/>
          <w14:ligatures w14:val="none"/>
        </w:rPr>
        <w:t>k, \mathrm{ON}k)) be an admissible carrier in (\mathcal{D}C). Then</w:t>
      </w:r>
      <w:r w:rsidRPr="003A5BEF">
        <w:rPr>
          <w:rFonts w:ascii="Times New Roman" w:eastAsia="Times New Roman" w:hAnsi="Times New Roman" w:cs="Times New Roman"/>
          <w:i/>
          <w:iCs/>
          <w:kern w:val="0"/>
          <w14:ligatures w14:val="none"/>
        </w:rPr>
        <w:br/>
        <w:t>[</w:t>
      </w:r>
      <w:r w:rsidRPr="003A5BEF">
        <w:rPr>
          <w:rFonts w:ascii="Times New Roman" w:eastAsia="Times New Roman" w:hAnsi="Times New Roman" w:cs="Times New Roman"/>
          <w:i/>
          <w:iCs/>
          <w:kern w:val="0"/>
          <w14:ligatures w14:val="none"/>
        </w:rPr>
        <w:br/>
        <w:t>C(\mathcal{C}k) = \mathcal{C}{k'} = (k', h{k'}, \mathrm{IN}{k'}, \mathrm{ON}</w:t>
      </w:r>
      <w:r w:rsidRPr="003A5BEF">
        <w:rPr>
          <w:rFonts w:ascii="Times New Roman" w:eastAsia="Times New Roman" w:hAnsi="Times New Roman" w:cs="Times New Roman"/>
          <w:kern w:val="0"/>
          <w14:ligatures w14:val="none"/>
        </w:rPr>
        <w:t>{k'}),</w:t>
      </w:r>
      <w:r w:rsidRPr="003A5BEF">
        <w:rPr>
          <w:rFonts w:ascii="Times New Roman" w:eastAsia="Times New Roman" w:hAnsi="Times New Roman" w:cs="Times New Roman"/>
          <w:kern w:val="0"/>
          <w14:ligatures w14:val="none"/>
        </w:rPr>
        <w:br/>
        <w:t>]</w:t>
      </w:r>
      <w:r w:rsidRPr="003A5BEF">
        <w:rPr>
          <w:rFonts w:ascii="Times New Roman" w:eastAsia="Times New Roman" w:hAnsi="Times New Roman" w:cs="Times New Roman"/>
          <w:kern w:val="0"/>
          <w14:ligatures w14:val="none"/>
        </w:rPr>
        <w:br/>
        <w:t>such that:</w:t>
      </w:r>
    </w:p>
    <w:p w14:paraId="3151C31E" w14:textId="77777777" w:rsidR="003A5BEF" w:rsidRPr="003A5BEF" w:rsidRDefault="003A5BEF" w:rsidP="003A5BEF">
      <w:pPr>
        <w:numPr>
          <w:ilvl w:val="0"/>
          <w:numId w:val="166"/>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(k' \geq k),</w:t>
      </w:r>
    </w:p>
    <w:p w14:paraId="28B72BD8" w14:textId="77777777" w:rsidR="003A5BEF" w:rsidRPr="003A5BEF" w:rsidRDefault="003A5BEF" w:rsidP="003A5BEF">
      <w:pPr>
        <w:numPr>
          <w:ilvl w:val="0"/>
          <w:numId w:val="166"/>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(\mathrm{IN}</w:t>
      </w:r>
      <w:r w:rsidRPr="003A5BEF">
        <w:rPr>
          <w:rFonts w:ascii="Times New Roman" w:eastAsia="Times New Roman" w:hAnsi="Times New Roman" w:cs="Times New Roman"/>
          <w:i/>
          <w:iCs/>
          <w:kern w:val="0"/>
          <w14:ligatures w14:val="none"/>
        </w:rPr>
        <w:t>{k'}), (\mathrm{ON}</w:t>
      </w:r>
      <w:r w:rsidRPr="003A5BEF">
        <w:rPr>
          <w:rFonts w:ascii="Times New Roman" w:eastAsia="Times New Roman" w:hAnsi="Times New Roman" w:cs="Times New Roman"/>
          <w:kern w:val="0"/>
          <w14:ligatures w14:val="none"/>
        </w:rPr>
        <w:t xml:space="preserve">{k'}) are adjusted to become compatible with a </w:t>
      </w:r>
      <w:r w:rsidRPr="003A5BEF">
        <w:rPr>
          <w:rFonts w:ascii="Times New Roman" w:eastAsia="Times New Roman" w:hAnsi="Times New Roman" w:cs="Times New Roman"/>
          <w:b/>
          <w:bCs/>
          <w:kern w:val="0"/>
          <w14:ligatures w14:val="none"/>
        </w:rPr>
        <w:t>shared boundary</w:t>
      </w:r>
      <w:r w:rsidRPr="003A5BEF">
        <w:rPr>
          <w:rFonts w:ascii="Times New Roman" w:eastAsia="Times New Roman" w:hAnsi="Times New Roman" w:cs="Times New Roman"/>
          <w:kern w:val="0"/>
          <w14:ligatures w14:val="none"/>
        </w:rPr>
        <w:t xml:space="preserve"> description (B_{k'}) for some CS,</w:t>
      </w:r>
    </w:p>
    <w:p w14:paraId="1619BE0F" w14:textId="77777777" w:rsidR="003A5BEF" w:rsidRPr="003A5BEF" w:rsidRDefault="003A5BEF" w:rsidP="003A5BEF">
      <w:pPr>
        <w:numPr>
          <w:ilvl w:val="0"/>
          <w:numId w:val="166"/>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(h_{k'}) is mapped by (\hat{C}) into a state that reflects this synchronization (e.g. by enforcing common constraints across a set of carriers).</w:t>
      </w:r>
    </w:p>
    <w:p w14:paraId="749D0EF3"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 xml:space="preserve">We will later assume that (C) is </w:t>
      </w:r>
      <w:r w:rsidRPr="003A5BEF">
        <w:rPr>
          <w:rFonts w:ascii="Times New Roman" w:eastAsia="Times New Roman" w:hAnsi="Times New Roman" w:cs="Times New Roman"/>
          <w:b/>
          <w:bCs/>
          <w:kern w:val="0"/>
          <w14:ligatures w14:val="none"/>
        </w:rPr>
        <w:t>idempotent</w:t>
      </w:r>
      <w:r w:rsidRPr="003A5BEF">
        <w:rPr>
          <w:rFonts w:ascii="Times New Roman" w:eastAsia="Times New Roman" w:hAnsi="Times New Roman" w:cs="Times New Roman"/>
          <w:kern w:val="0"/>
          <w14:ligatures w14:val="none"/>
        </w:rPr>
        <w:t xml:space="preserve"> in the sense that applying it twice in a regime where synchronization is already achieved has no additional effect beyond the first application.</w:t>
      </w:r>
    </w:p>
    <w:p w14:paraId="485387BF" w14:textId="77777777" w:rsidR="003A5BEF" w:rsidRPr="003A5BEF" w:rsidRDefault="003A5BEF" w:rsidP="003A5BE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9" w:name="_Toc215316476"/>
      <w:r w:rsidRPr="003A5BEF">
        <w:rPr>
          <w:rFonts w:ascii="Times New Roman" w:eastAsia="Times New Roman" w:hAnsi="Times New Roman" w:cs="Times New Roman"/>
          <w:b/>
          <w:bCs/>
          <w:kern w:val="0"/>
          <w:sz w:val="27"/>
          <w:szCs w:val="27"/>
          <w14:ligatures w14:val="none"/>
        </w:rPr>
        <w:t>2.3.7 Framing operator (CT)</w:t>
      </w:r>
      <w:bookmarkEnd w:id="79"/>
    </w:p>
    <w:p w14:paraId="478B93D0"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The Framing operator (CT) is the composite that plays a central role in later discussions of measurement and decoherence. In this volume, we treat it as a primitive symbol but note its intended structure.</w:t>
      </w:r>
    </w:p>
    <w:p w14:paraId="50B25BD7"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b/>
          <w:bCs/>
          <w:kern w:val="0"/>
          <w14:ligatures w14:val="none"/>
        </w:rPr>
        <w:t>Definition 2.3.7 (Framing operator).</w:t>
      </w:r>
      <w:r w:rsidRPr="003A5BEF">
        <w:rPr>
          <w:rFonts w:ascii="Times New Roman" w:eastAsia="Times New Roman" w:hAnsi="Times New Roman" w:cs="Times New Roman"/>
          <w:kern w:val="0"/>
          <w14:ligatures w14:val="none"/>
        </w:rPr>
        <w:br/>
        <w:t>The Framing operator is the composition</w:t>
      </w:r>
      <w:r w:rsidRPr="003A5BEF">
        <w:rPr>
          <w:rFonts w:ascii="Times New Roman" w:eastAsia="Times New Roman" w:hAnsi="Times New Roman" w:cs="Times New Roman"/>
          <w:kern w:val="0"/>
          <w14:ligatures w14:val="none"/>
        </w:rPr>
        <w:br/>
        <w:t>[</w:t>
      </w:r>
      <w:r w:rsidRPr="003A5BEF">
        <w:rPr>
          <w:rFonts w:ascii="Times New Roman" w:eastAsia="Times New Roman" w:hAnsi="Times New Roman" w:cs="Times New Roman"/>
          <w:kern w:val="0"/>
          <w14:ligatures w14:val="none"/>
        </w:rPr>
        <w:br/>
        <w:t>CT := C \circ T,</w:t>
      </w:r>
      <w:r w:rsidRPr="003A5BEF">
        <w:rPr>
          <w:rFonts w:ascii="Times New Roman" w:eastAsia="Times New Roman" w:hAnsi="Times New Roman" w:cs="Times New Roman"/>
          <w:kern w:val="0"/>
          <w14:ligatures w14:val="none"/>
        </w:rPr>
        <w:br/>
        <w:t>]</w:t>
      </w:r>
      <w:r w:rsidRPr="003A5BEF">
        <w:rPr>
          <w:rFonts w:ascii="Times New Roman" w:eastAsia="Times New Roman" w:hAnsi="Times New Roman" w:cs="Times New Roman"/>
          <w:kern w:val="0"/>
          <w14:ligatures w14:val="none"/>
        </w:rPr>
        <w:br/>
        <w:t>applied in regimes where both (T) and (C) are defined and admissible. For a carrier (\mathcal{C}</w:t>
      </w:r>
      <w:r w:rsidRPr="003A5BEF">
        <w:rPr>
          <w:rFonts w:ascii="Times New Roman" w:eastAsia="Times New Roman" w:hAnsi="Times New Roman" w:cs="Times New Roman"/>
          <w:i/>
          <w:iCs/>
          <w:kern w:val="0"/>
          <w14:ligatures w14:val="none"/>
        </w:rPr>
        <w:t>k) in the joint domain (\mathcal{D}</w:t>
      </w:r>
      <w:r w:rsidRPr="003A5BEF">
        <w:rPr>
          <w:rFonts w:ascii="Times New Roman" w:eastAsia="Times New Roman" w:hAnsi="Times New Roman" w:cs="Times New Roman"/>
          <w:kern w:val="0"/>
          <w14:ligatures w14:val="none"/>
        </w:rPr>
        <w:t>{CT}), we write</w:t>
      </w:r>
      <w:r w:rsidRPr="003A5BEF">
        <w:rPr>
          <w:rFonts w:ascii="Times New Roman" w:eastAsia="Times New Roman" w:hAnsi="Times New Roman" w:cs="Times New Roman"/>
          <w:kern w:val="0"/>
          <w14:ligatures w14:val="none"/>
        </w:rPr>
        <w:br/>
        <w:t>[</w:t>
      </w:r>
      <w:r w:rsidRPr="003A5BEF">
        <w:rPr>
          <w:rFonts w:ascii="Times New Roman" w:eastAsia="Times New Roman" w:hAnsi="Times New Roman" w:cs="Times New Roman"/>
          <w:kern w:val="0"/>
          <w14:ligatures w14:val="none"/>
        </w:rPr>
        <w:br/>
        <w:t>CT(\mathcal{C}_k) = C\bigl( T(\mathcal{C}_k) \bigr).</w:t>
      </w:r>
      <w:r w:rsidRPr="003A5BEF">
        <w:rPr>
          <w:rFonts w:ascii="Times New Roman" w:eastAsia="Times New Roman" w:hAnsi="Times New Roman" w:cs="Times New Roman"/>
          <w:kern w:val="0"/>
          <w14:ligatures w14:val="none"/>
        </w:rPr>
        <w:br/>
        <w:t>]</w:t>
      </w:r>
    </w:p>
    <w:p w14:paraId="657A39AB"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Informally:</w:t>
      </w:r>
    </w:p>
    <w:p w14:paraId="1D034AE9" w14:textId="77777777" w:rsidR="003A5BEF" w:rsidRPr="003A5BEF" w:rsidRDefault="003A5BEF" w:rsidP="003A5BEF">
      <w:pPr>
        <w:numPr>
          <w:ilvl w:val="0"/>
          <w:numId w:val="167"/>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 xml:space="preserve">(T) first </w:t>
      </w:r>
      <w:r w:rsidRPr="003A5BEF">
        <w:rPr>
          <w:rFonts w:ascii="Times New Roman" w:eastAsia="Times New Roman" w:hAnsi="Times New Roman" w:cs="Times New Roman"/>
          <w:b/>
          <w:bCs/>
          <w:kern w:val="0"/>
          <w14:ligatures w14:val="none"/>
        </w:rPr>
        <w:t>reallocates</w:t>
      </w:r>
      <w:r w:rsidRPr="003A5BEF">
        <w:rPr>
          <w:rFonts w:ascii="Times New Roman" w:eastAsia="Times New Roman" w:hAnsi="Times New Roman" w:cs="Times New Roman"/>
          <w:kern w:val="0"/>
          <w14:ligatures w14:val="none"/>
        </w:rPr>
        <w:t xml:space="preserve"> structure across the IN/ON boundary.</w:t>
      </w:r>
    </w:p>
    <w:p w14:paraId="225D94CD" w14:textId="77777777" w:rsidR="003A5BEF" w:rsidRPr="003A5BEF" w:rsidRDefault="003A5BEF" w:rsidP="003A5BEF">
      <w:pPr>
        <w:numPr>
          <w:ilvl w:val="0"/>
          <w:numId w:val="167"/>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 xml:space="preserve">(C) then </w:t>
      </w:r>
      <w:r w:rsidRPr="003A5BEF">
        <w:rPr>
          <w:rFonts w:ascii="Times New Roman" w:eastAsia="Times New Roman" w:hAnsi="Times New Roman" w:cs="Times New Roman"/>
          <w:b/>
          <w:bCs/>
          <w:kern w:val="0"/>
          <w14:ligatures w14:val="none"/>
        </w:rPr>
        <w:t>synchronizes</w:t>
      </w:r>
      <w:r w:rsidRPr="003A5BEF">
        <w:rPr>
          <w:rFonts w:ascii="Times New Roman" w:eastAsia="Times New Roman" w:hAnsi="Times New Roman" w:cs="Times New Roman"/>
          <w:kern w:val="0"/>
          <w14:ligatures w14:val="none"/>
        </w:rPr>
        <w:t xml:space="preserve"> the resulting configuration across a CS.</w:t>
      </w:r>
    </w:p>
    <w:p w14:paraId="7B22533D"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Depending on parameter choices (not specified in detail here), (CT) can implement:</w:t>
      </w:r>
    </w:p>
    <w:p w14:paraId="6EE03209" w14:textId="77777777" w:rsidR="003A5BEF" w:rsidRPr="003A5BEF" w:rsidRDefault="003A5BEF" w:rsidP="003A5BEF">
      <w:pPr>
        <w:numPr>
          <w:ilvl w:val="0"/>
          <w:numId w:val="168"/>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b/>
          <w:bCs/>
          <w:kern w:val="0"/>
          <w14:ligatures w14:val="none"/>
        </w:rPr>
        <w:t>Strong framing</w:t>
      </w:r>
      <w:r w:rsidRPr="003A5BEF">
        <w:rPr>
          <w:rFonts w:ascii="Times New Roman" w:eastAsia="Times New Roman" w:hAnsi="Times New Roman" w:cs="Times New Roman"/>
          <w:kern w:val="0"/>
          <w14:ligatures w14:val="none"/>
        </w:rPr>
        <w:t>, in which alternative possibilities in (\mathrm{ON}) are effectively collapsed into a single shared record configuration across the CS.</w:t>
      </w:r>
    </w:p>
    <w:p w14:paraId="29EC6C3F" w14:textId="77777777" w:rsidR="003A5BEF" w:rsidRPr="003A5BEF" w:rsidRDefault="003A5BEF" w:rsidP="003A5BEF">
      <w:pPr>
        <w:numPr>
          <w:ilvl w:val="0"/>
          <w:numId w:val="168"/>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b/>
          <w:bCs/>
          <w:kern w:val="0"/>
          <w14:ligatures w14:val="none"/>
        </w:rPr>
        <w:t>Weak framing</w:t>
      </w:r>
      <w:r w:rsidRPr="003A5BEF">
        <w:rPr>
          <w:rFonts w:ascii="Times New Roman" w:eastAsia="Times New Roman" w:hAnsi="Times New Roman" w:cs="Times New Roman"/>
          <w:kern w:val="0"/>
          <w14:ligatures w14:val="none"/>
        </w:rPr>
        <w:t>, in which (\mathrm{ON}) is biased or partially reduced but not uniquely fixed.</w:t>
      </w:r>
    </w:p>
    <w:p w14:paraId="6E0172CB"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In this core theory volume, we keep the description at the level of the operator and its domain/codomain; the detailed phenomenological reading of strong vs weak framing is relegated to interpretive and evidence-oriented texts.</w:t>
      </w:r>
    </w:p>
    <w:p w14:paraId="489DC1A5" w14:textId="77777777" w:rsidR="003A5BEF" w:rsidRPr="003A5BEF" w:rsidRDefault="003A5BEF" w:rsidP="003A5BE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0" w:name="_Toc215316477"/>
      <w:r w:rsidRPr="003A5BEF">
        <w:rPr>
          <w:rFonts w:ascii="Times New Roman" w:eastAsia="Times New Roman" w:hAnsi="Times New Roman" w:cs="Times New Roman"/>
          <w:b/>
          <w:bCs/>
          <w:kern w:val="0"/>
          <w:sz w:val="27"/>
          <w:szCs w:val="27"/>
          <w14:ligatures w14:val="none"/>
        </w:rPr>
        <w:t>2.3.8 Summary</w:t>
      </w:r>
      <w:bookmarkEnd w:id="80"/>
    </w:p>
    <w:p w14:paraId="671A9FFF"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Section 2.3 has:</w:t>
      </w:r>
    </w:p>
    <w:p w14:paraId="0378D74D" w14:textId="77777777" w:rsidR="003A5BEF" w:rsidRPr="003A5BEF" w:rsidRDefault="003A5BEF" w:rsidP="003A5BEF">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 xml:space="preserve">Fixed the </w:t>
      </w:r>
      <w:r w:rsidRPr="003A5BEF">
        <w:rPr>
          <w:rFonts w:ascii="Times New Roman" w:eastAsia="Times New Roman" w:hAnsi="Times New Roman" w:cs="Times New Roman"/>
          <w:b/>
          <w:bCs/>
          <w:kern w:val="0"/>
          <w14:ligatures w14:val="none"/>
        </w:rPr>
        <w:t>primitive operator alphabet</w:t>
      </w:r>
      <w:r w:rsidRPr="003A5BEF">
        <w:rPr>
          <w:rFonts w:ascii="Times New Roman" w:eastAsia="Times New Roman" w:hAnsi="Times New Roman" w:cs="Times New Roman"/>
          <w:kern w:val="0"/>
          <w14:ligatures w14:val="none"/>
        </w:rPr>
        <w:t xml:space="preserve"> (\mathcal{O} = {F,S,T,C,CT}).</w:t>
      </w:r>
    </w:p>
    <w:p w14:paraId="4DE85A65" w14:textId="77777777" w:rsidR="003A5BEF" w:rsidRPr="003A5BEF" w:rsidRDefault="003A5BEF" w:rsidP="003A5BEF">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Described, at the level of carriers, how each operator transforms ((k, h_k, \mathrm{IN}_k, \mathrm{ON}_k)) in a general way.</w:t>
      </w:r>
    </w:p>
    <w:p w14:paraId="65E0C216" w14:textId="77777777" w:rsidR="003A5BEF" w:rsidRPr="003A5BEF" w:rsidRDefault="003A5BEF" w:rsidP="003A5BEF">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Prepared the ground for:</w:t>
      </w:r>
    </w:p>
    <w:p w14:paraId="7A82A752" w14:textId="77777777" w:rsidR="003A5BEF" w:rsidRPr="003A5BEF" w:rsidRDefault="003A5BEF" w:rsidP="003A5BEF">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 xml:space="preserve">the </w:t>
      </w:r>
      <w:r w:rsidRPr="003A5BEF">
        <w:rPr>
          <w:rFonts w:ascii="Times New Roman" w:eastAsia="Times New Roman" w:hAnsi="Times New Roman" w:cs="Times New Roman"/>
          <w:b/>
          <w:bCs/>
          <w:kern w:val="0"/>
          <w14:ligatures w14:val="none"/>
        </w:rPr>
        <w:t>ledger</w:t>
      </w:r>
      <w:r w:rsidRPr="003A5BEF">
        <w:rPr>
          <w:rFonts w:ascii="Times New Roman" w:eastAsia="Times New Roman" w:hAnsi="Times New Roman" w:cs="Times New Roman"/>
          <w:kern w:val="0"/>
          <w14:ligatures w14:val="none"/>
        </w:rPr>
        <w:t xml:space="preserve"> definitions that track record and exposure budgets under these operators, and</w:t>
      </w:r>
    </w:p>
    <w:p w14:paraId="0159F31F" w14:textId="77777777" w:rsidR="003A5BEF" w:rsidRPr="003A5BEF" w:rsidRDefault="003A5BEF" w:rsidP="003A5BEF">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 xml:space="preserve">the </w:t>
      </w:r>
      <w:r w:rsidRPr="003A5BEF">
        <w:rPr>
          <w:rFonts w:ascii="Times New Roman" w:eastAsia="Times New Roman" w:hAnsi="Times New Roman" w:cs="Times New Roman"/>
          <w:b/>
          <w:bCs/>
          <w:kern w:val="0"/>
          <w14:ligatures w14:val="none"/>
        </w:rPr>
        <w:t>flip-count invariants</w:t>
      </w:r>
      <w:r w:rsidRPr="003A5BEF">
        <w:rPr>
          <w:rFonts w:ascii="Times New Roman" w:eastAsia="Times New Roman" w:hAnsi="Times New Roman" w:cs="Times New Roman"/>
          <w:kern w:val="0"/>
          <w14:ligatures w14:val="none"/>
        </w:rPr>
        <w:t xml:space="preserve"> and interval construction that use words in (\mathcal{O}).</w:t>
      </w:r>
    </w:p>
    <w:p w14:paraId="72D0A953"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The next subsection will make operator words and flip counts explicit, and then we will introduce the ledger and capacity functions that constrain admissible evolutions and give the algebra its time-ordered structure.</w:t>
      </w:r>
    </w:p>
    <w:p w14:paraId="589C5B4F" w14:textId="77777777" w:rsidR="00F465FD" w:rsidRPr="00F465FD" w:rsidRDefault="00F465FD" w:rsidP="00F465FD">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81" w:name="_Toc215316478"/>
      <w:r w:rsidRPr="00F465FD">
        <w:rPr>
          <w:rFonts w:ascii="Times New Roman" w:eastAsia="Times New Roman" w:hAnsi="Times New Roman" w:cs="Times New Roman"/>
          <w:b/>
          <w:bCs/>
          <w:kern w:val="0"/>
          <w:sz w:val="36"/>
          <w:szCs w:val="36"/>
          <w14:ligatures w14:val="none"/>
        </w:rPr>
        <w:t>2.4 Flip Words, Flip Counts, Neutral Moves</w:t>
      </w:r>
      <w:bookmarkEnd w:id="81"/>
    </w:p>
    <w:p w14:paraId="0167CB3B"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 xml:space="preserve">This section formalizes </w:t>
      </w:r>
      <w:r w:rsidRPr="00F465FD">
        <w:rPr>
          <w:rFonts w:ascii="Times New Roman" w:eastAsia="Times New Roman" w:hAnsi="Times New Roman" w:cs="Times New Roman"/>
          <w:b/>
          <w:bCs/>
          <w:kern w:val="0"/>
          <w14:ligatures w14:val="none"/>
        </w:rPr>
        <w:t>operator words</w:t>
      </w:r>
      <w:r w:rsidRPr="00F465FD">
        <w:rPr>
          <w:rFonts w:ascii="Times New Roman" w:eastAsia="Times New Roman" w:hAnsi="Times New Roman" w:cs="Times New Roman"/>
          <w:kern w:val="0"/>
          <w14:ligatures w14:val="none"/>
        </w:rPr>
        <w:t xml:space="preserve"> built from the primitive set (\mathcal{O} = {F,S,T,C,CT}), defines the associated </w:t>
      </w:r>
      <w:r w:rsidRPr="00F465FD">
        <w:rPr>
          <w:rFonts w:ascii="Times New Roman" w:eastAsia="Times New Roman" w:hAnsi="Times New Roman" w:cs="Times New Roman"/>
          <w:b/>
          <w:bCs/>
          <w:kern w:val="0"/>
          <w14:ligatures w14:val="none"/>
        </w:rPr>
        <w:t>flip-count vectors</w:t>
      </w:r>
      <w:r w:rsidRPr="00F465FD">
        <w:rPr>
          <w:rFonts w:ascii="Times New Roman" w:eastAsia="Times New Roman" w:hAnsi="Times New Roman" w:cs="Times New Roman"/>
          <w:kern w:val="0"/>
          <w14:ligatures w14:val="none"/>
        </w:rPr>
        <w:t xml:space="preserve">, and introduces </w:t>
      </w:r>
      <w:r w:rsidRPr="00F465FD">
        <w:rPr>
          <w:rFonts w:ascii="Times New Roman" w:eastAsia="Times New Roman" w:hAnsi="Times New Roman" w:cs="Times New Roman"/>
          <w:b/>
          <w:bCs/>
          <w:kern w:val="0"/>
          <w14:ligatures w14:val="none"/>
        </w:rPr>
        <w:t>neutral words</w:t>
      </w:r>
      <w:r w:rsidRPr="00F465FD">
        <w:rPr>
          <w:rFonts w:ascii="Times New Roman" w:eastAsia="Times New Roman" w:hAnsi="Times New Roman" w:cs="Times New Roman"/>
          <w:kern w:val="0"/>
          <w14:ligatures w14:val="none"/>
        </w:rPr>
        <w:t xml:space="preserve"> and the induced equivalence on carrier paths. These objects will be used later to define invariants (interval, ledger relations) that depend only on flip counts, not on the detailed ordering of neutral moves.</w:t>
      </w:r>
    </w:p>
    <w:p w14:paraId="05EC4EA2" w14:textId="77777777" w:rsidR="00F465FD" w:rsidRPr="00F465FD" w:rsidRDefault="00F465FD" w:rsidP="00F465F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2" w:name="_Toc215316479"/>
      <w:r w:rsidRPr="00F465FD">
        <w:rPr>
          <w:rFonts w:ascii="Times New Roman" w:eastAsia="Times New Roman" w:hAnsi="Times New Roman" w:cs="Times New Roman"/>
          <w:b/>
          <w:bCs/>
          <w:kern w:val="0"/>
          <w:sz w:val="27"/>
          <w:szCs w:val="27"/>
          <w14:ligatures w14:val="none"/>
        </w:rPr>
        <w:t>2.4.1 Operator words and length</w:t>
      </w:r>
      <w:bookmarkEnd w:id="82"/>
    </w:p>
    <w:p w14:paraId="5591592B"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We start from the primitive alphabet (\mathcal{O} = {F,S,T,C,CT}).</w:t>
      </w:r>
    </w:p>
    <w:p w14:paraId="4416B46D"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b/>
          <w:bCs/>
          <w:kern w:val="0"/>
          <w14:ligatures w14:val="none"/>
        </w:rPr>
        <w:t>Definition 2.4.1 (Operator word).</w:t>
      </w:r>
      <w:r w:rsidRPr="00F465FD">
        <w:rPr>
          <w:rFonts w:ascii="Times New Roman" w:eastAsia="Times New Roman" w:hAnsi="Times New Roman" w:cs="Times New Roman"/>
          <w:kern w:val="0"/>
          <w14:ligatures w14:val="none"/>
        </w:rPr>
        <w:br/>
        <w:t xml:space="preserve">An </w:t>
      </w:r>
      <w:r w:rsidRPr="00F465FD">
        <w:rPr>
          <w:rFonts w:ascii="Times New Roman" w:eastAsia="Times New Roman" w:hAnsi="Times New Roman" w:cs="Times New Roman"/>
          <w:b/>
          <w:bCs/>
          <w:kern w:val="0"/>
          <w14:ligatures w14:val="none"/>
        </w:rPr>
        <w:t>operator word</w:t>
      </w:r>
      <w:r w:rsidRPr="00F465FD">
        <w:rPr>
          <w:rFonts w:ascii="Times New Roman" w:eastAsia="Times New Roman" w:hAnsi="Times New Roman" w:cs="Times New Roman"/>
          <w:kern w:val="0"/>
          <w14:ligatures w14:val="none"/>
        </w:rPr>
        <w:t xml:space="preserve"> (or </w:t>
      </w:r>
      <w:r w:rsidRPr="00F465FD">
        <w:rPr>
          <w:rFonts w:ascii="Times New Roman" w:eastAsia="Times New Roman" w:hAnsi="Times New Roman" w:cs="Times New Roman"/>
          <w:b/>
          <w:bCs/>
          <w:kern w:val="0"/>
          <w14:ligatures w14:val="none"/>
        </w:rPr>
        <w:t>flip word</w:t>
      </w:r>
      <w:r w:rsidRPr="00F465FD">
        <w:rPr>
          <w:rFonts w:ascii="Times New Roman" w:eastAsia="Times New Roman" w:hAnsi="Times New Roman" w:cs="Times New Roman"/>
          <w:kern w:val="0"/>
          <w14:ligatures w14:val="none"/>
        </w:rPr>
        <w:t>) is a finite sequence</w:t>
      </w:r>
      <w:r w:rsidRPr="00F465FD">
        <w:rPr>
          <w:rFonts w:ascii="Times New Roman" w:eastAsia="Times New Roman" w:hAnsi="Times New Roman" w:cs="Times New Roman"/>
          <w:kern w:val="0"/>
          <w14:ligatures w14:val="none"/>
        </w:rPr>
        <w:br/>
        <w:t>[</w:t>
      </w:r>
      <w:r w:rsidRPr="00F465FD">
        <w:rPr>
          <w:rFonts w:ascii="Times New Roman" w:eastAsia="Times New Roman" w:hAnsi="Times New Roman" w:cs="Times New Roman"/>
          <w:kern w:val="0"/>
          <w14:ligatures w14:val="none"/>
        </w:rPr>
        <w:br/>
        <w:t>\Pi = O_m O_{m-1} \dotsm O_1,</w:t>
      </w:r>
      <w:r w:rsidRPr="00F465FD">
        <w:rPr>
          <w:rFonts w:ascii="Times New Roman" w:eastAsia="Times New Roman" w:hAnsi="Times New Roman" w:cs="Times New Roman"/>
          <w:kern w:val="0"/>
          <w14:ligatures w14:val="none"/>
        </w:rPr>
        <w:br/>
        <w:t>]</w:t>
      </w:r>
      <w:r w:rsidRPr="00F465FD">
        <w:rPr>
          <w:rFonts w:ascii="Times New Roman" w:eastAsia="Times New Roman" w:hAnsi="Times New Roman" w:cs="Times New Roman"/>
          <w:kern w:val="0"/>
          <w14:ligatures w14:val="none"/>
        </w:rPr>
        <w:br/>
        <w:t>where each (O_j \in \mathcal{O}). We will usually interpret (\Pi) as the composition</w:t>
      </w:r>
      <w:r w:rsidRPr="00F465FD">
        <w:rPr>
          <w:rFonts w:ascii="Times New Roman" w:eastAsia="Times New Roman" w:hAnsi="Times New Roman" w:cs="Times New Roman"/>
          <w:kern w:val="0"/>
          <w14:ligatures w14:val="none"/>
        </w:rPr>
        <w:br/>
        <w:t>[</w:t>
      </w:r>
      <w:r w:rsidRPr="00F465FD">
        <w:rPr>
          <w:rFonts w:ascii="Times New Roman" w:eastAsia="Times New Roman" w:hAnsi="Times New Roman" w:cs="Times New Roman"/>
          <w:kern w:val="0"/>
          <w14:ligatures w14:val="none"/>
        </w:rPr>
        <w:br/>
        <w:t>\Pi := O_m \circ O_{m-1} \circ \dotsm \circ O_1.</w:t>
      </w:r>
      <w:r w:rsidRPr="00F465FD">
        <w:rPr>
          <w:rFonts w:ascii="Times New Roman" w:eastAsia="Times New Roman" w:hAnsi="Times New Roman" w:cs="Times New Roman"/>
          <w:kern w:val="0"/>
          <w14:ligatures w14:val="none"/>
        </w:rPr>
        <w:br/>
        <w:t>]</w:t>
      </w:r>
    </w:p>
    <w:p w14:paraId="3614801B"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 xml:space="preserve">The </w:t>
      </w:r>
      <w:r w:rsidRPr="00F465FD">
        <w:rPr>
          <w:rFonts w:ascii="Times New Roman" w:eastAsia="Times New Roman" w:hAnsi="Times New Roman" w:cs="Times New Roman"/>
          <w:b/>
          <w:bCs/>
          <w:kern w:val="0"/>
          <w14:ligatures w14:val="none"/>
        </w:rPr>
        <w:t>length</w:t>
      </w:r>
      <w:r w:rsidRPr="00F465FD">
        <w:rPr>
          <w:rFonts w:ascii="Times New Roman" w:eastAsia="Times New Roman" w:hAnsi="Times New Roman" w:cs="Times New Roman"/>
          <w:kern w:val="0"/>
          <w14:ligatures w14:val="none"/>
        </w:rPr>
        <w:t xml:space="preserve"> of (\Pi) is</w:t>
      </w:r>
      <w:r w:rsidRPr="00F465FD">
        <w:rPr>
          <w:rFonts w:ascii="Times New Roman" w:eastAsia="Times New Roman" w:hAnsi="Times New Roman" w:cs="Times New Roman"/>
          <w:kern w:val="0"/>
          <w14:ligatures w14:val="none"/>
        </w:rPr>
        <w:br/>
        <w:t>[</w:t>
      </w:r>
      <w:r w:rsidRPr="00F465FD">
        <w:rPr>
          <w:rFonts w:ascii="Times New Roman" w:eastAsia="Times New Roman" w:hAnsi="Times New Roman" w:cs="Times New Roman"/>
          <w:kern w:val="0"/>
          <w14:ligatures w14:val="none"/>
        </w:rPr>
        <w:br/>
        <w:t>|\Pi| := m.</w:t>
      </w:r>
      <w:r w:rsidRPr="00F465FD">
        <w:rPr>
          <w:rFonts w:ascii="Times New Roman" w:eastAsia="Times New Roman" w:hAnsi="Times New Roman" w:cs="Times New Roman"/>
          <w:kern w:val="0"/>
          <w14:ligatures w14:val="none"/>
        </w:rPr>
        <w:br/>
        <w:t>]</w:t>
      </w:r>
    </w:p>
    <w:p w14:paraId="4B8362BA"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If (\mathcal{C}</w:t>
      </w:r>
      <w:r w:rsidRPr="00F465FD">
        <w:rPr>
          <w:rFonts w:ascii="Times New Roman" w:eastAsia="Times New Roman" w:hAnsi="Times New Roman" w:cs="Times New Roman"/>
          <w:i/>
          <w:iCs/>
          <w:kern w:val="0"/>
          <w14:ligatures w14:val="none"/>
        </w:rPr>
        <w:t>{k_0}) is an admissible carrier such that each partial composition</w:t>
      </w:r>
      <w:r w:rsidRPr="00F465FD">
        <w:rPr>
          <w:rFonts w:ascii="Times New Roman" w:eastAsia="Times New Roman" w:hAnsi="Times New Roman" w:cs="Times New Roman"/>
          <w:i/>
          <w:iCs/>
          <w:kern w:val="0"/>
          <w14:ligatures w14:val="none"/>
        </w:rPr>
        <w:br/>
        <w:t>[</w:t>
      </w:r>
      <w:r w:rsidRPr="00F465FD">
        <w:rPr>
          <w:rFonts w:ascii="Times New Roman" w:eastAsia="Times New Roman" w:hAnsi="Times New Roman" w:cs="Times New Roman"/>
          <w:i/>
          <w:iCs/>
          <w:kern w:val="0"/>
          <w14:ligatures w14:val="none"/>
        </w:rPr>
        <w:br/>
        <w:t>\mathcal{C}</w:t>
      </w:r>
      <w:r w:rsidRPr="00F465FD">
        <w:rPr>
          <w:rFonts w:ascii="Times New Roman" w:eastAsia="Times New Roman" w:hAnsi="Times New Roman" w:cs="Times New Roman"/>
          <w:kern w:val="0"/>
          <w14:ligatures w14:val="none"/>
        </w:rPr>
        <w:t>{k_j} := O_j \circ \dotsm \circ O_1(\mathcal{C}</w:t>
      </w:r>
      <w:r w:rsidRPr="00F465FD">
        <w:rPr>
          <w:rFonts w:ascii="Times New Roman" w:eastAsia="Times New Roman" w:hAnsi="Times New Roman" w:cs="Times New Roman"/>
          <w:i/>
          <w:iCs/>
          <w:kern w:val="0"/>
          <w14:ligatures w14:val="none"/>
        </w:rPr>
        <w:t>{k_0})</w:t>
      </w:r>
      <w:r w:rsidRPr="00F465FD">
        <w:rPr>
          <w:rFonts w:ascii="Times New Roman" w:eastAsia="Times New Roman" w:hAnsi="Times New Roman" w:cs="Times New Roman"/>
          <w:i/>
          <w:iCs/>
          <w:kern w:val="0"/>
          <w14:ligatures w14:val="none"/>
        </w:rPr>
        <w:br/>
        <w:t>]</w:t>
      </w:r>
      <w:r w:rsidRPr="00F465FD">
        <w:rPr>
          <w:rFonts w:ascii="Times New Roman" w:eastAsia="Times New Roman" w:hAnsi="Times New Roman" w:cs="Times New Roman"/>
          <w:i/>
          <w:iCs/>
          <w:kern w:val="0"/>
          <w14:ligatures w14:val="none"/>
        </w:rPr>
        <w:br/>
        <w:t>is defined and admissible, we write</w:t>
      </w:r>
      <w:r w:rsidRPr="00F465FD">
        <w:rPr>
          <w:rFonts w:ascii="Times New Roman" w:eastAsia="Times New Roman" w:hAnsi="Times New Roman" w:cs="Times New Roman"/>
          <w:i/>
          <w:iCs/>
          <w:kern w:val="0"/>
          <w14:ligatures w14:val="none"/>
        </w:rPr>
        <w:br/>
        <w:t>[</w:t>
      </w:r>
      <w:r w:rsidRPr="00F465FD">
        <w:rPr>
          <w:rFonts w:ascii="Times New Roman" w:eastAsia="Times New Roman" w:hAnsi="Times New Roman" w:cs="Times New Roman"/>
          <w:i/>
          <w:iCs/>
          <w:kern w:val="0"/>
          <w14:ligatures w14:val="none"/>
        </w:rPr>
        <w:br/>
        <w:t>\Pi(\mathcal{C}</w:t>
      </w:r>
      <w:r w:rsidRPr="00F465FD">
        <w:rPr>
          <w:rFonts w:ascii="Times New Roman" w:eastAsia="Times New Roman" w:hAnsi="Times New Roman" w:cs="Times New Roman"/>
          <w:kern w:val="0"/>
          <w14:ligatures w14:val="none"/>
        </w:rPr>
        <w:t>{k_0}) = \mathcal{C}</w:t>
      </w:r>
      <w:r w:rsidRPr="00F465FD">
        <w:rPr>
          <w:rFonts w:ascii="Times New Roman" w:eastAsia="Times New Roman" w:hAnsi="Times New Roman" w:cs="Times New Roman"/>
          <w:i/>
          <w:iCs/>
          <w:kern w:val="0"/>
          <w14:ligatures w14:val="none"/>
        </w:rPr>
        <w:t>{k_m},</w:t>
      </w:r>
      <w:r w:rsidRPr="00F465FD">
        <w:rPr>
          <w:rFonts w:ascii="Times New Roman" w:eastAsia="Times New Roman" w:hAnsi="Times New Roman" w:cs="Times New Roman"/>
          <w:i/>
          <w:iCs/>
          <w:kern w:val="0"/>
          <w14:ligatures w14:val="none"/>
        </w:rPr>
        <w:br/>
        <w:t>]</w:t>
      </w:r>
      <w:r w:rsidRPr="00F465FD">
        <w:rPr>
          <w:rFonts w:ascii="Times New Roman" w:eastAsia="Times New Roman" w:hAnsi="Times New Roman" w:cs="Times New Roman"/>
          <w:i/>
          <w:iCs/>
          <w:kern w:val="0"/>
          <w14:ligatures w14:val="none"/>
        </w:rPr>
        <w:br/>
        <w:t>and call</w:t>
      </w:r>
      <w:r w:rsidRPr="00F465FD">
        <w:rPr>
          <w:rFonts w:ascii="Times New Roman" w:eastAsia="Times New Roman" w:hAnsi="Times New Roman" w:cs="Times New Roman"/>
          <w:i/>
          <w:iCs/>
          <w:kern w:val="0"/>
          <w14:ligatures w14:val="none"/>
        </w:rPr>
        <w:br/>
        <w:t>[</w:t>
      </w:r>
      <w:r w:rsidRPr="00F465FD">
        <w:rPr>
          <w:rFonts w:ascii="Times New Roman" w:eastAsia="Times New Roman" w:hAnsi="Times New Roman" w:cs="Times New Roman"/>
          <w:i/>
          <w:iCs/>
          <w:kern w:val="0"/>
          <w14:ligatures w14:val="none"/>
        </w:rPr>
        <w:br/>
        <w:t>\mathcal{C}</w:t>
      </w:r>
      <w:r w:rsidRPr="00F465FD">
        <w:rPr>
          <w:rFonts w:ascii="Times New Roman" w:eastAsia="Times New Roman" w:hAnsi="Times New Roman" w:cs="Times New Roman"/>
          <w:kern w:val="0"/>
          <w14:ligatures w14:val="none"/>
        </w:rPr>
        <w:t>{k_0} \xrightarrow{O_1} \mathcal{C}</w:t>
      </w:r>
      <w:r w:rsidRPr="00F465FD">
        <w:rPr>
          <w:rFonts w:ascii="Times New Roman" w:eastAsia="Times New Roman" w:hAnsi="Times New Roman" w:cs="Times New Roman"/>
          <w:i/>
          <w:iCs/>
          <w:kern w:val="0"/>
          <w14:ligatures w14:val="none"/>
        </w:rPr>
        <w:t>{k_1} \xrightarrow{O_2} \dots \xrightarrow{O_m} \mathcal{C}</w:t>
      </w:r>
      <w:r w:rsidRPr="00F465FD">
        <w:rPr>
          <w:rFonts w:ascii="Times New Roman" w:eastAsia="Times New Roman" w:hAnsi="Times New Roman" w:cs="Times New Roman"/>
          <w:kern w:val="0"/>
          <w14:ligatures w14:val="none"/>
        </w:rPr>
        <w:t>{k_m}</w:t>
      </w:r>
      <w:r w:rsidRPr="00F465FD">
        <w:rPr>
          <w:rFonts w:ascii="Times New Roman" w:eastAsia="Times New Roman" w:hAnsi="Times New Roman" w:cs="Times New Roman"/>
          <w:kern w:val="0"/>
          <w14:ligatures w14:val="none"/>
        </w:rPr>
        <w:br/>
        <w:t>]</w:t>
      </w:r>
      <w:r w:rsidRPr="00F465FD">
        <w:rPr>
          <w:rFonts w:ascii="Times New Roman" w:eastAsia="Times New Roman" w:hAnsi="Times New Roman" w:cs="Times New Roman"/>
          <w:kern w:val="0"/>
          <w14:ligatures w14:val="none"/>
        </w:rPr>
        <w:br/>
        <w:t xml:space="preserve">the </w:t>
      </w:r>
      <w:r w:rsidRPr="00F465FD">
        <w:rPr>
          <w:rFonts w:ascii="Times New Roman" w:eastAsia="Times New Roman" w:hAnsi="Times New Roman" w:cs="Times New Roman"/>
          <w:b/>
          <w:bCs/>
          <w:kern w:val="0"/>
          <w14:ligatures w14:val="none"/>
        </w:rPr>
        <w:t>carrier path</w:t>
      </w:r>
      <w:r w:rsidRPr="00F465FD">
        <w:rPr>
          <w:rFonts w:ascii="Times New Roman" w:eastAsia="Times New Roman" w:hAnsi="Times New Roman" w:cs="Times New Roman"/>
          <w:kern w:val="0"/>
          <w14:ligatures w14:val="none"/>
        </w:rPr>
        <w:t xml:space="preserve"> induced by (\Pi).</w:t>
      </w:r>
    </w:p>
    <w:p w14:paraId="0A6F4806" w14:textId="77777777" w:rsidR="00F465FD" w:rsidRPr="00F465FD" w:rsidRDefault="00F465FD" w:rsidP="00F465F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3" w:name="_Toc215316480"/>
      <w:r w:rsidRPr="00F465FD">
        <w:rPr>
          <w:rFonts w:ascii="Times New Roman" w:eastAsia="Times New Roman" w:hAnsi="Times New Roman" w:cs="Times New Roman"/>
          <w:b/>
          <w:bCs/>
          <w:kern w:val="0"/>
          <w:sz w:val="27"/>
          <w:szCs w:val="27"/>
          <w14:ligatures w14:val="none"/>
        </w:rPr>
        <w:t>2.4.2 Flip-count vectors</w:t>
      </w:r>
      <w:bookmarkEnd w:id="83"/>
    </w:p>
    <w:p w14:paraId="6A2AC879"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For each word (\Pi) we define a vector that counts how many times each primitive occurs.</w:t>
      </w:r>
    </w:p>
    <w:p w14:paraId="0659AFF0"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b/>
          <w:bCs/>
          <w:kern w:val="0"/>
          <w14:ligatures w14:val="none"/>
        </w:rPr>
        <w:t>Definition 2.4.2 (Flip-count vector).</w:t>
      </w:r>
      <w:r w:rsidRPr="00F465FD">
        <w:rPr>
          <w:rFonts w:ascii="Times New Roman" w:eastAsia="Times New Roman" w:hAnsi="Times New Roman" w:cs="Times New Roman"/>
          <w:kern w:val="0"/>
          <w14:ligatures w14:val="none"/>
        </w:rPr>
        <w:br/>
        <w:t xml:space="preserve">Given an operator word (\Pi), its </w:t>
      </w:r>
      <w:r w:rsidRPr="00F465FD">
        <w:rPr>
          <w:rFonts w:ascii="Times New Roman" w:eastAsia="Times New Roman" w:hAnsi="Times New Roman" w:cs="Times New Roman"/>
          <w:b/>
          <w:bCs/>
          <w:kern w:val="0"/>
          <w14:ligatures w14:val="none"/>
        </w:rPr>
        <w:t>flip-count vector</w:t>
      </w:r>
      <w:r w:rsidRPr="00F465FD">
        <w:rPr>
          <w:rFonts w:ascii="Times New Roman" w:eastAsia="Times New Roman" w:hAnsi="Times New Roman" w:cs="Times New Roman"/>
          <w:kern w:val="0"/>
          <w14:ligatures w14:val="none"/>
        </w:rPr>
        <w:t xml:space="preserve"> is</w:t>
      </w:r>
      <w:r w:rsidRPr="00F465FD">
        <w:rPr>
          <w:rFonts w:ascii="Times New Roman" w:eastAsia="Times New Roman" w:hAnsi="Times New Roman" w:cs="Times New Roman"/>
          <w:kern w:val="0"/>
          <w14:ligatures w14:val="none"/>
        </w:rPr>
        <w:br/>
        <w:t>[</w:t>
      </w:r>
      <w:r w:rsidRPr="00F465FD">
        <w:rPr>
          <w:rFonts w:ascii="Times New Roman" w:eastAsia="Times New Roman" w:hAnsi="Times New Roman" w:cs="Times New Roman"/>
          <w:kern w:val="0"/>
          <w14:ligatures w14:val="none"/>
        </w:rPr>
        <w:br/>
        <w:t>\nu(\Pi) := (\nu_F(\Pi), \nu_S(\Pi), \nu_T(\Pi), \nu_C(\Pi), \nu_{CT}(\Pi)) \in \mathbb{N}^5,</w:t>
      </w:r>
      <w:r w:rsidRPr="00F465FD">
        <w:rPr>
          <w:rFonts w:ascii="Times New Roman" w:eastAsia="Times New Roman" w:hAnsi="Times New Roman" w:cs="Times New Roman"/>
          <w:kern w:val="0"/>
          <w14:ligatures w14:val="none"/>
        </w:rPr>
        <w:br/>
        <w:t>]</w:t>
      </w:r>
      <w:r w:rsidRPr="00F465FD">
        <w:rPr>
          <w:rFonts w:ascii="Times New Roman" w:eastAsia="Times New Roman" w:hAnsi="Times New Roman" w:cs="Times New Roman"/>
          <w:kern w:val="0"/>
          <w14:ligatures w14:val="none"/>
        </w:rPr>
        <w:br/>
        <w:t>where:</w:t>
      </w:r>
    </w:p>
    <w:p w14:paraId="39BF45D5" w14:textId="77777777" w:rsidR="00F465FD" w:rsidRPr="00F465FD" w:rsidRDefault="00F465FD" w:rsidP="00F465FD">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(\nu_F(\Pi)) = number of occurrences of (F) in (\Pi),</w:t>
      </w:r>
    </w:p>
    <w:p w14:paraId="79E6C654" w14:textId="77777777" w:rsidR="00F465FD" w:rsidRPr="00F465FD" w:rsidRDefault="00F465FD" w:rsidP="00F465FD">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(\nu_S(\Pi)) = number of occurrences of (S) in (\Pi),</w:t>
      </w:r>
    </w:p>
    <w:p w14:paraId="25538F6F" w14:textId="77777777" w:rsidR="00F465FD" w:rsidRPr="00F465FD" w:rsidRDefault="00F465FD" w:rsidP="00F465FD">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(\nu_T(\Pi)) = number of occurrences of (T) in (\Pi),</w:t>
      </w:r>
    </w:p>
    <w:p w14:paraId="11B2662D" w14:textId="77777777" w:rsidR="00F465FD" w:rsidRPr="00F465FD" w:rsidRDefault="00F465FD" w:rsidP="00F465FD">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(\nu_C(\Pi)) = number of occurrences of (C) in (\Pi),</w:t>
      </w:r>
    </w:p>
    <w:p w14:paraId="04067F74" w14:textId="77777777" w:rsidR="00F465FD" w:rsidRPr="00F465FD" w:rsidRDefault="00F465FD" w:rsidP="00F465FD">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(\nu_{CT}(\Pi)) = number of occurrences of (CT) in (\Pi).</w:t>
      </w:r>
    </w:p>
    <w:p w14:paraId="085433F9"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This is well-defined for any word in the free monoid generated by (\mathcal{O}), independent of admissibility on a particular carrier.</w:t>
      </w:r>
    </w:p>
    <w:p w14:paraId="215A9F17"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We will also write</w:t>
      </w:r>
      <w:r w:rsidRPr="00F465FD">
        <w:rPr>
          <w:rFonts w:ascii="Times New Roman" w:eastAsia="Times New Roman" w:hAnsi="Times New Roman" w:cs="Times New Roman"/>
          <w:kern w:val="0"/>
          <w14:ligatures w14:val="none"/>
        </w:rPr>
        <w:br/>
        <w:t>[</w:t>
      </w:r>
      <w:r w:rsidRPr="00F465FD">
        <w:rPr>
          <w:rFonts w:ascii="Times New Roman" w:eastAsia="Times New Roman" w:hAnsi="Times New Roman" w:cs="Times New Roman"/>
          <w:kern w:val="0"/>
          <w14:ligatures w14:val="none"/>
        </w:rPr>
        <w:br/>
        <w:t>\nu(\Pi) = (\nu_O(\Pi))_{O \in \mathcal{O}}</w:t>
      </w:r>
      <w:r w:rsidRPr="00F465FD">
        <w:rPr>
          <w:rFonts w:ascii="Times New Roman" w:eastAsia="Times New Roman" w:hAnsi="Times New Roman" w:cs="Times New Roman"/>
          <w:kern w:val="0"/>
          <w14:ligatures w14:val="none"/>
        </w:rPr>
        <w:br/>
        <w:t>]</w:t>
      </w:r>
      <w:r w:rsidRPr="00F465FD">
        <w:rPr>
          <w:rFonts w:ascii="Times New Roman" w:eastAsia="Times New Roman" w:hAnsi="Times New Roman" w:cs="Times New Roman"/>
          <w:kern w:val="0"/>
          <w14:ligatures w14:val="none"/>
        </w:rPr>
        <w:br/>
        <w:t>when it is convenient to index the components by the operators themselves.</w:t>
      </w:r>
    </w:p>
    <w:p w14:paraId="2C9601B5"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b/>
          <w:bCs/>
          <w:kern w:val="0"/>
          <w14:ligatures w14:val="none"/>
        </w:rPr>
        <w:t>Lemma 2.4.3 (Additivity under concatenation).</w:t>
      </w:r>
      <w:r w:rsidRPr="00F465FD">
        <w:rPr>
          <w:rFonts w:ascii="Times New Roman" w:eastAsia="Times New Roman" w:hAnsi="Times New Roman" w:cs="Times New Roman"/>
          <w:kern w:val="0"/>
          <w14:ligatures w14:val="none"/>
        </w:rPr>
        <w:br/>
        <w:t>Let (\Pi_1, \Pi_2) be operator words and define their concatenation</w:t>
      </w:r>
      <w:r w:rsidRPr="00F465FD">
        <w:rPr>
          <w:rFonts w:ascii="Times New Roman" w:eastAsia="Times New Roman" w:hAnsi="Times New Roman" w:cs="Times New Roman"/>
          <w:kern w:val="0"/>
          <w14:ligatures w14:val="none"/>
        </w:rPr>
        <w:br/>
        <w:t>[</w:t>
      </w:r>
      <w:r w:rsidRPr="00F465FD">
        <w:rPr>
          <w:rFonts w:ascii="Times New Roman" w:eastAsia="Times New Roman" w:hAnsi="Times New Roman" w:cs="Times New Roman"/>
          <w:kern w:val="0"/>
          <w14:ligatures w14:val="none"/>
        </w:rPr>
        <w:br/>
        <w:t>\Pi := \Pi_2 \Pi_1.</w:t>
      </w:r>
      <w:r w:rsidRPr="00F465FD">
        <w:rPr>
          <w:rFonts w:ascii="Times New Roman" w:eastAsia="Times New Roman" w:hAnsi="Times New Roman" w:cs="Times New Roman"/>
          <w:kern w:val="0"/>
          <w14:ligatures w14:val="none"/>
        </w:rPr>
        <w:br/>
        <w:t>]</w:t>
      </w:r>
      <w:r w:rsidRPr="00F465FD">
        <w:rPr>
          <w:rFonts w:ascii="Times New Roman" w:eastAsia="Times New Roman" w:hAnsi="Times New Roman" w:cs="Times New Roman"/>
          <w:kern w:val="0"/>
          <w14:ligatures w14:val="none"/>
        </w:rPr>
        <w:br/>
        <w:t>Then</w:t>
      </w:r>
      <w:r w:rsidRPr="00F465FD">
        <w:rPr>
          <w:rFonts w:ascii="Times New Roman" w:eastAsia="Times New Roman" w:hAnsi="Times New Roman" w:cs="Times New Roman"/>
          <w:kern w:val="0"/>
          <w14:ligatures w14:val="none"/>
        </w:rPr>
        <w:br/>
        <w:t>[</w:t>
      </w:r>
      <w:r w:rsidRPr="00F465FD">
        <w:rPr>
          <w:rFonts w:ascii="Times New Roman" w:eastAsia="Times New Roman" w:hAnsi="Times New Roman" w:cs="Times New Roman"/>
          <w:kern w:val="0"/>
          <w14:ligatures w14:val="none"/>
        </w:rPr>
        <w:br/>
        <w:t>\nu(\Pi) = \nu(\Pi_2) + \nu(\Pi_1)</w:t>
      </w:r>
      <w:r w:rsidRPr="00F465FD">
        <w:rPr>
          <w:rFonts w:ascii="Times New Roman" w:eastAsia="Times New Roman" w:hAnsi="Times New Roman" w:cs="Times New Roman"/>
          <w:kern w:val="0"/>
          <w14:ligatures w14:val="none"/>
        </w:rPr>
        <w:br/>
        <w:t>]</w:t>
      </w:r>
      <w:r w:rsidRPr="00F465FD">
        <w:rPr>
          <w:rFonts w:ascii="Times New Roman" w:eastAsia="Times New Roman" w:hAnsi="Times New Roman" w:cs="Times New Roman"/>
          <w:kern w:val="0"/>
          <w14:ligatures w14:val="none"/>
        </w:rPr>
        <w:br/>
        <w:t>(component-wise addition in (\mathbb{N}^5)).</w:t>
      </w:r>
    </w:p>
    <w:p w14:paraId="11CC5A1E"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i/>
          <w:iCs/>
          <w:kern w:val="0"/>
          <w14:ligatures w14:val="none"/>
        </w:rPr>
        <w:t>Proof.</w:t>
      </w:r>
      <w:r w:rsidRPr="00F465FD">
        <w:rPr>
          <w:rFonts w:ascii="Times New Roman" w:eastAsia="Times New Roman" w:hAnsi="Times New Roman" w:cs="Times New Roman"/>
          <w:kern w:val="0"/>
          <w14:ligatures w14:val="none"/>
        </w:rPr>
        <w:t xml:space="preserve"> Immediate from the definition of (\nu) as counts of occurrences. (\square)</w:t>
      </w:r>
    </w:p>
    <w:p w14:paraId="67A9F0CF" w14:textId="77777777" w:rsidR="00F465FD" w:rsidRPr="00F465FD" w:rsidRDefault="00F465FD" w:rsidP="00F465F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4" w:name="_Toc215316481"/>
      <w:r w:rsidRPr="00F465FD">
        <w:rPr>
          <w:rFonts w:ascii="Times New Roman" w:eastAsia="Times New Roman" w:hAnsi="Times New Roman" w:cs="Times New Roman"/>
          <w:b/>
          <w:bCs/>
          <w:kern w:val="0"/>
          <w:sz w:val="27"/>
          <w:szCs w:val="27"/>
          <w14:ligatures w14:val="none"/>
        </w:rPr>
        <w:t>2.4.3 Neutral words</w:t>
      </w:r>
      <w:bookmarkEnd w:id="84"/>
    </w:p>
    <w:p w14:paraId="7D883313"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 xml:space="preserve">Some compositions of operators do not change any of the quantities that later appear in invariants (interval, ledger values, etc.). We abstract these as </w:t>
      </w:r>
      <w:r w:rsidRPr="00F465FD">
        <w:rPr>
          <w:rFonts w:ascii="Times New Roman" w:eastAsia="Times New Roman" w:hAnsi="Times New Roman" w:cs="Times New Roman"/>
          <w:b/>
          <w:bCs/>
          <w:kern w:val="0"/>
          <w14:ligatures w14:val="none"/>
        </w:rPr>
        <w:t>neutral words</w:t>
      </w:r>
      <w:r w:rsidRPr="00F465FD">
        <w:rPr>
          <w:rFonts w:ascii="Times New Roman" w:eastAsia="Times New Roman" w:hAnsi="Times New Roman" w:cs="Times New Roman"/>
          <w:kern w:val="0"/>
          <w14:ligatures w14:val="none"/>
        </w:rPr>
        <w:t>.</w:t>
      </w:r>
    </w:p>
    <w:p w14:paraId="6D1C6619"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b/>
          <w:bCs/>
          <w:kern w:val="0"/>
          <w14:ligatures w14:val="none"/>
        </w:rPr>
        <w:t>Definition 2.4.4 (Neutral word, syntactic notion).</w:t>
      </w:r>
      <w:r w:rsidRPr="00F465FD">
        <w:rPr>
          <w:rFonts w:ascii="Times New Roman" w:eastAsia="Times New Roman" w:hAnsi="Times New Roman" w:cs="Times New Roman"/>
          <w:kern w:val="0"/>
          <w14:ligatures w14:val="none"/>
        </w:rPr>
        <w:br/>
        <w:t xml:space="preserve">A word (\Pi) is </w:t>
      </w:r>
      <w:r w:rsidRPr="00F465FD">
        <w:rPr>
          <w:rFonts w:ascii="Times New Roman" w:eastAsia="Times New Roman" w:hAnsi="Times New Roman" w:cs="Times New Roman"/>
          <w:b/>
          <w:bCs/>
          <w:kern w:val="0"/>
          <w14:ligatures w14:val="none"/>
        </w:rPr>
        <w:t>syntactically neutral</w:t>
      </w:r>
      <w:r w:rsidRPr="00F465FD">
        <w:rPr>
          <w:rFonts w:ascii="Times New Roman" w:eastAsia="Times New Roman" w:hAnsi="Times New Roman" w:cs="Times New Roman"/>
          <w:kern w:val="0"/>
          <w14:ligatures w14:val="none"/>
        </w:rPr>
        <w:t xml:space="preserve"> if</w:t>
      </w:r>
      <w:r w:rsidRPr="00F465FD">
        <w:rPr>
          <w:rFonts w:ascii="Times New Roman" w:eastAsia="Times New Roman" w:hAnsi="Times New Roman" w:cs="Times New Roman"/>
          <w:kern w:val="0"/>
          <w14:ligatures w14:val="none"/>
        </w:rPr>
        <w:br/>
        <w:t>[</w:t>
      </w:r>
      <w:r w:rsidRPr="00F465FD">
        <w:rPr>
          <w:rFonts w:ascii="Times New Roman" w:eastAsia="Times New Roman" w:hAnsi="Times New Roman" w:cs="Times New Roman"/>
          <w:kern w:val="0"/>
          <w14:ligatures w14:val="none"/>
        </w:rPr>
        <w:br/>
        <w:t>\nu(\Pi) = 0,</w:t>
      </w:r>
      <w:r w:rsidRPr="00F465FD">
        <w:rPr>
          <w:rFonts w:ascii="Times New Roman" w:eastAsia="Times New Roman" w:hAnsi="Times New Roman" w:cs="Times New Roman"/>
          <w:kern w:val="0"/>
          <w14:ligatures w14:val="none"/>
        </w:rPr>
        <w:br/>
        <w:t>]</w:t>
      </w:r>
      <w:r w:rsidRPr="00F465FD">
        <w:rPr>
          <w:rFonts w:ascii="Times New Roman" w:eastAsia="Times New Roman" w:hAnsi="Times New Roman" w:cs="Times New Roman"/>
          <w:kern w:val="0"/>
          <w14:ligatures w14:val="none"/>
        </w:rPr>
        <w:br/>
        <w:t>i.e. none of the primitive symbols (F,S,T,C,CT) appears in (\Pi). In practice this means (\Pi) is the empty word, which we denote by (\epsilon).</w:t>
      </w:r>
    </w:p>
    <w:p w14:paraId="7585B335"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Because we allow only the primitive alphabet (\mathcal{O}), the only syntactically neutral word is (\epsilon). However, in the presence of additional derived operations or when we consider words that act trivially on carriers, a more general notion is useful.</w:t>
      </w:r>
    </w:p>
    <w:p w14:paraId="2538E846"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b/>
          <w:bCs/>
          <w:kern w:val="0"/>
          <w14:ligatures w14:val="none"/>
        </w:rPr>
        <w:t>Definition 2.4.5 (Neutral word, action-level notion).</w:t>
      </w:r>
      <w:r w:rsidRPr="00F465FD">
        <w:rPr>
          <w:rFonts w:ascii="Times New Roman" w:eastAsia="Times New Roman" w:hAnsi="Times New Roman" w:cs="Times New Roman"/>
          <w:kern w:val="0"/>
          <w14:ligatures w14:val="none"/>
        </w:rPr>
        <w:br/>
        <w:t xml:space="preserve">Let (\mathcal{S}) be a class of carriers (typically all carriers reachable from some initial carrier (\mathcal{C}_0)). A word (\Pi) is </w:t>
      </w:r>
      <w:r w:rsidRPr="00F465FD">
        <w:rPr>
          <w:rFonts w:ascii="Times New Roman" w:eastAsia="Times New Roman" w:hAnsi="Times New Roman" w:cs="Times New Roman"/>
          <w:b/>
          <w:bCs/>
          <w:kern w:val="0"/>
          <w14:ligatures w14:val="none"/>
        </w:rPr>
        <w:t>neutral on (\mathcal{S})</w:t>
      </w:r>
      <w:r w:rsidRPr="00F465FD">
        <w:rPr>
          <w:rFonts w:ascii="Times New Roman" w:eastAsia="Times New Roman" w:hAnsi="Times New Roman" w:cs="Times New Roman"/>
          <w:kern w:val="0"/>
          <w14:ligatures w14:val="none"/>
        </w:rPr>
        <w:t xml:space="preserve"> if for all (\mathcal{C} \in \mathcal{S}) where (\Pi(\mathcal{C})) is defined and admissible, we have</w:t>
      </w:r>
      <w:r w:rsidRPr="00F465FD">
        <w:rPr>
          <w:rFonts w:ascii="Times New Roman" w:eastAsia="Times New Roman" w:hAnsi="Times New Roman" w:cs="Times New Roman"/>
          <w:kern w:val="0"/>
          <w14:ligatures w14:val="none"/>
        </w:rPr>
        <w:br/>
        <w:t>[</w:t>
      </w:r>
      <w:r w:rsidRPr="00F465FD">
        <w:rPr>
          <w:rFonts w:ascii="Times New Roman" w:eastAsia="Times New Roman" w:hAnsi="Times New Roman" w:cs="Times New Roman"/>
          <w:kern w:val="0"/>
          <w14:ligatures w14:val="none"/>
        </w:rPr>
        <w:br/>
        <w:t>\Pi(\mathcal{C}) = \mathcal{C}.</w:t>
      </w:r>
      <w:r w:rsidRPr="00F465FD">
        <w:rPr>
          <w:rFonts w:ascii="Times New Roman" w:eastAsia="Times New Roman" w:hAnsi="Times New Roman" w:cs="Times New Roman"/>
          <w:kern w:val="0"/>
          <w14:ligatures w14:val="none"/>
        </w:rPr>
        <w:br/>
        <w:t>]</w:t>
      </w:r>
    </w:p>
    <w:p w14:paraId="13338E30"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 xml:space="preserve">In other words, (\Pi) acts as the identity on (\mathcal{S}). Such a word may have non-zero flip counts if its action cancels at the carrier level (for example, if some inverses or approximate inverses exist in specific regimes); we do not require a detailed classification of these words in this volume. What matters is that there exists a class of words that </w:t>
      </w:r>
      <w:r w:rsidRPr="00F465FD">
        <w:rPr>
          <w:rFonts w:ascii="Times New Roman" w:eastAsia="Times New Roman" w:hAnsi="Times New Roman" w:cs="Times New Roman"/>
          <w:b/>
          <w:bCs/>
          <w:kern w:val="0"/>
          <w14:ligatures w14:val="none"/>
        </w:rPr>
        <w:t>do not change</w:t>
      </w:r>
      <w:r w:rsidRPr="00F465FD">
        <w:rPr>
          <w:rFonts w:ascii="Times New Roman" w:eastAsia="Times New Roman" w:hAnsi="Times New Roman" w:cs="Times New Roman"/>
          <w:kern w:val="0"/>
          <w14:ligatures w14:val="none"/>
        </w:rPr>
        <w:t xml:space="preserve"> the carriers in (\mathcal{S}).</w:t>
      </w:r>
    </w:p>
    <w:p w14:paraId="3BE2893A"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 xml:space="preserve">When we speak of </w:t>
      </w:r>
      <w:r w:rsidRPr="00F465FD">
        <w:rPr>
          <w:rFonts w:ascii="Times New Roman" w:eastAsia="Times New Roman" w:hAnsi="Times New Roman" w:cs="Times New Roman"/>
          <w:b/>
          <w:bCs/>
          <w:kern w:val="0"/>
          <w14:ligatures w14:val="none"/>
        </w:rPr>
        <w:t>neutral moves</w:t>
      </w:r>
      <w:r w:rsidRPr="00F465FD">
        <w:rPr>
          <w:rFonts w:ascii="Times New Roman" w:eastAsia="Times New Roman" w:hAnsi="Times New Roman" w:cs="Times New Roman"/>
          <w:kern w:val="0"/>
          <w14:ligatures w14:val="none"/>
        </w:rPr>
        <w:t xml:space="preserve"> along a carrier path, we mean compositions corresponding to such action-level neutral words.</w:t>
      </w:r>
    </w:p>
    <w:p w14:paraId="7CB73BFA" w14:textId="77777777" w:rsidR="00F465FD" w:rsidRPr="00F465FD" w:rsidRDefault="00F465FD" w:rsidP="00F465F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5" w:name="_Toc215316482"/>
      <w:r w:rsidRPr="00F465FD">
        <w:rPr>
          <w:rFonts w:ascii="Times New Roman" w:eastAsia="Times New Roman" w:hAnsi="Times New Roman" w:cs="Times New Roman"/>
          <w:b/>
          <w:bCs/>
          <w:kern w:val="0"/>
          <w:sz w:val="27"/>
          <w:szCs w:val="27"/>
          <w14:ligatures w14:val="none"/>
        </w:rPr>
        <w:t>2.4.4 Equivalence of words and paths</w:t>
      </w:r>
      <w:bookmarkEnd w:id="85"/>
    </w:p>
    <w:p w14:paraId="1C84D1B8"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For many constructions (interval, ledger invariants), only the flip-count vector matters, not the specific order of non-neutral moves or insertion of neutral moves. This motivates an equivalence relation on words and the induced equivalence on carrier paths.</w:t>
      </w:r>
    </w:p>
    <w:p w14:paraId="2E6E48E6"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b/>
          <w:bCs/>
          <w:kern w:val="0"/>
          <w14:ligatures w14:val="none"/>
        </w:rPr>
        <w:t>Definition 2.4.6 (Word equivalence by flip counts).</w:t>
      </w:r>
      <w:r w:rsidRPr="00F465FD">
        <w:rPr>
          <w:rFonts w:ascii="Times New Roman" w:eastAsia="Times New Roman" w:hAnsi="Times New Roman" w:cs="Times New Roman"/>
          <w:kern w:val="0"/>
          <w14:ligatures w14:val="none"/>
        </w:rPr>
        <w:br/>
        <w:t xml:space="preserve">Two words (\Pi_1) and (\Pi_2) are </w:t>
      </w:r>
      <w:r w:rsidRPr="00F465FD">
        <w:rPr>
          <w:rFonts w:ascii="Times New Roman" w:eastAsia="Times New Roman" w:hAnsi="Times New Roman" w:cs="Times New Roman"/>
          <w:b/>
          <w:bCs/>
          <w:kern w:val="0"/>
          <w14:ligatures w14:val="none"/>
        </w:rPr>
        <w:t>flip-count equivalent</w:t>
      </w:r>
      <w:r w:rsidRPr="00F465FD">
        <w:rPr>
          <w:rFonts w:ascii="Times New Roman" w:eastAsia="Times New Roman" w:hAnsi="Times New Roman" w:cs="Times New Roman"/>
          <w:kern w:val="0"/>
          <w14:ligatures w14:val="none"/>
        </w:rPr>
        <w:t>, written (\Pi_1 \sim_\nu \Pi_2), if</w:t>
      </w:r>
      <w:r w:rsidRPr="00F465FD">
        <w:rPr>
          <w:rFonts w:ascii="Times New Roman" w:eastAsia="Times New Roman" w:hAnsi="Times New Roman" w:cs="Times New Roman"/>
          <w:kern w:val="0"/>
          <w14:ligatures w14:val="none"/>
        </w:rPr>
        <w:br/>
        <w:t>[</w:t>
      </w:r>
      <w:r w:rsidRPr="00F465FD">
        <w:rPr>
          <w:rFonts w:ascii="Times New Roman" w:eastAsia="Times New Roman" w:hAnsi="Times New Roman" w:cs="Times New Roman"/>
          <w:kern w:val="0"/>
          <w14:ligatures w14:val="none"/>
        </w:rPr>
        <w:br/>
        <w:t>\nu(\Pi_1) = \nu(\Pi_2).</w:t>
      </w:r>
      <w:r w:rsidRPr="00F465FD">
        <w:rPr>
          <w:rFonts w:ascii="Times New Roman" w:eastAsia="Times New Roman" w:hAnsi="Times New Roman" w:cs="Times New Roman"/>
          <w:kern w:val="0"/>
          <w14:ligatures w14:val="none"/>
        </w:rPr>
        <w:br/>
        <w:t>]</w:t>
      </w:r>
    </w:p>
    <w:p w14:paraId="57EF7D37"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This is an equivalence relation on the free monoid generated by (\mathcal{O}).</w:t>
      </w:r>
    </w:p>
    <w:p w14:paraId="19A382C5"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Given a fixed initial carrier (\mathcal{C}_{k_0}), we can refine this as follows.</w:t>
      </w:r>
    </w:p>
    <w:p w14:paraId="30DC869A"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b/>
          <w:bCs/>
          <w:kern w:val="0"/>
          <w14:ligatures w14:val="none"/>
        </w:rPr>
        <w:t>Definition 2.4.7 (Path equivalence modulo neutral moves).</w:t>
      </w:r>
      <w:r w:rsidRPr="00F465FD">
        <w:rPr>
          <w:rFonts w:ascii="Times New Roman" w:eastAsia="Times New Roman" w:hAnsi="Times New Roman" w:cs="Times New Roman"/>
          <w:kern w:val="0"/>
          <w14:ligatures w14:val="none"/>
        </w:rPr>
        <w:br/>
        <w:t>Let (\mathcal{C}</w:t>
      </w:r>
      <w:r w:rsidRPr="00F465FD">
        <w:rPr>
          <w:rFonts w:ascii="Times New Roman" w:eastAsia="Times New Roman" w:hAnsi="Times New Roman" w:cs="Times New Roman"/>
          <w:i/>
          <w:iCs/>
          <w:kern w:val="0"/>
          <w14:ligatures w14:val="none"/>
        </w:rPr>
        <w:t>{k_0}) be an admissible carrier. Two words (\Pi_1,\Pi_2) are **path-equivalent at (\mathcal{C}</w:t>
      </w:r>
      <w:r w:rsidRPr="00F465FD">
        <w:rPr>
          <w:rFonts w:ascii="Times New Roman" w:eastAsia="Times New Roman" w:hAnsi="Times New Roman" w:cs="Times New Roman"/>
          <w:kern w:val="0"/>
          <w14:ligatures w14:val="none"/>
        </w:rPr>
        <w:t>{k_0})**, written (\Pi_1 \approx_{\mathcal{C}_{k_0}} \Pi_2), if:</w:t>
      </w:r>
    </w:p>
    <w:p w14:paraId="17247CEB" w14:textId="77777777" w:rsidR="00F465FD" w:rsidRPr="00F465FD" w:rsidRDefault="00F465FD" w:rsidP="00F465FD">
      <w:pPr>
        <w:numPr>
          <w:ilvl w:val="0"/>
          <w:numId w:val="171"/>
        </w:num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Both (\Pi_1(\mathcal{C}</w:t>
      </w:r>
      <w:r w:rsidRPr="00F465FD">
        <w:rPr>
          <w:rFonts w:ascii="Times New Roman" w:eastAsia="Times New Roman" w:hAnsi="Times New Roman" w:cs="Times New Roman"/>
          <w:i/>
          <w:iCs/>
          <w:kern w:val="0"/>
          <w14:ligatures w14:val="none"/>
        </w:rPr>
        <w:t>{k_0})) and (\Pi_2(\mathcal{C}</w:t>
      </w:r>
      <w:r w:rsidRPr="00F465FD">
        <w:rPr>
          <w:rFonts w:ascii="Times New Roman" w:eastAsia="Times New Roman" w:hAnsi="Times New Roman" w:cs="Times New Roman"/>
          <w:kern w:val="0"/>
          <w14:ligatures w14:val="none"/>
        </w:rPr>
        <w:t>{k_0})) are defined and admissible; and</w:t>
      </w:r>
    </w:p>
    <w:p w14:paraId="6DD8F4F9" w14:textId="77777777" w:rsidR="00F465FD" w:rsidRPr="00F465FD" w:rsidRDefault="00F465FD" w:rsidP="00F465FD">
      <w:pPr>
        <w:numPr>
          <w:ilvl w:val="0"/>
          <w:numId w:val="171"/>
        </w:num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There exists a neutral word (\Pi_0) (neutral on the reachability class of (\mathcal{C}_{k_0})) such that</w:t>
      </w:r>
      <w:r w:rsidRPr="00F465FD">
        <w:rPr>
          <w:rFonts w:ascii="Times New Roman" w:eastAsia="Times New Roman" w:hAnsi="Times New Roman" w:cs="Times New Roman"/>
          <w:kern w:val="0"/>
          <w14:ligatures w14:val="none"/>
        </w:rPr>
        <w:br/>
        <w:t>[</w:t>
      </w:r>
      <w:r w:rsidRPr="00F465FD">
        <w:rPr>
          <w:rFonts w:ascii="Times New Roman" w:eastAsia="Times New Roman" w:hAnsi="Times New Roman" w:cs="Times New Roman"/>
          <w:kern w:val="0"/>
          <w14:ligatures w14:val="none"/>
        </w:rPr>
        <w:br/>
        <w:t>\Pi_2 = \Pi_0 \Pi_1</w:t>
      </w:r>
      <w:r w:rsidRPr="00F465FD">
        <w:rPr>
          <w:rFonts w:ascii="Times New Roman" w:eastAsia="Times New Roman" w:hAnsi="Times New Roman" w:cs="Times New Roman"/>
          <w:kern w:val="0"/>
          <w14:ligatures w14:val="none"/>
        </w:rPr>
        <w:br/>
        <w:t>]</w:t>
      </w:r>
      <w:r w:rsidRPr="00F465FD">
        <w:rPr>
          <w:rFonts w:ascii="Times New Roman" w:eastAsia="Times New Roman" w:hAnsi="Times New Roman" w:cs="Times New Roman"/>
          <w:kern w:val="0"/>
          <w14:ligatures w14:val="none"/>
        </w:rPr>
        <w:br/>
        <w:t>or</w:t>
      </w:r>
      <w:r w:rsidRPr="00F465FD">
        <w:rPr>
          <w:rFonts w:ascii="Times New Roman" w:eastAsia="Times New Roman" w:hAnsi="Times New Roman" w:cs="Times New Roman"/>
          <w:kern w:val="0"/>
          <w14:ligatures w14:val="none"/>
        </w:rPr>
        <w:br/>
        <w:t>[</w:t>
      </w:r>
      <w:r w:rsidRPr="00F465FD">
        <w:rPr>
          <w:rFonts w:ascii="Times New Roman" w:eastAsia="Times New Roman" w:hAnsi="Times New Roman" w:cs="Times New Roman"/>
          <w:kern w:val="0"/>
          <w14:ligatures w14:val="none"/>
        </w:rPr>
        <w:br/>
        <w:t>\Pi_1 = \Pi_0 \Pi_2</w:t>
      </w:r>
      <w:r w:rsidRPr="00F465FD">
        <w:rPr>
          <w:rFonts w:ascii="Times New Roman" w:eastAsia="Times New Roman" w:hAnsi="Times New Roman" w:cs="Times New Roman"/>
          <w:kern w:val="0"/>
          <w14:ligatures w14:val="none"/>
        </w:rPr>
        <w:br/>
        <w:t>]</w:t>
      </w:r>
      <w:r w:rsidRPr="00F465FD">
        <w:rPr>
          <w:rFonts w:ascii="Times New Roman" w:eastAsia="Times New Roman" w:hAnsi="Times New Roman" w:cs="Times New Roman"/>
          <w:kern w:val="0"/>
          <w14:ligatures w14:val="none"/>
        </w:rPr>
        <w:br/>
        <w:t>as compositions (where defined).</w:t>
      </w:r>
    </w:p>
    <w:p w14:paraId="373AD7BD"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Intuitively, (\Pi_1) and (\Pi_2) differ only by insertion/removal of neutral moves along the path from (\mathcal{C}_{k_0}).</w:t>
      </w:r>
    </w:p>
    <w:p w14:paraId="67733B0F"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 xml:space="preserve">In many applications we will restrict attention to </w:t>
      </w:r>
      <w:r w:rsidRPr="00F465FD">
        <w:rPr>
          <w:rFonts w:ascii="Times New Roman" w:eastAsia="Times New Roman" w:hAnsi="Times New Roman" w:cs="Times New Roman"/>
          <w:b/>
          <w:bCs/>
          <w:kern w:val="0"/>
          <w14:ligatures w14:val="none"/>
        </w:rPr>
        <w:t>flip-count classes</w:t>
      </w:r>
      <w:r w:rsidRPr="00F465FD">
        <w:rPr>
          <w:rFonts w:ascii="Times New Roman" w:eastAsia="Times New Roman" w:hAnsi="Times New Roman" w:cs="Times New Roman"/>
          <w:kern w:val="0"/>
          <w14:ligatures w14:val="none"/>
        </w:rPr>
        <w:t>: sets of paths that share the same (\nu) and differ only by neutral moves. For any initial carrier (\mathcal{C}</w:t>
      </w:r>
      <w:r w:rsidRPr="00F465FD">
        <w:rPr>
          <w:rFonts w:ascii="Times New Roman" w:eastAsia="Times New Roman" w:hAnsi="Times New Roman" w:cs="Times New Roman"/>
          <w:i/>
          <w:iCs/>
          <w:kern w:val="0"/>
          <w14:ligatures w14:val="none"/>
        </w:rPr>
        <w:t>{k_0}) and any given flip-count vector (\nu), we can consider the set of all paths out of (\mathcal{C}</w:t>
      </w:r>
      <w:r w:rsidRPr="00F465FD">
        <w:rPr>
          <w:rFonts w:ascii="Times New Roman" w:eastAsia="Times New Roman" w:hAnsi="Times New Roman" w:cs="Times New Roman"/>
          <w:kern w:val="0"/>
          <w14:ligatures w14:val="none"/>
        </w:rPr>
        <w:t>{k_0}) whose generating words have that flip-count and are considered equivalent modulo neutral moves.</w:t>
      </w:r>
    </w:p>
    <w:p w14:paraId="4AADA0A4" w14:textId="77777777" w:rsidR="00F465FD" w:rsidRPr="00F465FD" w:rsidRDefault="00F465FD" w:rsidP="00F465F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6" w:name="_Toc215316483"/>
      <w:r w:rsidRPr="00F465FD">
        <w:rPr>
          <w:rFonts w:ascii="Times New Roman" w:eastAsia="Times New Roman" w:hAnsi="Times New Roman" w:cs="Times New Roman"/>
          <w:b/>
          <w:bCs/>
          <w:kern w:val="0"/>
          <w:sz w:val="27"/>
          <w:szCs w:val="27"/>
          <w14:ligatures w14:val="none"/>
        </w:rPr>
        <w:t>2.4.5 Reachability classes revisited</w:t>
      </w:r>
      <w:bookmarkEnd w:id="86"/>
    </w:p>
    <w:p w14:paraId="01F88687"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Recall from Definition 2.2.7 that the reachability class (\mathcal{R}(\mathcal{C}</w:t>
      </w:r>
      <w:r w:rsidRPr="00F465FD">
        <w:rPr>
          <w:rFonts w:ascii="Times New Roman" w:eastAsia="Times New Roman" w:hAnsi="Times New Roman" w:cs="Times New Roman"/>
          <w:i/>
          <w:iCs/>
          <w:kern w:val="0"/>
          <w14:ligatures w14:val="none"/>
        </w:rPr>
        <w:t>{k_0})) consists of all carriers reachable from (\mathcal{C}</w:t>
      </w:r>
      <w:r w:rsidRPr="00F465FD">
        <w:rPr>
          <w:rFonts w:ascii="Times New Roman" w:eastAsia="Times New Roman" w:hAnsi="Times New Roman" w:cs="Times New Roman"/>
          <w:kern w:val="0"/>
          <w14:ligatures w14:val="none"/>
        </w:rPr>
        <w:t>{k_0}) by some admissible word. We refine this with flip counts.</w:t>
      </w:r>
    </w:p>
    <w:p w14:paraId="364D9F71"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b/>
          <w:bCs/>
          <w:kern w:val="0"/>
          <w14:ligatures w14:val="none"/>
        </w:rPr>
        <w:t>Definition 2.4.8 (Reachability by flip-count class).</w:t>
      </w:r>
      <w:r w:rsidRPr="00F465FD">
        <w:rPr>
          <w:rFonts w:ascii="Times New Roman" w:eastAsia="Times New Roman" w:hAnsi="Times New Roman" w:cs="Times New Roman"/>
          <w:kern w:val="0"/>
          <w14:ligatures w14:val="none"/>
        </w:rPr>
        <w:br/>
        <w:t>For a fixed initial carrier (\mathcal{C}</w:t>
      </w:r>
      <w:r w:rsidRPr="00F465FD">
        <w:rPr>
          <w:rFonts w:ascii="Times New Roman" w:eastAsia="Times New Roman" w:hAnsi="Times New Roman" w:cs="Times New Roman"/>
          <w:i/>
          <w:iCs/>
          <w:kern w:val="0"/>
          <w14:ligatures w14:val="none"/>
        </w:rPr>
        <w:t>{k_0}) and a flip-count vector (\nu \in \mathbb{N}^5), define</w:t>
      </w:r>
      <w:r w:rsidRPr="00F465FD">
        <w:rPr>
          <w:rFonts w:ascii="Times New Roman" w:eastAsia="Times New Roman" w:hAnsi="Times New Roman" w:cs="Times New Roman"/>
          <w:i/>
          <w:iCs/>
          <w:kern w:val="0"/>
          <w14:ligatures w14:val="none"/>
        </w:rPr>
        <w:br/>
        <w:t>[</w:t>
      </w:r>
      <w:r w:rsidRPr="00F465FD">
        <w:rPr>
          <w:rFonts w:ascii="Times New Roman" w:eastAsia="Times New Roman" w:hAnsi="Times New Roman" w:cs="Times New Roman"/>
          <w:i/>
          <w:iCs/>
          <w:kern w:val="0"/>
          <w14:ligatures w14:val="none"/>
        </w:rPr>
        <w:br/>
        <w:t>\mathcal{R}</w:t>
      </w:r>
      <w:r w:rsidRPr="00F465FD">
        <w:rPr>
          <w:rFonts w:ascii="Times New Roman" w:eastAsia="Times New Roman" w:hAnsi="Times New Roman" w:cs="Times New Roman"/>
          <w:kern w:val="0"/>
          <w14:ligatures w14:val="none"/>
        </w:rPr>
        <w:t>\nu(\mathcal{C}</w:t>
      </w:r>
      <w:r w:rsidRPr="00F465FD">
        <w:rPr>
          <w:rFonts w:ascii="Times New Roman" w:eastAsia="Times New Roman" w:hAnsi="Times New Roman" w:cs="Times New Roman"/>
          <w:i/>
          <w:iCs/>
          <w:kern w:val="0"/>
          <w14:ligatures w14:val="none"/>
        </w:rPr>
        <w:t>{k_0}) := \left{ \mathcal{C}</w:t>
      </w:r>
      <w:r w:rsidRPr="00F465FD">
        <w:rPr>
          <w:rFonts w:ascii="Times New Roman" w:eastAsia="Times New Roman" w:hAnsi="Times New Roman" w:cs="Times New Roman"/>
          <w:kern w:val="0"/>
          <w14:ligatures w14:val="none"/>
        </w:rPr>
        <w:t>{k_r} ,\middle|,</w:t>
      </w:r>
      <w:r w:rsidRPr="00F465FD">
        <w:rPr>
          <w:rFonts w:ascii="Times New Roman" w:eastAsia="Times New Roman" w:hAnsi="Times New Roman" w:cs="Times New Roman"/>
          <w:kern w:val="0"/>
          <w14:ligatures w14:val="none"/>
        </w:rPr>
        <w:br/>
        <w:t>\exists \Pi \text{ admissible with } \Pi(\mathcal{C}</w:t>
      </w:r>
      <w:r w:rsidRPr="00F465FD">
        <w:rPr>
          <w:rFonts w:ascii="Times New Roman" w:eastAsia="Times New Roman" w:hAnsi="Times New Roman" w:cs="Times New Roman"/>
          <w:i/>
          <w:iCs/>
          <w:kern w:val="0"/>
          <w14:ligatures w14:val="none"/>
        </w:rPr>
        <w:t>{k_0}) = \mathcal{C}</w:t>
      </w:r>
      <w:r w:rsidRPr="00F465FD">
        <w:rPr>
          <w:rFonts w:ascii="Times New Roman" w:eastAsia="Times New Roman" w:hAnsi="Times New Roman" w:cs="Times New Roman"/>
          <w:kern w:val="0"/>
          <w14:ligatures w14:val="none"/>
        </w:rPr>
        <w:t>{k_r}</w:t>
      </w:r>
      <w:r w:rsidRPr="00F465FD">
        <w:rPr>
          <w:rFonts w:ascii="Times New Roman" w:eastAsia="Times New Roman" w:hAnsi="Times New Roman" w:cs="Times New Roman"/>
          <w:kern w:val="0"/>
          <w14:ligatures w14:val="none"/>
        </w:rPr>
        <w:br/>
        <w:t>\text{ and } \nu(\Pi) = \nu</w:t>
      </w:r>
      <w:r w:rsidRPr="00F465FD">
        <w:rPr>
          <w:rFonts w:ascii="Times New Roman" w:eastAsia="Times New Roman" w:hAnsi="Times New Roman" w:cs="Times New Roman"/>
          <w:kern w:val="0"/>
          <w14:ligatures w14:val="none"/>
        </w:rPr>
        <w:br/>
        <w:t>\right}.</w:t>
      </w:r>
      <w:r w:rsidRPr="00F465FD">
        <w:rPr>
          <w:rFonts w:ascii="Times New Roman" w:eastAsia="Times New Roman" w:hAnsi="Times New Roman" w:cs="Times New Roman"/>
          <w:kern w:val="0"/>
          <w14:ligatures w14:val="none"/>
        </w:rPr>
        <w:br/>
        <w:t>]</w:t>
      </w:r>
    </w:p>
    <w:p w14:paraId="5AEA86F2"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Thus, (\mathcal{R}</w:t>
      </w:r>
      <w:r w:rsidRPr="00F465FD">
        <w:rPr>
          <w:rFonts w:ascii="Times New Roman" w:eastAsia="Times New Roman" w:hAnsi="Times New Roman" w:cs="Times New Roman"/>
          <w:i/>
          <w:iCs/>
          <w:kern w:val="0"/>
          <w14:ligatures w14:val="none"/>
        </w:rPr>
        <w:t>\nu(\mathcal{C}</w:t>
      </w:r>
      <w:r w:rsidRPr="00F465FD">
        <w:rPr>
          <w:rFonts w:ascii="Times New Roman" w:eastAsia="Times New Roman" w:hAnsi="Times New Roman" w:cs="Times New Roman"/>
          <w:kern w:val="0"/>
          <w14:ligatures w14:val="none"/>
        </w:rPr>
        <w:t xml:space="preserve">{k_0})) collects all carriers reachable with </w:t>
      </w:r>
      <w:r w:rsidRPr="00F465FD">
        <w:rPr>
          <w:rFonts w:ascii="Times New Roman" w:eastAsia="Times New Roman" w:hAnsi="Times New Roman" w:cs="Times New Roman"/>
          <w:b/>
          <w:bCs/>
          <w:kern w:val="0"/>
          <w14:ligatures w14:val="none"/>
        </w:rPr>
        <w:t>exactly</w:t>
      </w:r>
      <w:r w:rsidRPr="00F465FD">
        <w:rPr>
          <w:rFonts w:ascii="Times New Roman" w:eastAsia="Times New Roman" w:hAnsi="Times New Roman" w:cs="Times New Roman"/>
          <w:kern w:val="0"/>
          <w14:ligatures w14:val="none"/>
        </w:rPr>
        <w:t xml:space="preserve"> the flip-count vector (\nu), irrespective of the internal ordering and neutral insertions that may appear in the generating paths.</w:t>
      </w:r>
    </w:p>
    <w:p w14:paraId="7247DB09"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Later, when we define:</w:t>
      </w:r>
    </w:p>
    <w:p w14:paraId="49AAE267" w14:textId="77777777" w:rsidR="00F465FD" w:rsidRPr="00F465FD" w:rsidRDefault="00F465FD" w:rsidP="00F465FD">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corresponding increments (\Delta t(\nu), \Delta \tau(\nu), |\Delta x(\nu)|), and</w:t>
      </w:r>
    </w:p>
    <w:p w14:paraId="3BBC6641" w14:textId="77777777" w:rsidR="00F465FD" w:rsidRPr="00F465FD" w:rsidRDefault="00F465FD" w:rsidP="00F465FD">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ledger changes attached to flip-count classes,</w:t>
      </w:r>
    </w:p>
    <w:p w14:paraId="45ABA77A"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these (\mathcal{R}_\nu) sets will be the natural domains on which the invariant relationships are imposed.</w:t>
      </w:r>
    </w:p>
    <w:p w14:paraId="6544C152" w14:textId="77777777" w:rsidR="00F465FD" w:rsidRPr="00F465FD" w:rsidRDefault="00F465FD" w:rsidP="00F465F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7" w:name="_Toc215316484"/>
      <w:r w:rsidRPr="00F465FD">
        <w:rPr>
          <w:rFonts w:ascii="Times New Roman" w:eastAsia="Times New Roman" w:hAnsi="Times New Roman" w:cs="Times New Roman"/>
          <w:b/>
          <w:bCs/>
          <w:kern w:val="0"/>
          <w:sz w:val="27"/>
          <w:szCs w:val="27"/>
          <w14:ligatures w14:val="none"/>
        </w:rPr>
        <w:t>2.4.6 Summary</w:t>
      </w:r>
      <w:bookmarkEnd w:id="87"/>
    </w:p>
    <w:p w14:paraId="19B94401"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Section 2.4 has:</w:t>
      </w:r>
    </w:p>
    <w:p w14:paraId="73728C56" w14:textId="77777777" w:rsidR="00F465FD" w:rsidRPr="00F465FD" w:rsidRDefault="00F465FD" w:rsidP="00F465FD">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Defined operator words and their lengths.</w:t>
      </w:r>
    </w:p>
    <w:p w14:paraId="0C7EC55E" w14:textId="77777777" w:rsidR="00F465FD" w:rsidRPr="00F465FD" w:rsidRDefault="00F465FD" w:rsidP="00F465FD">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Introduced the flip-count vector (\nu(\Pi)) and its additivity under concatenation.</w:t>
      </w:r>
    </w:p>
    <w:p w14:paraId="76666004" w14:textId="77777777" w:rsidR="00F465FD" w:rsidRPr="00F465FD" w:rsidRDefault="00F465FD" w:rsidP="00F465FD">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Defined neutral words (syntactic and action-level) and used them to formulate path equivalence modulo neutral moves.</w:t>
      </w:r>
    </w:p>
    <w:p w14:paraId="507E747C" w14:textId="77777777" w:rsidR="00F465FD" w:rsidRPr="00F465FD" w:rsidRDefault="00F465FD" w:rsidP="00F465FD">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Refined the notion of reachability into flip-count classes (\mathcal{R}</w:t>
      </w:r>
      <w:r w:rsidRPr="00F465FD">
        <w:rPr>
          <w:rFonts w:ascii="Times New Roman" w:eastAsia="Times New Roman" w:hAnsi="Times New Roman" w:cs="Times New Roman"/>
          <w:i/>
          <w:iCs/>
          <w:kern w:val="0"/>
          <w14:ligatures w14:val="none"/>
        </w:rPr>
        <w:t>\nu(\mathcal{C}</w:t>
      </w:r>
      <w:r w:rsidRPr="00F465FD">
        <w:rPr>
          <w:rFonts w:ascii="Times New Roman" w:eastAsia="Times New Roman" w:hAnsi="Times New Roman" w:cs="Times New Roman"/>
          <w:kern w:val="0"/>
          <w14:ligatures w14:val="none"/>
        </w:rPr>
        <w:t>{k_0})).</w:t>
      </w:r>
    </w:p>
    <w:p w14:paraId="1E479CC7"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In the next section we will introduce the ledger and capacity functions (I(\mathcal{C}), E(\mathcal{C}), K(\mathcal{C})) and state the basic monotonicity and conservation properties that these functions obey under the action of the primitive operators. These ledger properties, together with the flip-count structure defined here, will underpin the construction of an invariant interval and an intrinsic arrow of time.</w:t>
      </w:r>
    </w:p>
    <w:p w14:paraId="509C544A" w14:textId="77777777" w:rsidR="00F53830" w:rsidRDefault="00F53830"/>
    <w:p w14:paraId="5AAFF6C8" w14:textId="77777777" w:rsidR="005A1EF4" w:rsidRPr="005A1EF4" w:rsidRDefault="005A1EF4" w:rsidP="005A1EF4">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bookmarkStart w:id="88" w:name="_Toc215316485"/>
      <w:r w:rsidRPr="005A1EF4">
        <w:rPr>
          <w:rFonts w:ascii="Times New Roman" w:eastAsia="Times New Roman" w:hAnsi="Times New Roman" w:cs="Times New Roman"/>
          <w:b/>
          <w:bCs/>
          <w:kern w:val="36"/>
          <w:sz w:val="48"/>
          <w:szCs w:val="48"/>
          <w14:ligatures w14:val="none"/>
        </w:rPr>
        <w:t>3. Tick-Operator Algebra, Arrow, and Interval</w:t>
      </w:r>
      <w:bookmarkEnd w:id="88"/>
    </w:p>
    <w:p w14:paraId="2B9B307F" w14:textId="77777777" w:rsidR="005A1EF4" w:rsidRPr="005A1EF4" w:rsidRDefault="005A1EF4" w:rsidP="005A1EF4">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89" w:name="_Toc215316486"/>
      <w:r w:rsidRPr="005A1EF4">
        <w:rPr>
          <w:rFonts w:ascii="Times New Roman" w:eastAsia="Times New Roman" w:hAnsi="Times New Roman" w:cs="Times New Roman"/>
          <w:b/>
          <w:bCs/>
          <w:kern w:val="0"/>
          <w:sz w:val="36"/>
          <w:szCs w:val="36"/>
          <w14:ligatures w14:val="none"/>
        </w:rPr>
        <w:t>3.1 State Space &amp; Carriers (Formal Assumptions)</w:t>
      </w:r>
      <w:bookmarkEnd w:id="89"/>
    </w:p>
    <w:p w14:paraId="7BA049CE" w14:textId="77777777" w:rsidR="005A1EF4" w:rsidRPr="005A1EF4" w:rsidRDefault="005A1EF4" w:rsidP="005A1EF4">
      <w:p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Parts 1 and 2 introduced PMSs, IN/ON, CSs, the state space (\mathcal{H}), and carriers (\mathcal{C}_k), together with the primitive operators and flip words. In this section we collect and slightly tighten the assumptions about (\mathcal{H}), carriers, and admissibility that will be used explicitly in the algebraic results that follow (ledger laws, arrow of time, and invariant interval).</w:t>
      </w:r>
    </w:p>
    <w:p w14:paraId="4F3C6397" w14:textId="77777777" w:rsidR="005A1EF4" w:rsidRPr="005A1EF4" w:rsidRDefault="005A1EF4" w:rsidP="005A1EF4">
      <w:p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 xml:space="preserve">The aim here is not to introduce new objects, but to make explicit </w:t>
      </w:r>
      <w:r w:rsidRPr="005A1EF4">
        <w:rPr>
          <w:rFonts w:ascii="Times New Roman" w:eastAsia="Times New Roman" w:hAnsi="Times New Roman" w:cs="Times New Roman"/>
          <w:b/>
          <w:bCs/>
          <w:kern w:val="0"/>
          <w14:ligatures w14:val="none"/>
        </w:rPr>
        <w:t>which properties are taken as axioms</w:t>
      </w:r>
      <w:r w:rsidRPr="005A1EF4">
        <w:rPr>
          <w:rFonts w:ascii="Times New Roman" w:eastAsia="Times New Roman" w:hAnsi="Times New Roman" w:cs="Times New Roman"/>
          <w:kern w:val="0"/>
          <w14:ligatures w14:val="none"/>
        </w:rPr>
        <w:t xml:space="preserve"> in the operator-algebra layer.</w:t>
      </w:r>
    </w:p>
    <w:p w14:paraId="5AC56627" w14:textId="77777777" w:rsidR="005A1EF4" w:rsidRPr="005A1EF4" w:rsidRDefault="005A1EF4" w:rsidP="005A1EF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0" w:name="_Toc215316487"/>
      <w:r w:rsidRPr="005A1EF4">
        <w:rPr>
          <w:rFonts w:ascii="Times New Roman" w:eastAsia="Times New Roman" w:hAnsi="Times New Roman" w:cs="Times New Roman"/>
          <w:b/>
          <w:bCs/>
          <w:kern w:val="0"/>
          <w:sz w:val="27"/>
          <w:szCs w:val="27"/>
          <w14:ligatures w14:val="none"/>
        </w:rPr>
        <w:t>3.1.1 Structural assumptions on (\mathcal{H})</w:t>
      </w:r>
      <w:bookmarkEnd w:id="90"/>
    </w:p>
    <w:p w14:paraId="61ECDF40" w14:textId="77777777" w:rsidR="005A1EF4" w:rsidRPr="005A1EF4" w:rsidRDefault="005A1EF4" w:rsidP="005A1EF4">
      <w:p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Recall that (\mathcal{H}) is the abstract state space for tick-states (h_k). For the purposes of the algebra, we assume:</w:t>
      </w:r>
    </w:p>
    <w:p w14:paraId="573D8878" w14:textId="77777777" w:rsidR="005A1EF4" w:rsidRPr="005A1EF4" w:rsidRDefault="005A1EF4" w:rsidP="005A1EF4">
      <w:p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b/>
          <w:bCs/>
          <w:kern w:val="0"/>
          <w14:ligatures w14:val="none"/>
        </w:rPr>
        <w:t>Axiom 3.1.1 (State space).</w:t>
      </w:r>
      <w:r w:rsidRPr="005A1EF4">
        <w:rPr>
          <w:rFonts w:ascii="Times New Roman" w:eastAsia="Times New Roman" w:hAnsi="Times New Roman" w:cs="Times New Roman"/>
          <w:kern w:val="0"/>
          <w14:ligatures w14:val="none"/>
        </w:rPr>
        <w:br/>
        <w:t>The state space (\mathcal{H}) is a non-empty set equipped with:</w:t>
      </w:r>
    </w:p>
    <w:p w14:paraId="6EA944D9" w14:textId="77777777" w:rsidR="005A1EF4" w:rsidRPr="005A1EF4" w:rsidRDefault="005A1EF4" w:rsidP="005A1EF4">
      <w:pPr>
        <w:numPr>
          <w:ilvl w:val="0"/>
          <w:numId w:val="174"/>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A distinguished subset (\mathcal{H}</w:t>
      </w:r>
      <w:r w:rsidRPr="005A1EF4">
        <w:rPr>
          <w:rFonts w:ascii="Times New Roman" w:eastAsia="Times New Roman" w:hAnsi="Times New Roman" w:cs="Times New Roman"/>
          <w:i/>
          <w:iCs/>
          <w:kern w:val="0"/>
          <w14:ligatures w14:val="none"/>
        </w:rPr>
        <w:t xml:space="preserve">{\mathrm{adm}} \subseteq \mathcal{H}) of </w:t>
      </w:r>
      <w:r w:rsidRPr="005A1EF4">
        <w:rPr>
          <w:rFonts w:ascii="Times New Roman" w:eastAsia="Times New Roman" w:hAnsi="Times New Roman" w:cs="Times New Roman"/>
          <w:b/>
          <w:bCs/>
          <w:i/>
          <w:iCs/>
          <w:kern w:val="0"/>
          <w14:ligatures w14:val="none"/>
        </w:rPr>
        <w:t>admissible states</w:t>
      </w:r>
      <w:r w:rsidRPr="005A1EF4">
        <w:rPr>
          <w:rFonts w:ascii="Times New Roman" w:eastAsia="Times New Roman" w:hAnsi="Times New Roman" w:cs="Times New Roman"/>
          <w:i/>
          <w:iCs/>
          <w:kern w:val="0"/>
          <w14:ligatures w14:val="none"/>
        </w:rPr>
        <w:t>, such that all tick-states (h_k) that appear in carriers are elements of (\mathcal{H}</w:t>
      </w:r>
      <w:r w:rsidRPr="005A1EF4">
        <w:rPr>
          <w:rFonts w:ascii="Times New Roman" w:eastAsia="Times New Roman" w:hAnsi="Times New Roman" w:cs="Times New Roman"/>
          <w:kern w:val="0"/>
          <w14:ligatures w14:val="none"/>
        </w:rPr>
        <w:t>{\mathrm{adm}}).</w:t>
      </w:r>
    </w:p>
    <w:p w14:paraId="6EC33031" w14:textId="77777777" w:rsidR="005A1EF4" w:rsidRPr="005A1EF4" w:rsidRDefault="005A1EF4" w:rsidP="005A1EF4">
      <w:pPr>
        <w:numPr>
          <w:ilvl w:val="0"/>
          <w:numId w:val="174"/>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For each primitive operator (O \in {F,S,T,C,CT}), a (possibly partial) map</w:t>
      </w:r>
      <w:r w:rsidRPr="005A1EF4">
        <w:rPr>
          <w:rFonts w:ascii="Times New Roman" w:eastAsia="Times New Roman" w:hAnsi="Times New Roman" w:cs="Times New Roman"/>
          <w:kern w:val="0"/>
          <w14:ligatures w14:val="none"/>
        </w:rPr>
        <w:br/>
        <w:t>[</w:t>
      </w:r>
      <w:r w:rsidRPr="005A1EF4">
        <w:rPr>
          <w:rFonts w:ascii="Times New Roman" w:eastAsia="Times New Roman" w:hAnsi="Times New Roman" w:cs="Times New Roman"/>
          <w:kern w:val="0"/>
          <w14:ligatures w14:val="none"/>
        </w:rPr>
        <w:br/>
        <w:t>\hat{O} : \mathcal{H}</w:t>
      </w:r>
      <w:r w:rsidRPr="005A1EF4">
        <w:rPr>
          <w:rFonts w:ascii="Times New Roman" w:eastAsia="Times New Roman" w:hAnsi="Times New Roman" w:cs="Times New Roman"/>
          <w:i/>
          <w:iCs/>
          <w:kern w:val="0"/>
          <w14:ligatures w14:val="none"/>
        </w:rPr>
        <w:t>{\mathrm{adm}} \to \mathcal{H}</w:t>
      </w:r>
      <w:r w:rsidRPr="005A1EF4">
        <w:rPr>
          <w:rFonts w:ascii="Times New Roman" w:eastAsia="Times New Roman" w:hAnsi="Times New Roman" w:cs="Times New Roman"/>
          <w:kern w:val="0"/>
          <w14:ligatures w14:val="none"/>
        </w:rPr>
        <w:t>{\mathrm{adm}},</w:t>
      </w:r>
      <w:r w:rsidRPr="005A1EF4">
        <w:rPr>
          <w:rFonts w:ascii="Times New Roman" w:eastAsia="Times New Roman" w:hAnsi="Times New Roman" w:cs="Times New Roman"/>
          <w:kern w:val="0"/>
          <w14:ligatures w14:val="none"/>
        </w:rPr>
        <w:br/>
        <w:t>]</w:t>
      </w:r>
      <w:r w:rsidRPr="005A1EF4">
        <w:rPr>
          <w:rFonts w:ascii="Times New Roman" w:eastAsia="Times New Roman" w:hAnsi="Times New Roman" w:cs="Times New Roman"/>
          <w:kern w:val="0"/>
          <w14:ligatures w14:val="none"/>
        </w:rPr>
        <w:br/>
        <w:t>which represents the induced action of (O) on the abstract state.</w:t>
      </w:r>
    </w:p>
    <w:p w14:paraId="511CAF47" w14:textId="77777777" w:rsidR="005A1EF4" w:rsidRPr="005A1EF4" w:rsidRDefault="005A1EF4" w:rsidP="005A1EF4">
      <w:p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 xml:space="preserve">We do </w:t>
      </w:r>
      <w:r w:rsidRPr="005A1EF4">
        <w:rPr>
          <w:rFonts w:ascii="Times New Roman" w:eastAsia="Times New Roman" w:hAnsi="Times New Roman" w:cs="Times New Roman"/>
          <w:b/>
          <w:bCs/>
          <w:kern w:val="0"/>
          <w14:ligatures w14:val="none"/>
        </w:rPr>
        <w:t>not</w:t>
      </w:r>
      <w:r w:rsidRPr="005A1EF4">
        <w:rPr>
          <w:rFonts w:ascii="Times New Roman" w:eastAsia="Times New Roman" w:hAnsi="Times New Roman" w:cs="Times New Roman"/>
          <w:kern w:val="0"/>
          <w14:ligatures w14:val="none"/>
        </w:rPr>
        <w:t xml:space="preserve"> assume linearity, a norm, or an inner product on (\mathcal{H}) at this stage. Where such structure is needed (e.g., for amplitude-like descriptions or Born-style rules), it will be introduced explicitly later and only on the relevant subspaces.</w:t>
      </w:r>
    </w:p>
    <w:p w14:paraId="547D0AC9" w14:textId="77777777" w:rsidR="005A1EF4" w:rsidRPr="005A1EF4" w:rsidRDefault="005A1EF4" w:rsidP="005A1EF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1" w:name="_Toc215316488"/>
      <w:r w:rsidRPr="005A1EF4">
        <w:rPr>
          <w:rFonts w:ascii="Times New Roman" w:eastAsia="Times New Roman" w:hAnsi="Times New Roman" w:cs="Times New Roman"/>
          <w:b/>
          <w:bCs/>
          <w:kern w:val="0"/>
          <w:sz w:val="27"/>
          <w:szCs w:val="27"/>
          <w14:ligatures w14:val="none"/>
        </w:rPr>
        <w:t>3.1.2 Carriers and admissibility</w:t>
      </w:r>
      <w:bookmarkEnd w:id="91"/>
    </w:p>
    <w:p w14:paraId="5C13B29C" w14:textId="77777777" w:rsidR="005A1EF4" w:rsidRPr="005A1EF4" w:rsidRDefault="005A1EF4" w:rsidP="005A1EF4">
      <w:p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We now restate carriers and admissibility in the form we will use to formulate algebraic laws.</w:t>
      </w:r>
    </w:p>
    <w:p w14:paraId="7AB7F298" w14:textId="77777777" w:rsidR="005A1EF4" w:rsidRPr="005A1EF4" w:rsidRDefault="005A1EF4" w:rsidP="005A1EF4">
      <w:p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b/>
          <w:bCs/>
          <w:kern w:val="0"/>
          <w14:ligatures w14:val="none"/>
        </w:rPr>
        <w:t>Definition 3.1.2 (Carrier).</w:t>
      </w:r>
      <w:r w:rsidRPr="005A1EF4">
        <w:rPr>
          <w:rFonts w:ascii="Times New Roman" w:eastAsia="Times New Roman" w:hAnsi="Times New Roman" w:cs="Times New Roman"/>
          <w:kern w:val="0"/>
          <w14:ligatures w14:val="none"/>
        </w:rPr>
        <w:br/>
        <w:t xml:space="preserve">A </w:t>
      </w:r>
      <w:r w:rsidRPr="005A1EF4">
        <w:rPr>
          <w:rFonts w:ascii="Times New Roman" w:eastAsia="Times New Roman" w:hAnsi="Times New Roman" w:cs="Times New Roman"/>
          <w:b/>
          <w:bCs/>
          <w:kern w:val="0"/>
          <w14:ligatures w14:val="none"/>
        </w:rPr>
        <w:t>carrier</w:t>
      </w:r>
      <w:r w:rsidRPr="005A1EF4">
        <w:rPr>
          <w:rFonts w:ascii="Times New Roman" w:eastAsia="Times New Roman" w:hAnsi="Times New Roman" w:cs="Times New Roman"/>
          <w:kern w:val="0"/>
          <w14:ligatures w14:val="none"/>
        </w:rPr>
        <w:t xml:space="preserve"> is a tuple</w:t>
      </w:r>
      <w:r w:rsidRPr="005A1EF4">
        <w:rPr>
          <w:rFonts w:ascii="Times New Roman" w:eastAsia="Times New Roman" w:hAnsi="Times New Roman" w:cs="Times New Roman"/>
          <w:kern w:val="0"/>
          <w14:ligatures w14:val="none"/>
        </w:rPr>
        <w:br/>
        <w:t>[</w:t>
      </w:r>
      <w:r w:rsidRPr="005A1EF4">
        <w:rPr>
          <w:rFonts w:ascii="Times New Roman" w:eastAsia="Times New Roman" w:hAnsi="Times New Roman" w:cs="Times New Roman"/>
          <w:kern w:val="0"/>
          <w14:ligatures w14:val="none"/>
        </w:rPr>
        <w:br/>
        <w:t>\mathcal{C} = (k, h, \mathrm{IN}, \mathrm{ON}),</w:t>
      </w:r>
      <w:r w:rsidRPr="005A1EF4">
        <w:rPr>
          <w:rFonts w:ascii="Times New Roman" w:eastAsia="Times New Roman" w:hAnsi="Times New Roman" w:cs="Times New Roman"/>
          <w:kern w:val="0"/>
          <w14:ligatures w14:val="none"/>
        </w:rPr>
        <w:br/>
        <w:t>]</w:t>
      </w:r>
      <w:r w:rsidRPr="005A1EF4">
        <w:rPr>
          <w:rFonts w:ascii="Times New Roman" w:eastAsia="Times New Roman" w:hAnsi="Times New Roman" w:cs="Times New Roman"/>
          <w:kern w:val="0"/>
          <w14:ligatures w14:val="none"/>
        </w:rPr>
        <w:br/>
        <w:t>where:</w:t>
      </w:r>
    </w:p>
    <w:p w14:paraId="7DE2AEF2" w14:textId="77777777" w:rsidR="005A1EF4" w:rsidRPr="005A1EF4" w:rsidRDefault="005A1EF4" w:rsidP="005A1EF4">
      <w:pPr>
        <w:numPr>
          <w:ilvl w:val="0"/>
          <w:numId w:val="175"/>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(k \in T) is a tick label,</w:t>
      </w:r>
    </w:p>
    <w:p w14:paraId="7C5E7252" w14:textId="77777777" w:rsidR="005A1EF4" w:rsidRPr="005A1EF4" w:rsidRDefault="005A1EF4" w:rsidP="005A1EF4">
      <w:pPr>
        <w:numPr>
          <w:ilvl w:val="0"/>
          <w:numId w:val="175"/>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(h \in \mathcal{H}_{\mathrm{adm}}) is an admissible state,</w:t>
      </w:r>
    </w:p>
    <w:p w14:paraId="4E54B018" w14:textId="77777777" w:rsidR="005A1EF4" w:rsidRPr="005A1EF4" w:rsidRDefault="005A1EF4" w:rsidP="005A1EF4">
      <w:pPr>
        <w:numPr>
          <w:ilvl w:val="0"/>
          <w:numId w:val="175"/>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((\mathrm{IN},\mathrm{ON})) is a pair of structures that form a PMS.</w:t>
      </w:r>
    </w:p>
    <w:p w14:paraId="21F46FBF" w14:textId="77777777" w:rsidR="005A1EF4" w:rsidRPr="005A1EF4" w:rsidRDefault="005A1EF4" w:rsidP="005A1EF4">
      <w:p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When we wish to emphasize the tick index, we write (\mathcal{C}_k) instead of (\mathcal{C}), with the understanding that</w:t>
      </w:r>
      <w:r w:rsidRPr="005A1EF4">
        <w:rPr>
          <w:rFonts w:ascii="Times New Roman" w:eastAsia="Times New Roman" w:hAnsi="Times New Roman" w:cs="Times New Roman"/>
          <w:kern w:val="0"/>
          <w14:ligatures w14:val="none"/>
        </w:rPr>
        <w:br/>
        <w:t>[</w:t>
      </w:r>
      <w:r w:rsidRPr="005A1EF4">
        <w:rPr>
          <w:rFonts w:ascii="Times New Roman" w:eastAsia="Times New Roman" w:hAnsi="Times New Roman" w:cs="Times New Roman"/>
          <w:kern w:val="0"/>
          <w14:ligatures w14:val="none"/>
        </w:rPr>
        <w:br/>
        <w:t>\mathcal{C}_k = (k, h_k, \mathrm{IN}_k, \mathrm{ON}_k).</w:t>
      </w:r>
      <w:r w:rsidRPr="005A1EF4">
        <w:rPr>
          <w:rFonts w:ascii="Times New Roman" w:eastAsia="Times New Roman" w:hAnsi="Times New Roman" w:cs="Times New Roman"/>
          <w:kern w:val="0"/>
          <w14:ligatures w14:val="none"/>
        </w:rPr>
        <w:br/>
        <w:t>]</w:t>
      </w:r>
    </w:p>
    <w:p w14:paraId="396FC2DC" w14:textId="77777777" w:rsidR="005A1EF4" w:rsidRPr="005A1EF4" w:rsidRDefault="005A1EF4" w:rsidP="005A1EF4">
      <w:p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b/>
          <w:bCs/>
          <w:kern w:val="0"/>
          <w14:ligatures w14:val="none"/>
        </w:rPr>
        <w:t>Axiom 3.1.3 (Admissible carriers).</w:t>
      </w:r>
      <w:r w:rsidRPr="005A1EF4">
        <w:rPr>
          <w:rFonts w:ascii="Times New Roman" w:eastAsia="Times New Roman" w:hAnsi="Times New Roman" w:cs="Times New Roman"/>
          <w:kern w:val="0"/>
          <w14:ligatures w14:val="none"/>
        </w:rPr>
        <w:br/>
        <w:t xml:space="preserve">There exists a distinguished subset (\mathcal{C}_{\mathrm{adm}}) of carriers, called </w:t>
      </w:r>
      <w:r w:rsidRPr="005A1EF4">
        <w:rPr>
          <w:rFonts w:ascii="Times New Roman" w:eastAsia="Times New Roman" w:hAnsi="Times New Roman" w:cs="Times New Roman"/>
          <w:b/>
          <w:bCs/>
          <w:kern w:val="0"/>
          <w14:ligatures w14:val="none"/>
        </w:rPr>
        <w:t>admissible carriers</w:t>
      </w:r>
      <w:r w:rsidRPr="005A1EF4">
        <w:rPr>
          <w:rFonts w:ascii="Times New Roman" w:eastAsia="Times New Roman" w:hAnsi="Times New Roman" w:cs="Times New Roman"/>
          <w:kern w:val="0"/>
          <w14:ligatures w14:val="none"/>
        </w:rPr>
        <w:t>, with the following properties:</w:t>
      </w:r>
    </w:p>
    <w:p w14:paraId="0F934EE9" w14:textId="77777777" w:rsidR="005A1EF4" w:rsidRPr="005A1EF4" w:rsidRDefault="005A1EF4" w:rsidP="005A1EF4">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For each admissible carrier (\mathcal{C} = (k,h,\mathrm{IN},\mathrm{ON}) \in \mathcal{C}_{\mathrm{adm}}):</w:t>
      </w:r>
    </w:p>
    <w:p w14:paraId="21470415" w14:textId="77777777" w:rsidR="005A1EF4" w:rsidRPr="005A1EF4" w:rsidRDefault="005A1EF4" w:rsidP="005A1EF4">
      <w:pPr>
        <w:numPr>
          <w:ilvl w:val="1"/>
          <w:numId w:val="176"/>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((\mathrm{IN},\mathrm{ON})) obeys the IN/ON role separation and completeness conditions stated in Section 1.3.</w:t>
      </w:r>
    </w:p>
    <w:p w14:paraId="3C745F63" w14:textId="77777777" w:rsidR="005A1EF4" w:rsidRPr="005A1EF4" w:rsidRDefault="005A1EF4" w:rsidP="005A1EF4">
      <w:pPr>
        <w:numPr>
          <w:ilvl w:val="1"/>
          <w:numId w:val="176"/>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(h) is compatible with ((\mathrm{IN},\mathrm{ON})) in the sense that it can be obtained from them via some (possibly many-to-one) map (\Phi):</w:t>
      </w:r>
      <w:r w:rsidRPr="005A1EF4">
        <w:rPr>
          <w:rFonts w:ascii="Times New Roman" w:eastAsia="Times New Roman" w:hAnsi="Times New Roman" w:cs="Times New Roman"/>
          <w:kern w:val="0"/>
          <w14:ligatures w14:val="none"/>
        </w:rPr>
        <w:br/>
        <w:t>[</w:t>
      </w:r>
      <w:r w:rsidRPr="005A1EF4">
        <w:rPr>
          <w:rFonts w:ascii="Times New Roman" w:eastAsia="Times New Roman" w:hAnsi="Times New Roman" w:cs="Times New Roman"/>
          <w:kern w:val="0"/>
          <w14:ligatures w14:val="none"/>
        </w:rPr>
        <w:br/>
        <w:t>h = \Phi(\mathrm{IN},\mathrm{ON}).</w:t>
      </w:r>
      <w:r w:rsidRPr="005A1EF4">
        <w:rPr>
          <w:rFonts w:ascii="Times New Roman" w:eastAsia="Times New Roman" w:hAnsi="Times New Roman" w:cs="Times New Roman"/>
          <w:kern w:val="0"/>
          <w14:ligatures w14:val="none"/>
        </w:rPr>
        <w:br/>
        <w:t>]</w:t>
      </w:r>
    </w:p>
    <w:p w14:paraId="577C36EC" w14:textId="77777777" w:rsidR="005A1EF4" w:rsidRPr="005A1EF4" w:rsidRDefault="005A1EF4" w:rsidP="005A1EF4">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If (\mathcal{C} \in \mathcal{C}</w:t>
      </w:r>
      <w:r w:rsidRPr="005A1EF4">
        <w:rPr>
          <w:rFonts w:ascii="Times New Roman" w:eastAsia="Times New Roman" w:hAnsi="Times New Roman" w:cs="Times New Roman"/>
          <w:i/>
          <w:iCs/>
          <w:kern w:val="0"/>
          <w14:ligatures w14:val="none"/>
        </w:rPr>
        <w:t>{\mathrm{adm}}) and a primitive operator (O) is defined on (\mathcal{C}), then the result (O(\mathcal{C})) is also in (\mathcal{C}</w:t>
      </w:r>
      <w:r w:rsidRPr="005A1EF4">
        <w:rPr>
          <w:rFonts w:ascii="Times New Roman" w:eastAsia="Times New Roman" w:hAnsi="Times New Roman" w:cs="Times New Roman"/>
          <w:kern w:val="0"/>
          <w14:ligatures w14:val="none"/>
        </w:rPr>
        <w:t>{\mathrm{adm}}).</w:t>
      </w:r>
    </w:p>
    <w:p w14:paraId="5353F365" w14:textId="77777777" w:rsidR="005A1EF4" w:rsidRPr="005A1EF4" w:rsidRDefault="005A1EF4" w:rsidP="005A1EF4">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For every (\mathcal{C} \in \mathcal{C}</w:t>
      </w:r>
      <w:r w:rsidRPr="005A1EF4">
        <w:rPr>
          <w:rFonts w:ascii="Times New Roman" w:eastAsia="Times New Roman" w:hAnsi="Times New Roman" w:cs="Times New Roman"/>
          <w:i/>
          <w:iCs/>
          <w:kern w:val="0"/>
          <w14:ligatures w14:val="none"/>
        </w:rPr>
        <w:t>{\mathrm{adm}}), the pair ((h,\mathrm{IN},\mathrm{ON})) lies in the compatibility relation (R</w:t>
      </w:r>
      <w:r w:rsidRPr="005A1EF4">
        <w:rPr>
          <w:rFonts w:ascii="Times New Roman" w:eastAsia="Times New Roman" w:hAnsi="Times New Roman" w:cs="Times New Roman"/>
          <w:kern w:val="0"/>
          <w14:ligatures w14:val="none"/>
        </w:rPr>
        <w:t>{\mathrm{state},k}) introduced in Section 2.2.</w:t>
      </w:r>
    </w:p>
    <w:p w14:paraId="56AD469A" w14:textId="77777777" w:rsidR="005A1EF4" w:rsidRPr="005A1EF4" w:rsidRDefault="005A1EF4" w:rsidP="005A1EF4">
      <w:p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These conditions guarantee that the evolution generated by primitive operators never leaves the space of structurally well-formed carriers.</w:t>
      </w:r>
    </w:p>
    <w:p w14:paraId="507A64C6" w14:textId="77777777" w:rsidR="005A1EF4" w:rsidRPr="005A1EF4" w:rsidRDefault="005A1EF4" w:rsidP="005A1EF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2" w:name="_Toc215316489"/>
      <w:r w:rsidRPr="005A1EF4">
        <w:rPr>
          <w:rFonts w:ascii="Times New Roman" w:eastAsia="Times New Roman" w:hAnsi="Times New Roman" w:cs="Times New Roman"/>
          <w:b/>
          <w:bCs/>
          <w:kern w:val="0"/>
          <w:sz w:val="27"/>
          <w:szCs w:val="27"/>
          <w14:ligatures w14:val="none"/>
        </w:rPr>
        <w:t>3.1.3 Operator action re-stated</w:t>
      </w:r>
      <w:bookmarkEnd w:id="92"/>
    </w:p>
    <w:p w14:paraId="0278F02D" w14:textId="77777777" w:rsidR="005A1EF4" w:rsidRPr="005A1EF4" w:rsidRDefault="005A1EF4" w:rsidP="005A1EF4">
      <w:p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With (\mathcal{H}</w:t>
      </w:r>
      <w:r w:rsidRPr="005A1EF4">
        <w:rPr>
          <w:rFonts w:ascii="Times New Roman" w:eastAsia="Times New Roman" w:hAnsi="Times New Roman" w:cs="Times New Roman"/>
          <w:i/>
          <w:iCs/>
          <w:kern w:val="0"/>
          <w14:ligatures w14:val="none"/>
        </w:rPr>
        <w:t>{\mathrm{adm}}) and (\mathcal{C}</w:t>
      </w:r>
      <w:r w:rsidRPr="005A1EF4">
        <w:rPr>
          <w:rFonts w:ascii="Times New Roman" w:eastAsia="Times New Roman" w:hAnsi="Times New Roman" w:cs="Times New Roman"/>
          <w:kern w:val="0"/>
          <w14:ligatures w14:val="none"/>
        </w:rPr>
        <w:t>{\mathrm{adm}}) in place, we can summarize operator action in a compact form that we will use repeatedly.</w:t>
      </w:r>
    </w:p>
    <w:p w14:paraId="74A2A591" w14:textId="77777777" w:rsidR="005A1EF4" w:rsidRPr="005A1EF4" w:rsidRDefault="005A1EF4" w:rsidP="005A1EF4">
      <w:p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b/>
          <w:bCs/>
          <w:kern w:val="0"/>
          <w14:ligatures w14:val="none"/>
        </w:rPr>
        <w:t>Axiom 3.1.4 (Primitive operator action).</w:t>
      </w:r>
      <w:r w:rsidRPr="005A1EF4">
        <w:rPr>
          <w:rFonts w:ascii="Times New Roman" w:eastAsia="Times New Roman" w:hAnsi="Times New Roman" w:cs="Times New Roman"/>
          <w:kern w:val="0"/>
          <w14:ligatures w14:val="none"/>
        </w:rPr>
        <w:br/>
        <w:t>For each (O \in {F,S,T,C,CT}) there is a domain (\mathcal{D}</w:t>
      </w:r>
      <w:r w:rsidRPr="005A1EF4">
        <w:rPr>
          <w:rFonts w:ascii="Times New Roman" w:eastAsia="Times New Roman" w:hAnsi="Times New Roman" w:cs="Times New Roman"/>
          <w:i/>
          <w:iCs/>
          <w:kern w:val="0"/>
          <w14:ligatures w14:val="none"/>
        </w:rPr>
        <w:t>O \subseteq \mathcal{C}</w:t>
      </w:r>
      <w:r w:rsidRPr="005A1EF4">
        <w:rPr>
          <w:rFonts w:ascii="Times New Roman" w:eastAsia="Times New Roman" w:hAnsi="Times New Roman" w:cs="Times New Roman"/>
          <w:kern w:val="0"/>
          <w14:ligatures w14:val="none"/>
        </w:rPr>
        <w:t>{\mathrm{adm}}) such that:</w:t>
      </w:r>
    </w:p>
    <w:p w14:paraId="1EB6A6DD" w14:textId="77777777" w:rsidR="005A1EF4" w:rsidRPr="005A1EF4" w:rsidRDefault="005A1EF4" w:rsidP="005A1EF4">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(O : \mathcal{D}</w:t>
      </w:r>
      <w:r w:rsidRPr="005A1EF4">
        <w:rPr>
          <w:rFonts w:ascii="Times New Roman" w:eastAsia="Times New Roman" w:hAnsi="Times New Roman" w:cs="Times New Roman"/>
          <w:i/>
          <w:iCs/>
          <w:kern w:val="0"/>
          <w14:ligatures w14:val="none"/>
        </w:rPr>
        <w:t>O \to \mathcal{C}</w:t>
      </w:r>
      <w:r w:rsidRPr="005A1EF4">
        <w:rPr>
          <w:rFonts w:ascii="Times New Roman" w:eastAsia="Times New Roman" w:hAnsi="Times New Roman" w:cs="Times New Roman"/>
          <w:kern w:val="0"/>
          <w14:ligatures w14:val="none"/>
        </w:rPr>
        <w:t>{\mathrm{adm}}),</w:t>
      </w:r>
    </w:p>
    <w:p w14:paraId="602C2827" w14:textId="77777777" w:rsidR="005A1EF4" w:rsidRPr="005A1EF4" w:rsidRDefault="005A1EF4" w:rsidP="005A1EF4">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If</w:t>
      </w:r>
      <w:r w:rsidRPr="005A1EF4">
        <w:rPr>
          <w:rFonts w:ascii="Times New Roman" w:eastAsia="Times New Roman" w:hAnsi="Times New Roman" w:cs="Times New Roman"/>
          <w:kern w:val="0"/>
          <w14:ligatures w14:val="none"/>
        </w:rPr>
        <w:br/>
        <w:t>[</w:t>
      </w:r>
      <w:r w:rsidRPr="005A1EF4">
        <w:rPr>
          <w:rFonts w:ascii="Times New Roman" w:eastAsia="Times New Roman" w:hAnsi="Times New Roman" w:cs="Times New Roman"/>
          <w:kern w:val="0"/>
          <w14:ligatures w14:val="none"/>
        </w:rPr>
        <w:br/>
        <w:t>O(k,h,\mathrm{IN},\mathrm{ON}) = (k',h',\mathrm{IN}',\mathrm{ON}'),</w:t>
      </w:r>
      <w:r w:rsidRPr="005A1EF4">
        <w:rPr>
          <w:rFonts w:ascii="Times New Roman" w:eastAsia="Times New Roman" w:hAnsi="Times New Roman" w:cs="Times New Roman"/>
          <w:kern w:val="0"/>
          <w14:ligatures w14:val="none"/>
        </w:rPr>
        <w:br/>
        <w:t>]</w:t>
      </w:r>
      <w:r w:rsidRPr="005A1EF4">
        <w:rPr>
          <w:rFonts w:ascii="Times New Roman" w:eastAsia="Times New Roman" w:hAnsi="Times New Roman" w:cs="Times New Roman"/>
          <w:kern w:val="0"/>
          <w14:ligatures w14:val="none"/>
        </w:rPr>
        <w:br/>
        <w:t>then</w:t>
      </w:r>
      <w:r w:rsidRPr="005A1EF4">
        <w:rPr>
          <w:rFonts w:ascii="Times New Roman" w:eastAsia="Times New Roman" w:hAnsi="Times New Roman" w:cs="Times New Roman"/>
          <w:kern w:val="0"/>
          <w14:ligatures w14:val="none"/>
        </w:rPr>
        <w:br/>
        <w:t>[</w:t>
      </w:r>
      <w:r w:rsidRPr="005A1EF4">
        <w:rPr>
          <w:rFonts w:ascii="Times New Roman" w:eastAsia="Times New Roman" w:hAnsi="Times New Roman" w:cs="Times New Roman"/>
          <w:kern w:val="0"/>
          <w14:ligatures w14:val="none"/>
        </w:rPr>
        <w:br/>
        <w:t>k' \geq k</w:t>
      </w:r>
      <w:r w:rsidRPr="005A1EF4">
        <w:rPr>
          <w:rFonts w:ascii="Times New Roman" w:eastAsia="Times New Roman" w:hAnsi="Times New Roman" w:cs="Times New Roman"/>
          <w:kern w:val="0"/>
          <w14:ligatures w14:val="none"/>
        </w:rPr>
        <w:br/>
        <w:t>]</w:t>
      </w:r>
      <w:r w:rsidRPr="005A1EF4">
        <w:rPr>
          <w:rFonts w:ascii="Times New Roman" w:eastAsia="Times New Roman" w:hAnsi="Times New Roman" w:cs="Times New Roman"/>
          <w:kern w:val="0"/>
          <w14:ligatures w14:val="none"/>
        </w:rPr>
        <w:br/>
        <w:t>(tick monotonicity),</w:t>
      </w:r>
    </w:p>
    <w:p w14:paraId="190D3F08" w14:textId="77777777" w:rsidR="005A1EF4" w:rsidRPr="005A1EF4" w:rsidRDefault="005A1EF4" w:rsidP="005A1EF4">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The abstract state transforms by the corresponding state-operator:</w:t>
      </w:r>
      <w:r w:rsidRPr="005A1EF4">
        <w:rPr>
          <w:rFonts w:ascii="Times New Roman" w:eastAsia="Times New Roman" w:hAnsi="Times New Roman" w:cs="Times New Roman"/>
          <w:kern w:val="0"/>
          <w14:ligatures w14:val="none"/>
        </w:rPr>
        <w:br/>
        <w:t>[</w:t>
      </w:r>
      <w:r w:rsidRPr="005A1EF4">
        <w:rPr>
          <w:rFonts w:ascii="Times New Roman" w:eastAsia="Times New Roman" w:hAnsi="Times New Roman" w:cs="Times New Roman"/>
          <w:kern w:val="0"/>
          <w14:ligatures w14:val="none"/>
        </w:rPr>
        <w:br/>
        <w:t>h' = \hat{O}(h).</w:t>
      </w:r>
      <w:r w:rsidRPr="005A1EF4">
        <w:rPr>
          <w:rFonts w:ascii="Times New Roman" w:eastAsia="Times New Roman" w:hAnsi="Times New Roman" w:cs="Times New Roman"/>
          <w:kern w:val="0"/>
          <w14:ligatures w14:val="none"/>
        </w:rPr>
        <w:br/>
        <w:t>]</w:t>
      </w:r>
    </w:p>
    <w:p w14:paraId="2C37C7BC" w14:textId="77777777" w:rsidR="005A1EF4" w:rsidRPr="005A1EF4" w:rsidRDefault="005A1EF4" w:rsidP="005A1EF4">
      <w:p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 xml:space="preserve">We do not yet specify the detailed transformation rules for (\mathrm{IN}) and (\mathrm{ON}); those will be constrained by the ledger properties and other algebraic laws in the next subsections. The important point is that </w:t>
      </w:r>
      <w:r w:rsidRPr="005A1EF4">
        <w:rPr>
          <w:rFonts w:ascii="Times New Roman" w:eastAsia="Times New Roman" w:hAnsi="Times New Roman" w:cs="Times New Roman"/>
          <w:b/>
          <w:bCs/>
          <w:kern w:val="0"/>
          <w14:ligatures w14:val="none"/>
        </w:rPr>
        <w:t>every primitive operator has a well-defined action on carriers and on the abstract state</w:t>
      </w:r>
      <w:r w:rsidRPr="005A1EF4">
        <w:rPr>
          <w:rFonts w:ascii="Times New Roman" w:eastAsia="Times New Roman" w:hAnsi="Times New Roman" w:cs="Times New Roman"/>
          <w:kern w:val="0"/>
          <w14:ligatures w14:val="none"/>
        </w:rPr>
        <w:t>, with tick labels non-decreasing along admissible paths.</w:t>
      </w:r>
    </w:p>
    <w:p w14:paraId="72F6491E" w14:textId="77777777" w:rsidR="005A1EF4" w:rsidRPr="005A1EF4" w:rsidRDefault="005A1EF4" w:rsidP="005A1EF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3" w:name="_Toc215316490"/>
      <w:r w:rsidRPr="005A1EF4">
        <w:rPr>
          <w:rFonts w:ascii="Times New Roman" w:eastAsia="Times New Roman" w:hAnsi="Times New Roman" w:cs="Times New Roman"/>
          <w:b/>
          <w:bCs/>
          <w:kern w:val="0"/>
          <w:sz w:val="27"/>
          <w:szCs w:val="27"/>
          <w14:ligatures w14:val="none"/>
        </w:rPr>
        <w:t>3.1.4 Operator paths revisited</w:t>
      </w:r>
      <w:bookmarkEnd w:id="93"/>
    </w:p>
    <w:p w14:paraId="6D5FEB39" w14:textId="77777777" w:rsidR="005A1EF4" w:rsidRPr="005A1EF4" w:rsidRDefault="005A1EF4" w:rsidP="005A1EF4">
      <w:p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Given these assumptions, we reiterate the notion of operator paths in a form that prepares for ledger and interval constructions.</w:t>
      </w:r>
    </w:p>
    <w:p w14:paraId="13CFD622" w14:textId="77777777" w:rsidR="005A1EF4" w:rsidRPr="005A1EF4" w:rsidRDefault="005A1EF4" w:rsidP="005A1EF4">
      <w:p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Let (\mathcal{C}</w:t>
      </w:r>
      <w:r w:rsidRPr="005A1EF4">
        <w:rPr>
          <w:rFonts w:ascii="Times New Roman" w:eastAsia="Times New Roman" w:hAnsi="Times New Roman" w:cs="Times New Roman"/>
          <w:i/>
          <w:iCs/>
          <w:kern w:val="0"/>
          <w14:ligatures w14:val="none"/>
        </w:rPr>
        <w:t>0 \in \mathcal{C}</w:t>
      </w:r>
      <w:r w:rsidRPr="005A1EF4">
        <w:rPr>
          <w:rFonts w:ascii="Times New Roman" w:eastAsia="Times New Roman" w:hAnsi="Times New Roman" w:cs="Times New Roman"/>
          <w:kern w:val="0"/>
          <w14:ligatures w14:val="none"/>
        </w:rPr>
        <w:t>{\mathrm{adm}}) be an initial carrier. A word</w:t>
      </w:r>
      <w:r w:rsidRPr="005A1EF4">
        <w:rPr>
          <w:rFonts w:ascii="Times New Roman" w:eastAsia="Times New Roman" w:hAnsi="Times New Roman" w:cs="Times New Roman"/>
          <w:kern w:val="0"/>
          <w14:ligatures w14:val="none"/>
        </w:rPr>
        <w:br/>
        <w:t>[</w:t>
      </w:r>
      <w:r w:rsidRPr="005A1EF4">
        <w:rPr>
          <w:rFonts w:ascii="Times New Roman" w:eastAsia="Times New Roman" w:hAnsi="Times New Roman" w:cs="Times New Roman"/>
          <w:kern w:val="0"/>
          <w14:ligatures w14:val="none"/>
        </w:rPr>
        <w:br/>
        <w:t>\Pi = O_m \dotsm O_1</w:t>
      </w:r>
      <w:r w:rsidRPr="005A1EF4">
        <w:rPr>
          <w:rFonts w:ascii="Times New Roman" w:eastAsia="Times New Roman" w:hAnsi="Times New Roman" w:cs="Times New Roman"/>
          <w:kern w:val="0"/>
          <w14:ligatures w14:val="none"/>
        </w:rPr>
        <w:br/>
        <w:t>]</w:t>
      </w:r>
      <w:r w:rsidRPr="005A1EF4">
        <w:rPr>
          <w:rFonts w:ascii="Times New Roman" w:eastAsia="Times New Roman" w:hAnsi="Times New Roman" w:cs="Times New Roman"/>
          <w:kern w:val="0"/>
          <w14:ligatures w14:val="none"/>
        </w:rPr>
        <w:br/>
        <w:t>with each (O_j \in \mathcal{O}) and each intermediate carrier admissible yields a sequence</w:t>
      </w:r>
      <w:r w:rsidRPr="005A1EF4">
        <w:rPr>
          <w:rFonts w:ascii="Times New Roman" w:eastAsia="Times New Roman" w:hAnsi="Times New Roman" w:cs="Times New Roman"/>
          <w:kern w:val="0"/>
          <w14:ligatures w14:val="none"/>
        </w:rPr>
        <w:br/>
        <w:t>[</w:t>
      </w:r>
      <w:r w:rsidRPr="005A1EF4">
        <w:rPr>
          <w:rFonts w:ascii="Times New Roman" w:eastAsia="Times New Roman" w:hAnsi="Times New Roman" w:cs="Times New Roman"/>
          <w:kern w:val="0"/>
          <w14:ligatures w14:val="none"/>
        </w:rPr>
        <w:br/>
        <w:t>\mathcal{C}_0</w:t>
      </w:r>
      <w:r w:rsidRPr="005A1EF4">
        <w:rPr>
          <w:rFonts w:ascii="Times New Roman" w:eastAsia="Times New Roman" w:hAnsi="Times New Roman" w:cs="Times New Roman"/>
          <w:kern w:val="0"/>
          <w14:ligatures w14:val="none"/>
        </w:rPr>
        <w:br/>
        <w:t>\xrightarrow{O_1}</w:t>
      </w:r>
      <w:r w:rsidRPr="005A1EF4">
        <w:rPr>
          <w:rFonts w:ascii="Times New Roman" w:eastAsia="Times New Roman" w:hAnsi="Times New Roman" w:cs="Times New Roman"/>
          <w:kern w:val="0"/>
          <w14:ligatures w14:val="none"/>
        </w:rPr>
        <w:br/>
        <w:t>\mathcal{C}_1</w:t>
      </w:r>
      <w:r w:rsidRPr="005A1EF4">
        <w:rPr>
          <w:rFonts w:ascii="Times New Roman" w:eastAsia="Times New Roman" w:hAnsi="Times New Roman" w:cs="Times New Roman"/>
          <w:kern w:val="0"/>
          <w14:ligatures w14:val="none"/>
        </w:rPr>
        <w:br/>
        <w:t>\xrightarrow{O_2}</w:t>
      </w:r>
      <w:r w:rsidRPr="005A1EF4">
        <w:rPr>
          <w:rFonts w:ascii="Times New Roman" w:eastAsia="Times New Roman" w:hAnsi="Times New Roman" w:cs="Times New Roman"/>
          <w:kern w:val="0"/>
          <w14:ligatures w14:val="none"/>
        </w:rPr>
        <w:br/>
        <w:t>\dots</w:t>
      </w:r>
      <w:r w:rsidRPr="005A1EF4">
        <w:rPr>
          <w:rFonts w:ascii="Times New Roman" w:eastAsia="Times New Roman" w:hAnsi="Times New Roman" w:cs="Times New Roman"/>
          <w:kern w:val="0"/>
          <w14:ligatures w14:val="none"/>
        </w:rPr>
        <w:br/>
        <w:t>\xrightarrow{O_m}</w:t>
      </w:r>
      <w:r w:rsidRPr="005A1EF4">
        <w:rPr>
          <w:rFonts w:ascii="Times New Roman" w:eastAsia="Times New Roman" w:hAnsi="Times New Roman" w:cs="Times New Roman"/>
          <w:kern w:val="0"/>
          <w14:ligatures w14:val="none"/>
        </w:rPr>
        <w:br/>
        <w:t>\mathcal{C}_m,</w:t>
      </w:r>
      <w:r w:rsidRPr="005A1EF4">
        <w:rPr>
          <w:rFonts w:ascii="Times New Roman" w:eastAsia="Times New Roman" w:hAnsi="Times New Roman" w:cs="Times New Roman"/>
          <w:kern w:val="0"/>
          <w14:ligatures w14:val="none"/>
        </w:rPr>
        <w:br/>
        <w:t>]</w:t>
      </w:r>
      <w:r w:rsidRPr="005A1EF4">
        <w:rPr>
          <w:rFonts w:ascii="Times New Roman" w:eastAsia="Times New Roman" w:hAnsi="Times New Roman" w:cs="Times New Roman"/>
          <w:kern w:val="0"/>
          <w14:ligatures w14:val="none"/>
        </w:rPr>
        <w:br/>
        <w:t>where (\mathcal{C}</w:t>
      </w:r>
      <w:r w:rsidRPr="005A1EF4">
        <w:rPr>
          <w:rFonts w:ascii="Times New Roman" w:eastAsia="Times New Roman" w:hAnsi="Times New Roman" w:cs="Times New Roman"/>
          <w:i/>
          <w:iCs/>
          <w:kern w:val="0"/>
          <w14:ligatures w14:val="none"/>
        </w:rPr>
        <w:t>j \in \mathcal{C}</w:t>
      </w:r>
      <w:r w:rsidRPr="005A1EF4">
        <w:rPr>
          <w:rFonts w:ascii="Times New Roman" w:eastAsia="Times New Roman" w:hAnsi="Times New Roman" w:cs="Times New Roman"/>
          <w:kern w:val="0"/>
          <w14:ligatures w14:val="none"/>
        </w:rPr>
        <w:t>{\mathrm{adm}}) for all (j), and the tick indices satisfy</w:t>
      </w:r>
      <w:r w:rsidRPr="005A1EF4">
        <w:rPr>
          <w:rFonts w:ascii="Times New Roman" w:eastAsia="Times New Roman" w:hAnsi="Times New Roman" w:cs="Times New Roman"/>
          <w:kern w:val="0"/>
          <w14:ligatures w14:val="none"/>
        </w:rPr>
        <w:br/>
        <w:t>[</w:t>
      </w:r>
      <w:r w:rsidRPr="005A1EF4">
        <w:rPr>
          <w:rFonts w:ascii="Times New Roman" w:eastAsia="Times New Roman" w:hAnsi="Times New Roman" w:cs="Times New Roman"/>
          <w:kern w:val="0"/>
          <w14:ligatures w14:val="none"/>
        </w:rPr>
        <w:br/>
        <w:t>k_0 \le k_1 \le \dots \le k_m.</w:t>
      </w:r>
      <w:r w:rsidRPr="005A1EF4">
        <w:rPr>
          <w:rFonts w:ascii="Times New Roman" w:eastAsia="Times New Roman" w:hAnsi="Times New Roman" w:cs="Times New Roman"/>
          <w:kern w:val="0"/>
          <w14:ligatures w14:val="none"/>
        </w:rPr>
        <w:br/>
        <w:t>]</w:t>
      </w:r>
    </w:p>
    <w:p w14:paraId="27568389" w14:textId="77777777" w:rsidR="005A1EF4" w:rsidRPr="005A1EF4" w:rsidRDefault="005A1EF4" w:rsidP="005A1EF4">
      <w:p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Correspondingly, the abstract states satisfy</w:t>
      </w:r>
      <w:r w:rsidRPr="005A1EF4">
        <w:rPr>
          <w:rFonts w:ascii="Times New Roman" w:eastAsia="Times New Roman" w:hAnsi="Times New Roman" w:cs="Times New Roman"/>
          <w:kern w:val="0"/>
          <w14:ligatures w14:val="none"/>
        </w:rPr>
        <w:br/>
        <w:t>[</w:t>
      </w:r>
      <w:r w:rsidRPr="005A1EF4">
        <w:rPr>
          <w:rFonts w:ascii="Times New Roman" w:eastAsia="Times New Roman" w:hAnsi="Times New Roman" w:cs="Times New Roman"/>
          <w:kern w:val="0"/>
          <w14:ligatures w14:val="none"/>
        </w:rPr>
        <w:br/>
        <w:t>h_j = \hat{O}</w:t>
      </w:r>
      <w:r w:rsidRPr="005A1EF4">
        <w:rPr>
          <w:rFonts w:ascii="Times New Roman" w:eastAsia="Times New Roman" w:hAnsi="Times New Roman" w:cs="Times New Roman"/>
          <w:i/>
          <w:iCs/>
          <w:kern w:val="0"/>
          <w14:ligatures w14:val="none"/>
        </w:rPr>
        <w:t>j(h</w:t>
      </w:r>
      <w:r w:rsidRPr="005A1EF4">
        <w:rPr>
          <w:rFonts w:ascii="Times New Roman" w:eastAsia="Times New Roman" w:hAnsi="Times New Roman" w:cs="Times New Roman"/>
          <w:kern w:val="0"/>
          <w14:ligatures w14:val="none"/>
        </w:rPr>
        <w:t>{j-1})</w:t>
      </w:r>
      <w:r w:rsidRPr="005A1EF4">
        <w:rPr>
          <w:rFonts w:ascii="Times New Roman" w:eastAsia="Times New Roman" w:hAnsi="Times New Roman" w:cs="Times New Roman"/>
          <w:kern w:val="0"/>
          <w14:ligatures w14:val="none"/>
        </w:rPr>
        <w:br/>
        <w:t>]</w:t>
      </w:r>
      <w:r w:rsidRPr="005A1EF4">
        <w:rPr>
          <w:rFonts w:ascii="Times New Roman" w:eastAsia="Times New Roman" w:hAnsi="Times New Roman" w:cs="Times New Roman"/>
          <w:kern w:val="0"/>
          <w14:ligatures w14:val="none"/>
        </w:rPr>
        <w:br/>
        <w:t>for (j=1,\dots,m).</w:t>
      </w:r>
    </w:p>
    <w:p w14:paraId="3D00E68D" w14:textId="77777777" w:rsidR="005A1EF4" w:rsidRPr="005A1EF4" w:rsidRDefault="005A1EF4" w:rsidP="005A1EF4">
      <w:p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This path structure is the backdrop against which we will:</w:t>
      </w:r>
    </w:p>
    <w:p w14:paraId="66998982" w14:textId="77777777" w:rsidR="005A1EF4" w:rsidRPr="005A1EF4" w:rsidRDefault="005A1EF4" w:rsidP="005A1EF4">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track ledger quantities (I(\mathcal{C}_j), E(\mathcal{C}_j), K(\mathcal{C}_j)),</w:t>
      </w:r>
    </w:p>
    <w:p w14:paraId="2B3D3BB6" w14:textId="77777777" w:rsidR="005A1EF4" w:rsidRPr="005A1EF4" w:rsidRDefault="005A1EF4" w:rsidP="005A1EF4">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define the arrow of time via monotonic changes in these quantities, and</w:t>
      </w:r>
    </w:p>
    <w:p w14:paraId="672875C7" w14:textId="77777777" w:rsidR="005A1EF4" w:rsidRPr="005A1EF4" w:rsidRDefault="005A1EF4" w:rsidP="005A1EF4">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define interval components (\Delta t, \Delta \tau, |\Delta x|) as functions of the flip-count vector (\nu(\Pi)).</w:t>
      </w:r>
    </w:p>
    <w:p w14:paraId="163B4A22" w14:textId="77777777" w:rsidR="005A1EF4" w:rsidRPr="005A1EF4" w:rsidRDefault="005A1EF4" w:rsidP="005A1EF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4" w:name="_Toc215316491"/>
      <w:r w:rsidRPr="005A1EF4">
        <w:rPr>
          <w:rFonts w:ascii="Times New Roman" w:eastAsia="Times New Roman" w:hAnsi="Times New Roman" w:cs="Times New Roman"/>
          <w:b/>
          <w:bCs/>
          <w:kern w:val="0"/>
          <w:sz w:val="27"/>
          <w:szCs w:val="27"/>
          <w14:ligatures w14:val="none"/>
        </w:rPr>
        <w:t>3.1.5 Reachability and flip-count classes as working domains</w:t>
      </w:r>
      <w:bookmarkEnd w:id="94"/>
    </w:p>
    <w:p w14:paraId="7B97B0F9" w14:textId="77777777" w:rsidR="005A1EF4" w:rsidRPr="005A1EF4" w:rsidRDefault="005A1EF4" w:rsidP="005A1EF4">
      <w:p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The reachability and flip-count constructions from Section 2.4 now acquire a more explicit role.</w:t>
      </w:r>
    </w:p>
    <w:p w14:paraId="056D2A42" w14:textId="77777777" w:rsidR="005A1EF4" w:rsidRPr="005A1EF4" w:rsidRDefault="005A1EF4" w:rsidP="005A1EF4">
      <w:p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Given an initial carrier (\mathcal{C}</w:t>
      </w:r>
      <w:r w:rsidRPr="005A1EF4">
        <w:rPr>
          <w:rFonts w:ascii="Times New Roman" w:eastAsia="Times New Roman" w:hAnsi="Times New Roman" w:cs="Times New Roman"/>
          <w:i/>
          <w:iCs/>
          <w:kern w:val="0"/>
          <w14:ligatures w14:val="none"/>
        </w:rPr>
        <w:t>0 \in \mathcal{C}</w:t>
      </w:r>
      <w:r w:rsidRPr="005A1EF4">
        <w:rPr>
          <w:rFonts w:ascii="Times New Roman" w:eastAsia="Times New Roman" w:hAnsi="Times New Roman" w:cs="Times New Roman"/>
          <w:kern w:val="0"/>
          <w14:ligatures w14:val="none"/>
        </w:rPr>
        <w:t>{\mathrm{adm}}):</w:t>
      </w:r>
    </w:p>
    <w:p w14:paraId="47FAEBBC" w14:textId="77777777" w:rsidR="005A1EF4" w:rsidRPr="005A1EF4" w:rsidRDefault="005A1EF4" w:rsidP="005A1EF4">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 xml:space="preserve">The </w:t>
      </w:r>
      <w:r w:rsidRPr="005A1EF4">
        <w:rPr>
          <w:rFonts w:ascii="Times New Roman" w:eastAsia="Times New Roman" w:hAnsi="Times New Roman" w:cs="Times New Roman"/>
          <w:b/>
          <w:bCs/>
          <w:kern w:val="0"/>
          <w14:ligatures w14:val="none"/>
        </w:rPr>
        <w:t>reachability class</w:t>
      </w:r>
      <w:r w:rsidRPr="005A1EF4">
        <w:rPr>
          <w:rFonts w:ascii="Times New Roman" w:eastAsia="Times New Roman" w:hAnsi="Times New Roman" w:cs="Times New Roman"/>
          <w:kern w:val="0"/>
          <w14:ligatures w14:val="none"/>
        </w:rPr>
        <w:t xml:space="preserve"> (\mathcal{R}(\mathcal{C}_0)) is the set of all carriers reachable by some admissible operator path.</w:t>
      </w:r>
    </w:p>
    <w:p w14:paraId="00326943" w14:textId="77777777" w:rsidR="005A1EF4" w:rsidRPr="005A1EF4" w:rsidRDefault="005A1EF4" w:rsidP="005A1EF4">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For any flip-count vector (\nu), the subset (\mathcal{R}_\nu(\mathcal{C}_0)) consists of carriers reachable via paths with flip-count (\nu).</w:t>
      </w:r>
    </w:p>
    <w:p w14:paraId="28FCDA47" w14:textId="77777777" w:rsidR="005A1EF4" w:rsidRPr="005A1EF4" w:rsidRDefault="005A1EF4" w:rsidP="005A1EF4">
      <w:p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In what follows we will:</w:t>
      </w:r>
    </w:p>
    <w:p w14:paraId="074E8C59" w14:textId="77777777" w:rsidR="005A1EF4" w:rsidRPr="005A1EF4" w:rsidRDefault="005A1EF4" w:rsidP="005A1EF4">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Define derived quantities (ledger, interval components) as functions of (\nu).</w:t>
      </w:r>
    </w:p>
    <w:p w14:paraId="6B6AD6D2" w14:textId="77777777" w:rsidR="005A1EF4" w:rsidRPr="005A1EF4" w:rsidRDefault="005A1EF4" w:rsidP="005A1EF4">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 xml:space="preserve">Assert that these quantities are </w:t>
      </w:r>
      <w:r w:rsidRPr="005A1EF4">
        <w:rPr>
          <w:rFonts w:ascii="Times New Roman" w:eastAsia="Times New Roman" w:hAnsi="Times New Roman" w:cs="Times New Roman"/>
          <w:b/>
          <w:bCs/>
          <w:kern w:val="0"/>
          <w14:ligatures w14:val="none"/>
        </w:rPr>
        <w:t>invariants</w:t>
      </w:r>
      <w:r w:rsidRPr="005A1EF4">
        <w:rPr>
          <w:rFonts w:ascii="Times New Roman" w:eastAsia="Times New Roman" w:hAnsi="Times New Roman" w:cs="Times New Roman"/>
          <w:kern w:val="0"/>
          <w14:ligatures w14:val="none"/>
        </w:rPr>
        <w:t xml:space="preserve"> over all carriers in a given (\mathcal{R}_\nu(\mathcal{C}_0)), up to neutral moves.</w:t>
      </w:r>
    </w:p>
    <w:p w14:paraId="7CC021BC" w14:textId="77777777" w:rsidR="005A1EF4" w:rsidRPr="005A1EF4" w:rsidRDefault="005A1EF4" w:rsidP="005A1EF4">
      <w:p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 xml:space="preserve">This is the core idea: </w:t>
      </w:r>
      <w:r w:rsidRPr="005A1EF4">
        <w:rPr>
          <w:rFonts w:ascii="Times New Roman" w:eastAsia="Times New Roman" w:hAnsi="Times New Roman" w:cs="Times New Roman"/>
          <w:b/>
          <w:bCs/>
          <w:kern w:val="0"/>
          <w14:ligatures w14:val="none"/>
        </w:rPr>
        <w:t>the physically relevant quantities are attached to flip-count classes, not to specific detailed words or paths</w:t>
      </w:r>
      <w:r w:rsidRPr="005A1EF4">
        <w:rPr>
          <w:rFonts w:ascii="Times New Roman" w:eastAsia="Times New Roman" w:hAnsi="Times New Roman" w:cs="Times New Roman"/>
          <w:kern w:val="0"/>
          <w14:ligatures w14:val="none"/>
        </w:rPr>
        <w:t>.</w:t>
      </w:r>
    </w:p>
    <w:p w14:paraId="71DB156A" w14:textId="77777777" w:rsidR="005A1EF4" w:rsidRPr="005A1EF4" w:rsidRDefault="005A1EF4" w:rsidP="005A1EF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5" w:name="_Toc215316492"/>
      <w:r w:rsidRPr="005A1EF4">
        <w:rPr>
          <w:rFonts w:ascii="Times New Roman" w:eastAsia="Times New Roman" w:hAnsi="Times New Roman" w:cs="Times New Roman"/>
          <w:b/>
          <w:bCs/>
          <w:kern w:val="0"/>
          <w:sz w:val="27"/>
          <w:szCs w:val="27"/>
          <w14:ligatures w14:val="none"/>
        </w:rPr>
        <w:t>3.1.6 Summary</w:t>
      </w:r>
      <w:bookmarkEnd w:id="95"/>
    </w:p>
    <w:p w14:paraId="7CD187E7" w14:textId="77777777" w:rsidR="005A1EF4" w:rsidRPr="005A1EF4" w:rsidRDefault="005A1EF4" w:rsidP="005A1EF4">
      <w:p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Section 3.1 collects the formal assumptions that underlie the operator algebra:</w:t>
      </w:r>
    </w:p>
    <w:p w14:paraId="0D57A7A0" w14:textId="77777777" w:rsidR="005A1EF4" w:rsidRPr="005A1EF4" w:rsidRDefault="005A1EF4" w:rsidP="005A1EF4">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(\mathcal{H}) has a distinguished admissible subset (\mathcal{H}_{\mathrm{adm}}) and carries induced state-operators (\hat{O}).</w:t>
      </w:r>
    </w:p>
    <w:p w14:paraId="76C65E98" w14:textId="77777777" w:rsidR="005A1EF4" w:rsidRPr="005A1EF4" w:rsidRDefault="005A1EF4" w:rsidP="005A1EF4">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Carriers (\mathcal{C} = (k,h,\mathrm{IN},\mathrm{ON})) form an admissible set (\mathcal{C}_{\mathrm{adm}}) that is closed under primitive operator action.</w:t>
      </w:r>
    </w:p>
    <w:p w14:paraId="3327D346" w14:textId="77777777" w:rsidR="005A1EF4" w:rsidRPr="005A1EF4" w:rsidRDefault="005A1EF4" w:rsidP="005A1EF4">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Operator paths through (\mathcal{C}_{\mathrm{adm}}) are the basic histories from which ledger and interval structures are defined.</w:t>
      </w:r>
    </w:p>
    <w:p w14:paraId="19E0E732" w14:textId="77777777" w:rsidR="005A1EF4" w:rsidRPr="005A1EF4" w:rsidRDefault="005A1EF4" w:rsidP="005A1EF4">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Flip-count classes (\mathcal{R}_\nu(\mathcal{C}_0)) provide the natural domains for invariants.</w:t>
      </w:r>
    </w:p>
    <w:p w14:paraId="64121692" w14:textId="77777777" w:rsidR="005A1EF4" w:rsidRPr="005A1EF4" w:rsidRDefault="005A1EF4" w:rsidP="005A1EF4">
      <w:p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 xml:space="preserve">With these assumptions in place, we can now introduce the </w:t>
      </w:r>
      <w:r w:rsidRPr="005A1EF4">
        <w:rPr>
          <w:rFonts w:ascii="Times New Roman" w:eastAsia="Times New Roman" w:hAnsi="Times New Roman" w:cs="Times New Roman"/>
          <w:b/>
          <w:bCs/>
          <w:kern w:val="0"/>
          <w14:ligatures w14:val="none"/>
        </w:rPr>
        <w:t>ledger and capacity functions</w:t>
      </w:r>
      <w:r w:rsidRPr="005A1EF4">
        <w:rPr>
          <w:rFonts w:ascii="Times New Roman" w:eastAsia="Times New Roman" w:hAnsi="Times New Roman" w:cs="Times New Roman"/>
          <w:kern w:val="0"/>
          <w14:ligatures w14:val="none"/>
        </w:rPr>
        <w:t xml:space="preserve"> and state the algebraic laws that govern them. Those ledger laws will encode the arrow of time, and together with flip-count invariants they will lead to the construction of a Lorentz-like interval in Section 3.4.</w:t>
      </w:r>
    </w:p>
    <w:p w14:paraId="7FBB6A42" w14:textId="77777777" w:rsidR="003D645D" w:rsidRPr="003D645D" w:rsidRDefault="003D645D" w:rsidP="003D645D">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96" w:name="_Toc215316493"/>
      <w:r w:rsidRPr="003D645D">
        <w:rPr>
          <w:rFonts w:ascii="Times New Roman" w:eastAsia="Times New Roman" w:hAnsi="Times New Roman" w:cs="Times New Roman"/>
          <w:b/>
          <w:bCs/>
          <w:kern w:val="0"/>
          <w:sz w:val="36"/>
          <w:szCs w:val="36"/>
          <w14:ligatures w14:val="none"/>
        </w:rPr>
        <w:t>3.2 Ledger Functions and Capacity</w:t>
      </w:r>
      <w:bookmarkEnd w:id="96"/>
    </w:p>
    <w:p w14:paraId="53E86A39"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 xml:space="preserve">The </w:t>
      </w:r>
      <w:r w:rsidRPr="003D645D">
        <w:rPr>
          <w:rFonts w:ascii="Times New Roman" w:eastAsia="Times New Roman" w:hAnsi="Times New Roman" w:cs="Times New Roman"/>
          <w:b/>
          <w:bCs/>
          <w:kern w:val="0"/>
          <w14:ligatures w14:val="none"/>
        </w:rPr>
        <w:t>ledger</w:t>
      </w:r>
      <w:r w:rsidRPr="003D645D">
        <w:rPr>
          <w:rFonts w:ascii="Times New Roman" w:eastAsia="Times New Roman" w:hAnsi="Times New Roman" w:cs="Times New Roman"/>
          <w:kern w:val="0"/>
          <w14:ligatures w14:val="none"/>
        </w:rPr>
        <w:t xml:space="preserve"> attaches scalar “budgets” to carriers, tracking how much of the available structure has become </w:t>
      </w:r>
      <w:r w:rsidRPr="003D645D">
        <w:rPr>
          <w:rFonts w:ascii="Times New Roman" w:eastAsia="Times New Roman" w:hAnsi="Times New Roman" w:cs="Times New Roman"/>
          <w:b/>
          <w:bCs/>
          <w:kern w:val="0"/>
          <w14:ligatures w14:val="none"/>
        </w:rPr>
        <w:t>record</w:t>
      </w:r>
      <w:r w:rsidRPr="003D645D">
        <w:rPr>
          <w:rFonts w:ascii="Times New Roman" w:eastAsia="Times New Roman" w:hAnsi="Times New Roman" w:cs="Times New Roman"/>
          <w:kern w:val="0"/>
          <w14:ligatures w14:val="none"/>
        </w:rPr>
        <w:t xml:space="preserve"> and how much remains as </w:t>
      </w:r>
      <w:r w:rsidRPr="003D645D">
        <w:rPr>
          <w:rFonts w:ascii="Times New Roman" w:eastAsia="Times New Roman" w:hAnsi="Times New Roman" w:cs="Times New Roman"/>
          <w:b/>
          <w:bCs/>
          <w:kern w:val="0"/>
          <w14:ligatures w14:val="none"/>
        </w:rPr>
        <w:t>potential</w:t>
      </w:r>
      <w:r w:rsidRPr="003D645D">
        <w:rPr>
          <w:rFonts w:ascii="Times New Roman" w:eastAsia="Times New Roman" w:hAnsi="Times New Roman" w:cs="Times New Roman"/>
          <w:kern w:val="0"/>
          <w14:ligatures w14:val="none"/>
        </w:rPr>
        <w:t>. These budgets are used to:</w:t>
      </w:r>
    </w:p>
    <w:p w14:paraId="163FFD7A" w14:textId="77777777" w:rsidR="003D645D" w:rsidRPr="003D645D" w:rsidRDefault="003D645D" w:rsidP="003D645D">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 xml:space="preserve">express an </w:t>
      </w:r>
      <w:r w:rsidRPr="003D645D">
        <w:rPr>
          <w:rFonts w:ascii="Times New Roman" w:eastAsia="Times New Roman" w:hAnsi="Times New Roman" w:cs="Times New Roman"/>
          <w:b/>
          <w:bCs/>
          <w:kern w:val="0"/>
          <w14:ligatures w14:val="none"/>
        </w:rPr>
        <w:t>intrinsic arrow of time</w:t>
      </w:r>
      <w:r w:rsidRPr="003D645D">
        <w:rPr>
          <w:rFonts w:ascii="Times New Roman" w:eastAsia="Times New Roman" w:hAnsi="Times New Roman" w:cs="Times New Roman"/>
          <w:kern w:val="0"/>
          <w14:ligatures w14:val="none"/>
        </w:rPr>
        <w:t xml:space="preserve"> (via monotonicity), and</w:t>
      </w:r>
    </w:p>
    <w:p w14:paraId="2FEBF2F5" w14:textId="77777777" w:rsidR="003D645D" w:rsidRPr="003D645D" w:rsidRDefault="003D645D" w:rsidP="003D645D">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 xml:space="preserve">support the construction of an </w:t>
      </w:r>
      <w:r w:rsidRPr="003D645D">
        <w:rPr>
          <w:rFonts w:ascii="Times New Roman" w:eastAsia="Times New Roman" w:hAnsi="Times New Roman" w:cs="Times New Roman"/>
          <w:b/>
          <w:bCs/>
          <w:kern w:val="0"/>
          <w14:ligatures w14:val="none"/>
        </w:rPr>
        <w:t>invariant interval</w:t>
      </w:r>
      <w:r w:rsidRPr="003D645D">
        <w:rPr>
          <w:rFonts w:ascii="Times New Roman" w:eastAsia="Times New Roman" w:hAnsi="Times New Roman" w:cs="Times New Roman"/>
          <w:kern w:val="0"/>
          <w14:ligatures w14:val="none"/>
        </w:rPr>
        <w:t xml:space="preserve"> (via relations between ledger changes and flip counts).</w:t>
      </w:r>
    </w:p>
    <w:p w14:paraId="09D47F58"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This section:</w:t>
      </w:r>
    </w:p>
    <w:p w14:paraId="3825FA62" w14:textId="77777777" w:rsidR="003D645D" w:rsidRPr="003D645D" w:rsidRDefault="003D645D" w:rsidP="003D645D">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Defines the ledger functions (I, E, K) on carriers;</w:t>
      </w:r>
    </w:p>
    <w:p w14:paraId="240349E9" w14:textId="77777777" w:rsidR="003D645D" w:rsidRPr="003D645D" w:rsidRDefault="003D645D" w:rsidP="003D645D">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States basic constraints (non-negativity, capacity); and</w:t>
      </w:r>
    </w:p>
    <w:p w14:paraId="2D372DFD" w14:textId="77777777" w:rsidR="003D645D" w:rsidRPr="003D645D" w:rsidRDefault="003D645D" w:rsidP="003D645D">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Specifies how each primitive operator affects (I) and (E) at the single-step level.</w:t>
      </w:r>
    </w:p>
    <w:p w14:paraId="38EBFB2F" w14:textId="77777777" w:rsidR="003D645D" w:rsidRPr="003D645D" w:rsidRDefault="003D645D" w:rsidP="003D645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7" w:name="_Toc215316494"/>
      <w:r w:rsidRPr="003D645D">
        <w:rPr>
          <w:rFonts w:ascii="Times New Roman" w:eastAsia="Times New Roman" w:hAnsi="Times New Roman" w:cs="Times New Roman"/>
          <w:b/>
          <w:bCs/>
          <w:kern w:val="0"/>
          <w:sz w:val="27"/>
          <w:szCs w:val="27"/>
          <w14:ligatures w14:val="none"/>
        </w:rPr>
        <w:t>3.2.1 Ledger definitions and capacity constraint</w:t>
      </w:r>
      <w:bookmarkEnd w:id="97"/>
    </w:p>
    <w:p w14:paraId="500FFD5C"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We assign to each admissible carrier a pair of non-negative budgets and a capacity.</w:t>
      </w:r>
    </w:p>
    <w:p w14:paraId="1077909C"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b/>
          <w:bCs/>
          <w:kern w:val="0"/>
          <w14:ligatures w14:val="none"/>
        </w:rPr>
        <w:t>Definition 3.2.1 (Ledger functions).</w:t>
      </w:r>
      <w:r w:rsidRPr="003D645D">
        <w:rPr>
          <w:rFonts w:ascii="Times New Roman" w:eastAsia="Times New Roman" w:hAnsi="Times New Roman" w:cs="Times New Roman"/>
          <w:kern w:val="0"/>
          <w14:ligatures w14:val="none"/>
        </w:rPr>
        <w:br/>
        <w:t xml:space="preserve">Let (\mathcal{C}) be an admissible carrier. The </w:t>
      </w:r>
      <w:r w:rsidRPr="003D645D">
        <w:rPr>
          <w:rFonts w:ascii="Times New Roman" w:eastAsia="Times New Roman" w:hAnsi="Times New Roman" w:cs="Times New Roman"/>
          <w:b/>
          <w:bCs/>
          <w:kern w:val="0"/>
          <w14:ligatures w14:val="none"/>
        </w:rPr>
        <w:t>ledger</w:t>
      </w:r>
      <w:r w:rsidRPr="003D645D">
        <w:rPr>
          <w:rFonts w:ascii="Times New Roman" w:eastAsia="Times New Roman" w:hAnsi="Times New Roman" w:cs="Times New Roman"/>
          <w:kern w:val="0"/>
          <w14:ligatures w14:val="none"/>
        </w:rPr>
        <w:t xml:space="preserve"> consists of three functions:</w:t>
      </w:r>
    </w:p>
    <w:p w14:paraId="55F37083" w14:textId="77777777" w:rsidR="003D645D" w:rsidRPr="003D645D" w:rsidRDefault="003D645D" w:rsidP="003D645D">
      <w:pPr>
        <w:numPr>
          <w:ilvl w:val="0"/>
          <w:numId w:val="184"/>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(I : \mathcal{C}</w:t>
      </w:r>
      <w:r w:rsidRPr="003D645D">
        <w:rPr>
          <w:rFonts w:ascii="Times New Roman" w:eastAsia="Times New Roman" w:hAnsi="Times New Roman" w:cs="Times New Roman"/>
          <w:i/>
          <w:iCs/>
          <w:kern w:val="0"/>
          <w14:ligatures w14:val="none"/>
        </w:rPr>
        <w:t>{\mathrm{adm}} \to \mathbb{R}</w:t>
      </w:r>
      <w:r w:rsidRPr="003D645D">
        <w:rPr>
          <w:rFonts w:ascii="Times New Roman" w:eastAsia="Times New Roman" w:hAnsi="Times New Roman" w:cs="Times New Roman"/>
          <w:kern w:val="0"/>
          <w14:ligatures w14:val="none"/>
        </w:rPr>
        <w:t xml:space="preserve">{\ge 0}), the </w:t>
      </w:r>
      <w:r w:rsidRPr="003D645D">
        <w:rPr>
          <w:rFonts w:ascii="Times New Roman" w:eastAsia="Times New Roman" w:hAnsi="Times New Roman" w:cs="Times New Roman"/>
          <w:b/>
          <w:bCs/>
          <w:kern w:val="0"/>
          <w14:ligatures w14:val="none"/>
        </w:rPr>
        <w:t>record budget</w:t>
      </w:r>
      <w:r w:rsidRPr="003D645D">
        <w:rPr>
          <w:rFonts w:ascii="Times New Roman" w:eastAsia="Times New Roman" w:hAnsi="Times New Roman" w:cs="Times New Roman"/>
          <w:kern w:val="0"/>
          <w14:ligatures w14:val="none"/>
        </w:rPr>
        <w:t>,</w:t>
      </w:r>
    </w:p>
    <w:p w14:paraId="77302222" w14:textId="77777777" w:rsidR="003D645D" w:rsidRPr="003D645D" w:rsidRDefault="003D645D" w:rsidP="003D645D">
      <w:pPr>
        <w:numPr>
          <w:ilvl w:val="0"/>
          <w:numId w:val="184"/>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(E : \mathcal{C}</w:t>
      </w:r>
      <w:r w:rsidRPr="003D645D">
        <w:rPr>
          <w:rFonts w:ascii="Times New Roman" w:eastAsia="Times New Roman" w:hAnsi="Times New Roman" w:cs="Times New Roman"/>
          <w:i/>
          <w:iCs/>
          <w:kern w:val="0"/>
          <w14:ligatures w14:val="none"/>
        </w:rPr>
        <w:t>{\mathrm{adm}} \to \mathbb{R}</w:t>
      </w:r>
      <w:r w:rsidRPr="003D645D">
        <w:rPr>
          <w:rFonts w:ascii="Times New Roman" w:eastAsia="Times New Roman" w:hAnsi="Times New Roman" w:cs="Times New Roman"/>
          <w:kern w:val="0"/>
          <w14:ligatures w14:val="none"/>
        </w:rPr>
        <w:t xml:space="preserve">{\ge 0}), the </w:t>
      </w:r>
      <w:r w:rsidRPr="003D645D">
        <w:rPr>
          <w:rFonts w:ascii="Times New Roman" w:eastAsia="Times New Roman" w:hAnsi="Times New Roman" w:cs="Times New Roman"/>
          <w:b/>
          <w:bCs/>
          <w:kern w:val="0"/>
          <w14:ligatures w14:val="none"/>
        </w:rPr>
        <w:t>exposure budget</w:t>
      </w:r>
      <w:r w:rsidRPr="003D645D">
        <w:rPr>
          <w:rFonts w:ascii="Times New Roman" w:eastAsia="Times New Roman" w:hAnsi="Times New Roman" w:cs="Times New Roman"/>
          <w:kern w:val="0"/>
          <w14:ligatures w14:val="none"/>
        </w:rPr>
        <w:t>,</w:t>
      </w:r>
    </w:p>
    <w:p w14:paraId="0C9A7CAC" w14:textId="77777777" w:rsidR="003D645D" w:rsidRPr="003D645D" w:rsidRDefault="003D645D" w:rsidP="003D645D">
      <w:pPr>
        <w:numPr>
          <w:ilvl w:val="0"/>
          <w:numId w:val="184"/>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(K : \mathcal{C}</w:t>
      </w:r>
      <w:r w:rsidRPr="003D645D">
        <w:rPr>
          <w:rFonts w:ascii="Times New Roman" w:eastAsia="Times New Roman" w:hAnsi="Times New Roman" w:cs="Times New Roman"/>
          <w:i/>
          <w:iCs/>
          <w:kern w:val="0"/>
          <w14:ligatures w14:val="none"/>
        </w:rPr>
        <w:t>{\mathrm{adm}} \to \mathbb{R}</w:t>
      </w:r>
      <w:r w:rsidRPr="003D645D">
        <w:rPr>
          <w:rFonts w:ascii="Times New Roman" w:eastAsia="Times New Roman" w:hAnsi="Times New Roman" w:cs="Times New Roman"/>
          <w:kern w:val="0"/>
          <w14:ligatures w14:val="none"/>
        </w:rPr>
        <w:t xml:space="preserve">{&gt; 0}), the </w:t>
      </w:r>
      <w:r w:rsidRPr="003D645D">
        <w:rPr>
          <w:rFonts w:ascii="Times New Roman" w:eastAsia="Times New Roman" w:hAnsi="Times New Roman" w:cs="Times New Roman"/>
          <w:b/>
          <w:bCs/>
          <w:kern w:val="0"/>
          <w14:ligatures w14:val="none"/>
        </w:rPr>
        <w:t>capacity</w:t>
      </w:r>
      <w:r w:rsidRPr="003D645D">
        <w:rPr>
          <w:rFonts w:ascii="Times New Roman" w:eastAsia="Times New Roman" w:hAnsi="Times New Roman" w:cs="Times New Roman"/>
          <w:kern w:val="0"/>
          <w14:ligatures w14:val="none"/>
        </w:rPr>
        <w:t>,</w:t>
      </w:r>
    </w:p>
    <w:p w14:paraId="1DAD91F3"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such that for every admissible carrier (\mathcal{C}),</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I(\mathcal{C}) + E(\mathcal{C}) = K(\mathcal{C}).</w:t>
      </w:r>
      <w:r w:rsidRPr="003D645D">
        <w:rPr>
          <w:rFonts w:ascii="Times New Roman" w:eastAsia="Times New Roman" w:hAnsi="Times New Roman" w:cs="Times New Roman"/>
          <w:kern w:val="0"/>
          <w14:ligatures w14:val="none"/>
        </w:rPr>
        <w:br/>
        <w:t>]</w:t>
      </w:r>
    </w:p>
    <w:p w14:paraId="26C4EB59"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We will often abbreviate, for a carrier (\mathcal{C}_k),</w:t>
      </w:r>
    </w:p>
    <w:p w14:paraId="6B858787" w14:textId="77777777" w:rsidR="003D645D" w:rsidRPr="003D645D" w:rsidRDefault="003D645D" w:rsidP="003D645D">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(I(\mathcal{C}_k)) as (I_k),</w:t>
      </w:r>
    </w:p>
    <w:p w14:paraId="7CAD29D8" w14:textId="77777777" w:rsidR="003D645D" w:rsidRPr="003D645D" w:rsidRDefault="003D645D" w:rsidP="003D645D">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(E(\mathcal{C}_k)) as (E_k),</w:t>
      </w:r>
    </w:p>
    <w:p w14:paraId="1A2B4193" w14:textId="77777777" w:rsidR="003D645D" w:rsidRPr="003D645D" w:rsidRDefault="003D645D" w:rsidP="003D645D">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(K(\mathcal{C}_k)) as (K_k).</w:t>
      </w:r>
    </w:p>
    <w:p w14:paraId="087F72DB"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Thus,</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I_k + E_k = K_k.</w:t>
      </w:r>
      <w:r w:rsidRPr="003D645D">
        <w:rPr>
          <w:rFonts w:ascii="Times New Roman" w:eastAsia="Times New Roman" w:hAnsi="Times New Roman" w:cs="Times New Roman"/>
          <w:kern w:val="0"/>
          <w14:ligatures w14:val="none"/>
        </w:rPr>
        <w:br/>
        <w:t>]</w:t>
      </w:r>
    </w:p>
    <w:p w14:paraId="1C65F5DB"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b/>
          <w:bCs/>
          <w:kern w:val="0"/>
          <w14:ligatures w14:val="none"/>
        </w:rPr>
        <w:t>Axiom 3.2.2 (Non-negativity and finite capacity).</w:t>
      </w:r>
      <w:r w:rsidRPr="003D645D">
        <w:rPr>
          <w:rFonts w:ascii="Times New Roman" w:eastAsia="Times New Roman" w:hAnsi="Times New Roman" w:cs="Times New Roman"/>
          <w:kern w:val="0"/>
          <w14:ligatures w14:val="none"/>
        </w:rPr>
        <w:br/>
        <w:t>For all admissible carriers (\mathcal{C}),</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0 \le I(\mathcal{C}) \le K(\mathcal{C}),\quad</w:t>
      </w:r>
      <w:r w:rsidRPr="003D645D">
        <w:rPr>
          <w:rFonts w:ascii="Times New Roman" w:eastAsia="Times New Roman" w:hAnsi="Times New Roman" w:cs="Times New Roman"/>
          <w:kern w:val="0"/>
          <w14:ligatures w14:val="none"/>
        </w:rPr>
        <w:br/>
        <w:t>0 \le E(\mathcal{C}) \le K(\mathcal{C}).</w:t>
      </w:r>
      <w:r w:rsidRPr="003D645D">
        <w:rPr>
          <w:rFonts w:ascii="Times New Roman" w:eastAsia="Times New Roman" w:hAnsi="Times New Roman" w:cs="Times New Roman"/>
          <w:kern w:val="0"/>
          <w14:ligatures w14:val="none"/>
        </w:rPr>
        <w:br/>
        <w:t>]</w:t>
      </w:r>
    </w:p>
    <w:p w14:paraId="0E95922D"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 xml:space="preserve">So the ledger expresses a </w:t>
      </w:r>
      <w:r w:rsidRPr="003D645D">
        <w:rPr>
          <w:rFonts w:ascii="Times New Roman" w:eastAsia="Times New Roman" w:hAnsi="Times New Roman" w:cs="Times New Roman"/>
          <w:b/>
          <w:bCs/>
          <w:kern w:val="0"/>
          <w14:ligatures w14:val="none"/>
        </w:rPr>
        <w:t>finite budget</w:t>
      </w:r>
      <w:r w:rsidRPr="003D645D">
        <w:rPr>
          <w:rFonts w:ascii="Times New Roman" w:eastAsia="Times New Roman" w:hAnsi="Times New Roman" w:cs="Times New Roman"/>
          <w:kern w:val="0"/>
          <w14:ligatures w14:val="none"/>
        </w:rPr>
        <w:t xml:space="preserve"> (K(\mathcal{C})), partitioned between record and potential.</w:t>
      </w:r>
    </w:p>
    <w:p w14:paraId="1B1583FE"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b/>
          <w:bCs/>
          <w:kern w:val="0"/>
          <w14:ligatures w14:val="none"/>
        </w:rPr>
        <w:t>Axiom 3.2.3 (Local constancy of capacity on subsystems).</w:t>
      </w:r>
      <w:r w:rsidRPr="003D645D">
        <w:rPr>
          <w:rFonts w:ascii="Times New Roman" w:eastAsia="Times New Roman" w:hAnsi="Times New Roman" w:cs="Times New Roman"/>
          <w:kern w:val="0"/>
          <w14:ligatures w14:val="none"/>
        </w:rPr>
        <w:br/>
        <w:t>On a given subsystem or reachability class (as specified by context), we often work in regimes where</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K(\mathcal{C}_k) \equiv K</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for all carriers (\mathcal{C}_k) in that class. When (K) varies, its variation is treated explicitly; in either case, capacity conservation under primitive operators is imposed as a separate requirement (below).</w:t>
      </w:r>
    </w:p>
    <w:p w14:paraId="2375713B"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Interpretation:</w:t>
      </w:r>
    </w:p>
    <w:p w14:paraId="6B85A29F" w14:textId="77777777" w:rsidR="003D645D" w:rsidRPr="003D645D" w:rsidRDefault="003D645D" w:rsidP="003D645D">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 xml:space="preserve">(I(\mathcal{C})) measures how much of the available capacity is already part of </w:t>
      </w:r>
      <w:r w:rsidRPr="003D645D">
        <w:rPr>
          <w:rFonts w:ascii="Times New Roman" w:eastAsia="Times New Roman" w:hAnsi="Times New Roman" w:cs="Times New Roman"/>
          <w:b/>
          <w:bCs/>
          <w:kern w:val="0"/>
          <w14:ligatures w14:val="none"/>
        </w:rPr>
        <w:t>record</w:t>
      </w:r>
      <w:r w:rsidRPr="003D645D">
        <w:rPr>
          <w:rFonts w:ascii="Times New Roman" w:eastAsia="Times New Roman" w:hAnsi="Times New Roman" w:cs="Times New Roman"/>
          <w:kern w:val="0"/>
          <w14:ligatures w14:val="none"/>
        </w:rPr>
        <w:t xml:space="preserve"> (IN-side commitment).</w:t>
      </w:r>
    </w:p>
    <w:p w14:paraId="00BCA4D4" w14:textId="77777777" w:rsidR="003D645D" w:rsidRPr="003D645D" w:rsidRDefault="003D645D" w:rsidP="003D645D">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 xml:space="preserve">(E(\mathcal{C})) measures how much remains as </w:t>
      </w:r>
      <w:r w:rsidRPr="003D645D">
        <w:rPr>
          <w:rFonts w:ascii="Times New Roman" w:eastAsia="Times New Roman" w:hAnsi="Times New Roman" w:cs="Times New Roman"/>
          <w:b/>
          <w:bCs/>
          <w:kern w:val="0"/>
          <w14:ligatures w14:val="none"/>
        </w:rPr>
        <w:t>potential</w:t>
      </w:r>
      <w:r w:rsidRPr="003D645D">
        <w:rPr>
          <w:rFonts w:ascii="Times New Roman" w:eastAsia="Times New Roman" w:hAnsi="Times New Roman" w:cs="Times New Roman"/>
          <w:kern w:val="0"/>
          <w14:ligatures w14:val="none"/>
        </w:rPr>
        <w:t xml:space="preserve"> (ON-side availability).</w:t>
      </w:r>
    </w:p>
    <w:p w14:paraId="600BFE41" w14:textId="77777777" w:rsidR="003D645D" w:rsidRPr="003D645D" w:rsidRDefault="003D645D" w:rsidP="003D645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8" w:name="_Toc215316495"/>
      <w:r w:rsidRPr="003D645D">
        <w:rPr>
          <w:rFonts w:ascii="Times New Roman" w:eastAsia="Times New Roman" w:hAnsi="Times New Roman" w:cs="Times New Roman"/>
          <w:b/>
          <w:bCs/>
          <w:kern w:val="0"/>
          <w:sz w:val="27"/>
          <w:szCs w:val="27"/>
          <w14:ligatures w14:val="none"/>
        </w:rPr>
        <w:t>3.2.2 Capacity conservation</w:t>
      </w:r>
      <w:bookmarkEnd w:id="98"/>
    </w:p>
    <w:p w14:paraId="4725E805"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We assume that the primitive operators do not create or destroy capacity; they only redistribute it between record and exposure, possibly together with changes in internal organization.</w:t>
      </w:r>
    </w:p>
    <w:p w14:paraId="1442D60B"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b/>
          <w:bCs/>
          <w:kern w:val="0"/>
          <w14:ligatures w14:val="none"/>
        </w:rPr>
        <w:t>Axiom 3.2.4 (Capacity conservation under primitives).</w:t>
      </w:r>
      <w:r w:rsidRPr="003D645D">
        <w:rPr>
          <w:rFonts w:ascii="Times New Roman" w:eastAsia="Times New Roman" w:hAnsi="Times New Roman" w:cs="Times New Roman"/>
          <w:kern w:val="0"/>
          <w14:ligatures w14:val="none"/>
        </w:rPr>
        <w:br/>
        <w:t>For each primitive operator (O \in {F,S,T,C,CT}) and any admissible carrier (\mathcal{C}) in its domain,</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K\bigl(O(\mathcal{C})\bigr) = K(\mathcal{C}).</w:t>
      </w:r>
      <w:r w:rsidRPr="003D645D">
        <w:rPr>
          <w:rFonts w:ascii="Times New Roman" w:eastAsia="Times New Roman" w:hAnsi="Times New Roman" w:cs="Times New Roman"/>
          <w:kern w:val="0"/>
          <w14:ligatures w14:val="none"/>
        </w:rPr>
        <w:br/>
        <w:t>]</w:t>
      </w:r>
    </w:p>
    <w:p w14:paraId="631A2FBF"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In particular, for a one-step update (\mathcal{C}</w:t>
      </w:r>
      <w:r w:rsidRPr="003D645D">
        <w:rPr>
          <w:rFonts w:ascii="Times New Roman" w:eastAsia="Times New Roman" w:hAnsi="Times New Roman" w:cs="Times New Roman"/>
          <w:i/>
          <w:iCs/>
          <w:kern w:val="0"/>
          <w14:ligatures w14:val="none"/>
        </w:rPr>
        <w:t>k \mapsto \mathcal{C}</w:t>
      </w:r>
      <w:r w:rsidRPr="003D645D">
        <w:rPr>
          <w:rFonts w:ascii="Times New Roman" w:eastAsia="Times New Roman" w:hAnsi="Times New Roman" w:cs="Times New Roman"/>
          <w:kern w:val="0"/>
          <w14:ligatures w14:val="none"/>
        </w:rPr>
        <w:t>{k'} = O(\mathcal{C}</w:t>
      </w:r>
      <w:r w:rsidRPr="003D645D">
        <w:rPr>
          <w:rFonts w:ascii="Times New Roman" w:eastAsia="Times New Roman" w:hAnsi="Times New Roman" w:cs="Times New Roman"/>
          <w:i/>
          <w:iCs/>
          <w:kern w:val="0"/>
          <w14:ligatures w14:val="none"/>
        </w:rPr>
        <w:t>k)),</w:t>
      </w:r>
      <w:r w:rsidRPr="003D645D">
        <w:rPr>
          <w:rFonts w:ascii="Times New Roman" w:eastAsia="Times New Roman" w:hAnsi="Times New Roman" w:cs="Times New Roman"/>
          <w:i/>
          <w:iCs/>
          <w:kern w:val="0"/>
          <w14:ligatures w14:val="none"/>
        </w:rPr>
        <w:br/>
        <w:t>[</w:t>
      </w:r>
      <w:r w:rsidRPr="003D645D">
        <w:rPr>
          <w:rFonts w:ascii="Times New Roman" w:eastAsia="Times New Roman" w:hAnsi="Times New Roman" w:cs="Times New Roman"/>
          <w:i/>
          <w:iCs/>
          <w:kern w:val="0"/>
          <w14:ligatures w14:val="none"/>
        </w:rPr>
        <w:br/>
        <w:t>I</w:t>
      </w:r>
      <w:r w:rsidRPr="003D645D">
        <w:rPr>
          <w:rFonts w:ascii="Times New Roman" w:eastAsia="Times New Roman" w:hAnsi="Times New Roman" w:cs="Times New Roman"/>
          <w:kern w:val="0"/>
          <w14:ligatures w14:val="none"/>
        </w:rPr>
        <w:t>{k'} + E_{k'} = I_k + E_k = K_k = K_{k'}.</w:t>
      </w:r>
      <w:r w:rsidRPr="003D645D">
        <w:rPr>
          <w:rFonts w:ascii="Times New Roman" w:eastAsia="Times New Roman" w:hAnsi="Times New Roman" w:cs="Times New Roman"/>
          <w:kern w:val="0"/>
          <w14:ligatures w14:val="none"/>
        </w:rPr>
        <w:br/>
        <w:t>]</w:t>
      </w:r>
    </w:p>
    <w:p w14:paraId="7EA6A4B9"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 xml:space="preserve">Thus, the ledger distinguishes </w:t>
      </w:r>
      <w:r w:rsidRPr="003D645D">
        <w:rPr>
          <w:rFonts w:ascii="Times New Roman" w:eastAsia="Times New Roman" w:hAnsi="Times New Roman" w:cs="Times New Roman"/>
          <w:b/>
          <w:bCs/>
          <w:kern w:val="0"/>
          <w14:ligatures w14:val="none"/>
        </w:rPr>
        <w:t>allocation</w:t>
      </w:r>
      <w:r w:rsidRPr="003D645D">
        <w:rPr>
          <w:rFonts w:ascii="Times New Roman" w:eastAsia="Times New Roman" w:hAnsi="Times New Roman" w:cs="Times New Roman"/>
          <w:kern w:val="0"/>
          <w14:ligatures w14:val="none"/>
        </w:rPr>
        <w:t xml:space="preserve"> (how capacity is split into record and exposure) from the total </w:t>
      </w:r>
      <w:r w:rsidRPr="003D645D">
        <w:rPr>
          <w:rFonts w:ascii="Times New Roman" w:eastAsia="Times New Roman" w:hAnsi="Times New Roman" w:cs="Times New Roman"/>
          <w:b/>
          <w:bCs/>
          <w:kern w:val="0"/>
          <w14:ligatures w14:val="none"/>
        </w:rPr>
        <w:t>amount</w:t>
      </w:r>
      <w:r w:rsidRPr="003D645D">
        <w:rPr>
          <w:rFonts w:ascii="Times New Roman" w:eastAsia="Times New Roman" w:hAnsi="Times New Roman" w:cs="Times New Roman"/>
          <w:kern w:val="0"/>
          <w14:ligatures w14:val="none"/>
        </w:rPr>
        <w:t xml:space="preserve"> of capacity, which is preserved by each tick-level primitive.</w:t>
      </w:r>
    </w:p>
    <w:p w14:paraId="5A0A5474" w14:textId="77777777" w:rsidR="003D645D" w:rsidRPr="003D645D" w:rsidRDefault="003D645D" w:rsidP="003D645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9" w:name="_Toc215316496"/>
      <w:r w:rsidRPr="003D645D">
        <w:rPr>
          <w:rFonts w:ascii="Times New Roman" w:eastAsia="Times New Roman" w:hAnsi="Times New Roman" w:cs="Times New Roman"/>
          <w:b/>
          <w:bCs/>
          <w:kern w:val="0"/>
          <w:sz w:val="27"/>
          <w:szCs w:val="27"/>
          <w14:ligatures w14:val="none"/>
        </w:rPr>
        <w:t>3.2.3 Renew (F): exposing potential</w:t>
      </w:r>
      <w:bookmarkEnd w:id="99"/>
    </w:p>
    <w:p w14:paraId="5956BABC"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 xml:space="preserve">The Renew operator (F) is responsible for </w:t>
      </w:r>
      <w:r w:rsidRPr="003D645D">
        <w:rPr>
          <w:rFonts w:ascii="Times New Roman" w:eastAsia="Times New Roman" w:hAnsi="Times New Roman" w:cs="Times New Roman"/>
          <w:b/>
          <w:bCs/>
          <w:kern w:val="0"/>
          <w14:ligatures w14:val="none"/>
        </w:rPr>
        <w:t>exposing or refreshing potential</w:t>
      </w:r>
      <w:r w:rsidRPr="003D645D">
        <w:rPr>
          <w:rFonts w:ascii="Times New Roman" w:eastAsia="Times New Roman" w:hAnsi="Times New Roman" w:cs="Times New Roman"/>
          <w:kern w:val="0"/>
          <w14:ligatures w14:val="none"/>
        </w:rPr>
        <w:t xml:space="preserve"> in the Outer Network, without erasing record.</w:t>
      </w:r>
    </w:p>
    <w:p w14:paraId="6F469AE8"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Recall from Section 2.3 that for an admissible carrier (\mathcal{C}</w:t>
      </w:r>
      <w:r w:rsidRPr="003D645D">
        <w:rPr>
          <w:rFonts w:ascii="Times New Roman" w:eastAsia="Times New Roman" w:hAnsi="Times New Roman" w:cs="Times New Roman"/>
          <w:i/>
          <w:iCs/>
          <w:kern w:val="0"/>
          <w14:ligatures w14:val="none"/>
        </w:rPr>
        <w:t>k = (k,h_k,\mathrm{IN}k,\mathrm{ON}k)) in the domain of (F), we have</w:t>
      </w:r>
      <w:r w:rsidRPr="003D645D">
        <w:rPr>
          <w:rFonts w:ascii="Times New Roman" w:eastAsia="Times New Roman" w:hAnsi="Times New Roman" w:cs="Times New Roman"/>
          <w:i/>
          <w:iCs/>
          <w:kern w:val="0"/>
          <w14:ligatures w14:val="none"/>
        </w:rPr>
        <w:br/>
        <w:t>[</w:t>
      </w:r>
      <w:r w:rsidRPr="003D645D">
        <w:rPr>
          <w:rFonts w:ascii="Times New Roman" w:eastAsia="Times New Roman" w:hAnsi="Times New Roman" w:cs="Times New Roman"/>
          <w:i/>
          <w:iCs/>
          <w:kern w:val="0"/>
          <w14:ligatures w14:val="none"/>
        </w:rPr>
        <w:br/>
        <w:t>F(\mathcal{C}k) = \mathcal{C}{k'} = (k',h{k'},\mathrm{IN}{k'},\mathrm{ON}</w:t>
      </w:r>
      <w:r w:rsidRPr="003D645D">
        <w:rPr>
          <w:rFonts w:ascii="Times New Roman" w:eastAsia="Times New Roman" w:hAnsi="Times New Roman" w:cs="Times New Roman"/>
          <w:kern w:val="0"/>
          <w14:ligatures w14:val="none"/>
        </w:rPr>
        <w:t>{k'}).</w:t>
      </w:r>
      <w:r w:rsidRPr="003D645D">
        <w:rPr>
          <w:rFonts w:ascii="Times New Roman" w:eastAsia="Times New Roman" w:hAnsi="Times New Roman" w:cs="Times New Roman"/>
          <w:kern w:val="0"/>
          <w14:ligatures w14:val="none"/>
        </w:rPr>
        <w:br/>
        <w:t>]</w:t>
      </w:r>
    </w:p>
    <w:p w14:paraId="02B1A39B"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We now state its ledger behavior.</w:t>
      </w:r>
    </w:p>
    <w:p w14:paraId="73DE2562"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b/>
          <w:bCs/>
          <w:kern w:val="0"/>
          <w14:ligatures w14:val="none"/>
        </w:rPr>
        <w:t>Axiom 3.2.5 (Ledger behavior of (F)).</w:t>
      </w:r>
      <w:r w:rsidRPr="003D645D">
        <w:rPr>
          <w:rFonts w:ascii="Times New Roman" w:eastAsia="Times New Roman" w:hAnsi="Times New Roman" w:cs="Times New Roman"/>
          <w:kern w:val="0"/>
          <w14:ligatures w14:val="none"/>
        </w:rPr>
        <w:br/>
        <w:t>For every admissible (\mathcal{C}</w:t>
      </w:r>
      <w:r w:rsidRPr="003D645D">
        <w:rPr>
          <w:rFonts w:ascii="Times New Roman" w:eastAsia="Times New Roman" w:hAnsi="Times New Roman" w:cs="Times New Roman"/>
          <w:i/>
          <w:iCs/>
          <w:kern w:val="0"/>
          <w14:ligatures w14:val="none"/>
        </w:rPr>
        <w:t>k) in the domain of (F), letting (\mathcal{C}</w:t>
      </w:r>
      <w:r w:rsidRPr="003D645D">
        <w:rPr>
          <w:rFonts w:ascii="Times New Roman" w:eastAsia="Times New Roman" w:hAnsi="Times New Roman" w:cs="Times New Roman"/>
          <w:kern w:val="0"/>
          <w14:ligatures w14:val="none"/>
        </w:rPr>
        <w:t>{k'} = F(\mathcal{C}_k)),</w:t>
      </w:r>
    </w:p>
    <w:p w14:paraId="2C4D03A9" w14:textId="77777777" w:rsidR="003D645D" w:rsidRPr="003D645D" w:rsidRDefault="003D645D" w:rsidP="003D645D">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 xml:space="preserve">(F) does </w:t>
      </w:r>
      <w:r w:rsidRPr="003D645D">
        <w:rPr>
          <w:rFonts w:ascii="Times New Roman" w:eastAsia="Times New Roman" w:hAnsi="Times New Roman" w:cs="Times New Roman"/>
          <w:b/>
          <w:bCs/>
          <w:kern w:val="0"/>
          <w14:ligatures w14:val="none"/>
        </w:rPr>
        <w:t>not decrease record</w:t>
      </w:r>
      <w:r w:rsidRPr="003D645D">
        <w:rPr>
          <w:rFonts w:ascii="Times New Roman" w:eastAsia="Times New Roman" w:hAnsi="Times New Roman" w:cs="Times New Roman"/>
          <w:kern w:val="0"/>
          <w14:ligatures w14:val="none"/>
        </w:rPr>
        <w:t>:</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I_{k'} \ge I_k.</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In many idealized contexts we take (I_{k'} = I_k) for a purely renewing step.</w:t>
      </w:r>
    </w:p>
    <w:p w14:paraId="219239E5" w14:textId="77777777" w:rsidR="003D645D" w:rsidRPr="003D645D" w:rsidRDefault="003D645D" w:rsidP="003D645D">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 xml:space="preserve">(F) can </w:t>
      </w:r>
      <w:r w:rsidRPr="003D645D">
        <w:rPr>
          <w:rFonts w:ascii="Times New Roman" w:eastAsia="Times New Roman" w:hAnsi="Times New Roman" w:cs="Times New Roman"/>
          <w:b/>
          <w:bCs/>
          <w:kern w:val="0"/>
          <w14:ligatures w14:val="none"/>
        </w:rPr>
        <w:t>increase exposure</w:t>
      </w:r>
      <w:r w:rsidRPr="003D645D">
        <w:rPr>
          <w:rFonts w:ascii="Times New Roman" w:eastAsia="Times New Roman" w:hAnsi="Times New Roman" w:cs="Times New Roman"/>
          <w:kern w:val="0"/>
          <w14:ligatures w14:val="none"/>
        </w:rPr>
        <w:t xml:space="preserve"> up to capacity:</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E_{k'} \ge E_k,\quad E_{k'} \le K_{k'} - I_{k'}.</w:t>
      </w:r>
      <w:r w:rsidRPr="003D645D">
        <w:rPr>
          <w:rFonts w:ascii="Times New Roman" w:eastAsia="Times New Roman" w:hAnsi="Times New Roman" w:cs="Times New Roman"/>
          <w:kern w:val="0"/>
          <w14:ligatures w14:val="none"/>
        </w:rPr>
        <w:br/>
        <w:t>]</w:t>
      </w:r>
    </w:p>
    <w:p w14:paraId="01C3D552" w14:textId="77777777" w:rsidR="003D645D" w:rsidRPr="003D645D" w:rsidRDefault="003D645D" w:rsidP="003D645D">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Capacity is conserved:</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I_{k'} + E_{k'} = K_{k'} = K_k.</w:t>
      </w:r>
      <w:r w:rsidRPr="003D645D">
        <w:rPr>
          <w:rFonts w:ascii="Times New Roman" w:eastAsia="Times New Roman" w:hAnsi="Times New Roman" w:cs="Times New Roman"/>
          <w:kern w:val="0"/>
          <w14:ligatures w14:val="none"/>
        </w:rPr>
        <w:br/>
        <w:t>]</w:t>
      </w:r>
    </w:p>
    <w:p w14:paraId="50DB5712"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 xml:space="preserve">Interpretation: renewal </w:t>
      </w:r>
      <w:r w:rsidRPr="003D645D">
        <w:rPr>
          <w:rFonts w:ascii="Times New Roman" w:eastAsia="Times New Roman" w:hAnsi="Times New Roman" w:cs="Times New Roman"/>
          <w:b/>
          <w:bCs/>
          <w:kern w:val="0"/>
          <w14:ligatures w14:val="none"/>
        </w:rPr>
        <w:t>opens up</w:t>
      </w:r>
      <w:r w:rsidRPr="003D645D">
        <w:rPr>
          <w:rFonts w:ascii="Times New Roman" w:eastAsia="Times New Roman" w:hAnsi="Times New Roman" w:cs="Times New Roman"/>
          <w:kern w:val="0"/>
          <w14:ligatures w14:val="none"/>
        </w:rPr>
        <w:t xml:space="preserve"> more potential in (\mathrm{ON}) consistent with the existing record, but it does not undo what has been committed to (\mathrm{IN}).</w:t>
      </w:r>
    </w:p>
    <w:p w14:paraId="09A834CC" w14:textId="77777777" w:rsidR="003D645D" w:rsidRPr="003D645D" w:rsidRDefault="003D645D" w:rsidP="003D645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0" w:name="_Toc215316497"/>
      <w:r w:rsidRPr="003D645D">
        <w:rPr>
          <w:rFonts w:ascii="Times New Roman" w:eastAsia="Times New Roman" w:hAnsi="Times New Roman" w:cs="Times New Roman"/>
          <w:b/>
          <w:bCs/>
          <w:kern w:val="0"/>
          <w:sz w:val="27"/>
          <w:szCs w:val="27"/>
          <w14:ligatures w14:val="none"/>
        </w:rPr>
        <w:t>3.2.4 Sink (S): committing potential to record</w:t>
      </w:r>
      <w:bookmarkEnd w:id="100"/>
    </w:p>
    <w:p w14:paraId="14FE25C4"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 xml:space="preserve">The Sink operator (S) implements the </w:t>
      </w:r>
      <w:r w:rsidRPr="003D645D">
        <w:rPr>
          <w:rFonts w:ascii="Times New Roman" w:eastAsia="Times New Roman" w:hAnsi="Times New Roman" w:cs="Times New Roman"/>
          <w:b/>
          <w:bCs/>
          <w:kern w:val="0"/>
          <w14:ligatures w14:val="none"/>
        </w:rPr>
        <w:t>ON → IN flow</w:t>
      </w:r>
      <w:r w:rsidRPr="003D645D">
        <w:rPr>
          <w:rFonts w:ascii="Times New Roman" w:eastAsia="Times New Roman" w:hAnsi="Times New Roman" w:cs="Times New Roman"/>
          <w:kern w:val="0"/>
          <w14:ligatures w14:val="none"/>
        </w:rPr>
        <w:t>: potential becomes record.</w:t>
      </w:r>
    </w:p>
    <w:p w14:paraId="74FB97C2"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For an admissible carrier (\mathcal{C}</w:t>
      </w:r>
      <w:r w:rsidRPr="003D645D">
        <w:rPr>
          <w:rFonts w:ascii="Times New Roman" w:eastAsia="Times New Roman" w:hAnsi="Times New Roman" w:cs="Times New Roman"/>
          <w:i/>
          <w:iCs/>
          <w:kern w:val="0"/>
          <w14:ligatures w14:val="none"/>
        </w:rPr>
        <w:t>k) in the domain of (S), we have</w:t>
      </w:r>
      <w:r w:rsidRPr="003D645D">
        <w:rPr>
          <w:rFonts w:ascii="Times New Roman" w:eastAsia="Times New Roman" w:hAnsi="Times New Roman" w:cs="Times New Roman"/>
          <w:i/>
          <w:iCs/>
          <w:kern w:val="0"/>
          <w14:ligatures w14:val="none"/>
        </w:rPr>
        <w:br/>
        <w:t>[</w:t>
      </w:r>
      <w:r w:rsidRPr="003D645D">
        <w:rPr>
          <w:rFonts w:ascii="Times New Roman" w:eastAsia="Times New Roman" w:hAnsi="Times New Roman" w:cs="Times New Roman"/>
          <w:i/>
          <w:iCs/>
          <w:kern w:val="0"/>
          <w14:ligatures w14:val="none"/>
        </w:rPr>
        <w:br/>
        <w:t>S(\mathcal{C}k) = \mathcal{C}{k'} = (k',h</w:t>
      </w:r>
      <w:r w:rsidRPr="003D645D">
        <w:rPr>
          <w:rFonts w:ascii="Times New Roman" w:eastAsia="Times New Roman" w:hAnsi="Times New Roman" w:cs="Times New Roman"/>
          <w:kern w:val="0"/>
          <w14:ligatures w14:val="none"/>
        </w:rPr>
        <w:t>{k'},\mathrm{IN}</w:t>
      </w:r>
      <w:r w:rsidRPr="003D645D">
        <w:rPr>
          <w:rFonts w:ascii="Times New Roman" w:eastAsia="Times New Roman" w:hAnsi="Times New Roman" w:cs="Times New Roman"/>
          <w:i/>
          <w:iCs/>
          <w:kern w:val="0"/>
          <w14:ligatures w14:val="none"/>
        </w:rPr>
        <w:t>{k'},\mathrm{ON}</w:t>
      </w:r>
      <w:r w:rsidRPr="003D645D">
        <w:rPr>
          <w:rFonts w:ascii="Times New Roman" w:eastAsia="Times New Roman" w:hAnsi="Times New Roman" w:cs="Times New Roman"/>
          <w:kern w:val="0"/>
          <w14:ligatures w14:val="none"/>
        </w:rPr>
        <w:t>{k'}).</w:t>
      </w:r>
      <w:r w:rsidRPr="003D645D">
        <w:rPr>
          <w:rFonts w:ascii="Times New Roman" w:eastAsia="Times New Roman" w:hAnsi="Times New Roman" w:cs="Times New Roman"/>
          <w:kern w:val="0"/>
          <w14:ligatures w14:val="none"/>
        </w:rPr>
        <w:br/>
        <w:t>]</w:t>
      </w:r>
    </w:p>
    <w:p w14:paraId="72F9D938"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b/>
          <w:bCs/>
          <w:kern w:val="0"/>
          <w14:ligatures w14:val="none"/>
        </w:rPr>
        <w:t>Axiom 3.2.6 (Ledger behavior of (S)).</w:t>
      </w:r>
      <w:r w:rsidRPr="003D645D">
        <w:rPr>
          <w:rFonts w:ascii="Times New Roman" w:eastAsia="Times New Roman" w:hAnsi="Times New Roman" w:cs="Times New Roman"/>
          <w:kern w:val="0"/>
          <w14:ligatures w14:val="none"/>
        </w:rPr>
        <w:br/>
        <w:t>For every such step:</w:t>
      </w:r>
    </w:p>
    <w:p w14:paraId="760F4156" w14:textId="77777777" w:rsidR="003D645D" w:rsidRPr="003D645D" w:rsidRDefault="003D645D" w:rsidP="003D645D">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 xml:space="preserve">(S) </w:t>
      </w:r>
      <w:r w:rsidRPr="003D645D">
        <w:rPr>
          <w:rFonts w:ascii="Times New Roman" w:eastAsia="Times New Roman" w:hAnsi="Times New Roman" w:cs="Times New Roman"/>
          <w:b/>
          <w:bCs/>
          <w:kern w:val="0"/>
          <w14:ligatures w14:val="none"/>
        </w:rPr>
        <w:t>increases record</w:t>
      </w:r>
      <w:r w:rsidRPr="003D645D">
        <w:rPr>
          <w:rFonts w:ascii="Times New Roman" w:eastAsia="Times New Roman" w:hAnsi="Times New Roman" w:cs="Times New Roman"/>
          <w:kern w:val="0"/>
          <w14:ligatures w14:val="none"/>
        </w:rPr>
        <w:t>:</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I_{k'} \ge I_k.</w:t>
      </w:r>
      <w:r w:rsidRPr="003D645D">
        <w:rPr>
          <w:rFonts w:ascii="Times New Roman" w:eastAsia="Times New Roman" w:hAnsi="Times New Roman" w:cs="Times New Roman"/>
          <w:kern w:val="0"/>
          <w14:ligatures w14:val="none"/>
        </w:rPr>
        <w:br/>
        <w:t>]</w:t>
      </w:r>
    </w:p>
    <w:p w14:paraId="424A7428" w14:textId="77777777" w:rsidR="003D645D" w:rsidRPr="003D645D" w:rsidRDefault="003D645D" w:rsidP="003D645D">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 xml:space="preserve">(S) </w:t>
      </w:r>
      <w:r w:rsidRPr="003D645D">
        <w:rPr>
          <w:rFonts w:ascii="Times New Roman" w:eastAsia="Times New Roman" w:hAnsi="Times New Roman" w:cs="Times New Roman"/>
          <w:b/>
          <w:bCs/>
          <w:kern w:val="0"/>
          <w14:ligatures w14:val="none"/>
        </w:rPr>
        <w:t>decreases exposure</w:t>
      </w:r>
      <w:r w:rsidRPr="003D645D">
        <w:rPr>
          <w:rFonts w:ascii="Times New Roman" w:eastAsia="Times New Roman" w:hAnsi="Times New Roman" w:cs="Times New Roman"/>
          <w:kern w:val="0"/>
          <w14:ligatures w14:val="none"/>
        </w:rPr>
        <w:t>:</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E_{k'} \le E_k.</w:t>
      </w:r>
      <w:r w:rsidRPr="003D645D">
        <w:rPr>
          <w:rFonts w:ascii="Times New Roman" w:eastAsia="Times New Roman" w:hAnsi="Times New Roman" w:cs="Times New Roman"/>
          <w:kern w:val="0"/>
          <w14:ligatures w14:val="none"/>
        </w:rPr>
        <w:br/>
        <w:t>]</w:t>
      </w:r>
    </w:p>
    <w:p w14:paraId="3D56FC5F" w14:textId="77777777" w:rsidR="003D645D" w:rsidRPr="003D645D" w:rsidRDefault="003D645D" w:rsidP="003D645D">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Capacity is conserved:</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I_{k'} + E_{k'} = K_{k'} = K_k.</w:t>
      </w:r>
      <w:r w:rsidRPr="003D645D">
        <w:rPr>
          <w:rFonts w:ascii="Times New Roman" w:eastAsia="Times New Roman" w:hAnsi="Times New Roman" w:cs="Times New Roman"/>
          <w:kern w:val="0"/>
          <w14:ligatures w14:val="none"/>
        </w:rPr>
        <w:br/>
        <w:t>]</w:t>
      </w:r>
    </w:p>
    <w:p w14:paraId="4D1C9A2F"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In a “pure” sink step, we can think schematically of</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I_{k'} = I_k + \delta I,\quad E_{k'} = E_k - \delta I,\quad \delta I &gt; 0,</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with (\delta I) determined by how much ON content has been committed into IN.</w:t>
      </w:r>
    </w:p>
    <w:p w14:paraId="5D53D676"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 xml:space="preserve">Thus, (S) is a direct algebraic source of the </w:t>
      </w:r>
      <w:r w:rsidRPr="003D645D">
        <w:rPr>
          <w:rFonts w:ascii="Times New Roman" w:eastAsia="Times New Roman" w:hAnsi="Times New Roman" w:cs="Times New Roman"/>
          <w:b/>
          <w:bCs/>
          <w:kern w:val="0"/>
          <w14:ligatures w14:val="none"/>
        </w:rPr>
        <w:t>irreversible growth of record</w:t>
      </w:r>
      <w:r w:rsidRPr="003D645D">
        <w:rPr>
          <w:rFonts w:ascii="Times New Roman" w:eastAsia="Times New Roman" w:hAnsi="Times New Roman" w:cs="Times New Roman"/>
          <w:kern w:val="0"/>
          <w14:ligatures w14:val="none"/>
        </w:rPr>
        <w:t xml:space="preserve"> and reduction of remaining potential along a path.</w:t>
      </w:r>
    </w:p>
    <w:p w14:paraId="74576174" w14:textId="77777777" w:rsidR="003D645D" w:rsidRPr="003D645D" w:rsidRDefault="003D645D" w:rsidP="003D645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1" w:name="_Toc215316498"/>
      <w:r w:rsidRPr="003D645D">
        <w:rPr>
          <w:rFonts w:ascii="Times New Roman" w:eastAsia="Times New Roman" w:hAnsi="Times New Roman" w:cs="Times New Roman"/>
          <w:b/>
          <w:bCs/>
          <w:kern w:val="0"/>
          <w:sz w:val="27"/>
          <w:szCs w:val="27"/>
          <w14:ligatures w14:val="none"/>
        </w:rPr>
        <w:t>3.2.5 Trade (T): boundary reallocation</w:t>
      </w:r>
      <w:bookmarkEnd w:id="101"/>
    </w:p>
    <w:p w14:paraId="57429141"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The Trade operator (T) rebalances structure across the IN/ON boundary without changing total capacity; it primarily reorganizes what counts as record versus potential.</w:t>
      </w:r>
    </w:p>
    <w:p w14:paraId="2FCB5D08"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For an admissible carrier (\mathcal{C}</w:t>
      </w:r>
      <w:r w:rsidRPr="003D645D">
        <w:rPr>
          <w:rFonts w:ascii="Times New Roman" w:eastAsia="Times New Roman" w:hAnsi="Times New Roman" w:cs="Times New Roman"/>
          <w:i/>
          <w:iCs/>
          <w:kern w:val="0"/>
          <w14:ligatures w14:val="none"/>
        </w:rPr>
        <w:t>k) in the domain of (T),</w:t>
      </w:r>
      <w:r w:rsidRPr="003D645D">
        <w:rPr>
          <w:rFonts w:ascii="Times New Roman" w:eastAsia="Times New Roman" w:hAnsi="Times New Roman" w:cs="Times New Roman"/>
          <w:i/>
          <w:iCs/>
          <w:kern w:val="0"/>
          <w14:ligatures w14:val="none"/>
        </w:rPr>
        <w:br/>
        <w:t>[</w:t>
      </w:r>
      <w:r w:rsidRPr="003D645D">
        <w:rPr>
          <w:rFonts w:ascii="Times New Roman" w:eastAsia="Times New Roman" w:hAnsi="Times New Roman" w:cs="Times New Roman"/>
          <w:i/>
          <w:iCs/>
          <w:kern w:val="0"/>
          <w14:ligatures w14:val="none"/>
        </w:rPr>
        <w:br/>
        <w:t>T(\mathcal{C}k) = \mathcal{C}{k'} = (k',h</w:t>
      </w:r>
      <w:r w:rsidRPr="003D645D">
        <w:rPr>
          <w:rFonts w:ascii="Times New Roman" w:eastAsia="Times New Roman" w:hAnsi="Times New Roman" w:cs="Times New Roman"/>
          <w:kern w:val="0"/>
          <w14:ligatures w14:val="none"/>
        </w:rPr>
        <w:t>{k'},\mathrm{IN}</w:t>
      </w:r>
      <w:r w:rsidRPr="003D645D">
        <w:rPr>
          <w:rFonts w:ascii="Times New Roman" w:eastAsia="Times New Roman" w:hAnsi="Times New Roman" w:cs="Times New Roman"/>
          <w:i/>
          <w:iCs/>
          <w:kern w:val="0"/>
          <w14:ligatures w14:val="none"/>
        </w:rPr>
        <w:t>{k'},\mathrm{ON}</w:t>
      </w:r>
      <w:r w:rsidRPr="003D645D">
        <w:rPr>
          <w:rFonts w:ascii="Times New Roman" w:eastAsia="Times New Roman" w:hAnsi="Times New Roman" w:cs="Times New Roman"/>
          <w:kern w:val="0"/>
          <w14:ligatures w14:val="none"/>
        </w:rPr>
        <w:t>{k'}).</w:t>
      </w:r>
      <w:r w:rsidRPr="003D645D">
        <w:rPr>
          <w:rFonts w:ascii="Times New Roman" w:eastAsia="Times New Roman" w:hAnsi="Times New Roman" w:cs="Times New Roman"/>
          <w:kern w:val="0"/>
          <w14:ligatures w14:val="none"/>
        </w:rPr>
        <w:br/>
        <w:t>]</w:t>
      </w:r>
    </w:p>
    <w:p w14:paraId="27BCBD65"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b/>
          <w:bCs/>
          <w:kern w:val="0"/>
          <w14:ligatures w14:val="none"/>
        </w:rPr>
        <w:t>Axiom 3.2.7 (Ledger behavior of (T)).</w:t>
      </w:r>
    </w:p>
    <w:p w14:paraId="0EBA9C18" w14:textId="77777777" w:rsidR="003D645D" w:rsidRPr="003D645D" w:rsidRDefault="003D645D" w:rsidP="003D645D">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b/>
          <w:bCs/>
          <w:kern w:val="0"/>
          <w14:ligatures w14:val="none"/>
        </w:rPr>
        <w:t>Capacity preservation</w:t>
      </w:r>
      <w:r w:rsidRPr="003D645D">
        <w:rPr>
          <w:rFonts w:ascii="Times New Roman" w:eastAsia="Times New Roman" w:hAnsi="Times New Roman" w:cs="Times New Roman"/>
          <w:kern w:val="0"/>
          <w14:ligatures w14:val="none"/>
        </w:rPr>
        <w:t>:</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I_{k'} + E_{k'} = K_{k'} = K_k.</w:t>
      </w:r>
      <w:r w:rsidRPr="003D645D">
        <w:rPr>
          <w:rFonts w:ascii="Times New Roman" w:eastAsia="Times New Roman" w:hAnsi="Times New Roman" w:cs="Times New Roman"/>
          <w:kern w:val="0"/>
          <w14:ligatures w14:val="none"/>
        </w:rPr>
        <w:br/>
        <w:t>]</w:t>
      </w:r>
    </w:p>
    <w:p w14:paraId="2802F460" w14:textId="77777777" w:rsidR="003D645D" w:rsidRPr="003D645D" w:rsidRDefault="003D645D" w:rsidP="003D645D">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In an idealized “pure trade” regime, (T) preserves record and exposure totals:</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I_{k'} = I_k,\quad E_{k'} = E_k,</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 xml:space="preserve">while only changing the </w:t>
      </w:r>
      <w:r w:rsidRPr="003D645D">
        <w:rPr>
          <w:rFonts w:ascii="Times New Roman" w:eastAsia="Times New Roman" w:hAnsi="Times New Roman" w:cs="Times New Roman"/>
          <w:b/>
          <w:bCs/>
          <w:kern w:val="0"/>
          <w14:ligatures w14:val="none"/>
        </w:rPr>
        <w:t>internal organization</w:t>
      </w:r>
      <w:r w:rsidRPr="003D645D">
        <w:rPr>
          <w:rFonts w:ascii="Times New Roman" w:eastAsia="Times New Roman" w:hAnsi="Times New Roman" w:cs="Times New Roman"/>
          <w:kern w:val="0"/>
          <w14:ligatures w14:val="none"/>
        </w:rPr>
        <w:t xml:space="preserve"> of (\mathrm{IN}) and (\mathrm{ON}).</w:t>
      </w:r>
    </w:p>
    <w:p w14:paraId="1465CE6F"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More general versions of (T) may allow small shifts between (I) and (E), but in all cases:</w:t>
      </w:r>
    </w:p>
    <w:p w14:paraId="20AD3DB6" w14:textId="77777777" w:rsidR="003D645D" w:rsidRPr="003D645D" w:rsidRDefault="003D645D" w:rsidP="003D645D">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(T) does not violate the capacity constraint, and</w:t>
      </w:r>
    </w:p>
    <w:p w14:paraId="31252A3D" w14:textId="77777777" w:rsidR="003D645D" w:rsidRPr="003D645D" w:rsidRDefault="003D645D" w:rsidP="003D645D">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 xml:space="preserve">(T) does not itself introduce a systematic arrow of time; it is </w:t>
      </w:r>
      <w:r w:rsidRPr="003D645D">
        <w:rPr>
          <w:rFonts w:ascii="Times New Roman" w:eastAsia="Times New Roman" w:hAnsi="Times New Roman" w:cs="Times New Roman"/>
          <w:b/>
          <w:bCs/>
          <w:kern w:val="0"/>
          <w14:ligatures w14:val="none"/>
        </w:rPr>
        <w:t>boundary-balancing</w:t>
      </w:r>
      <w:r w:rsidRPr="003D645D">
        <w:rPr>
          <w:rFonts w:ascii="Times New Roman" w:eastAsia="Times New Roman" w:hAnsi="Times New Roman" w:cs="Times New Roman"/>
          <w:kern w:val="0"/>
          <w14:ligatures w14:val="none"/>
        </w:rPr>
        <w:t>, not inherently record-growing.</w:t>
      </w:r>
    </w:p>
    <w:p w14:paraId="79D225B2" w14:textId="77777777" w:rsidR="003D645D" w:rsidRPr="003D645D" w:rsidRDefault="003D645D" w:rsidP="003D645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2" w:name="_Toc215316499"/>
      <w:r w:rsidRPr="003D645D">
        <w:rPr>
          <w:rFonts w:ascii="Times New Roman" w:eastAsia="Times New Roman" w:hAnsi="Times New Roman" w:cs="Times New Roman"/>
          <w:b/>
          <w:bCs/>
          <w:kern w:val="0"/>
          <w:sz w:val="27"/>
          <w:szCs w:val="27"/>
          <w14:ligatures w14:val="none"/>
        </w:rPr>
        <w:t>3.2.6 Sync (C): synchronization and ledger neutrality</w:t>
      </w:r>
      <w:bookmarkEnd w:id="102"/>
    </w:p>
    <w:p w14:paraId="0DFD1F12"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 xml:space="preserve">The Sync operator (C) builds and maintains Collective Spheres by aligning PMS boundaries. At the ledger level, its action is essentially </w:t>
      </w:r>
      <w:r w:rsidRPr="003D645D">
        <w:rPr>
          <w:rFonts w:ascii="Times New Roman" w:eastAsia="Times New Roman" w:hAnsi="Times New Roman" w:cs="Times New Roman"/>
          <w:b/>
          <w:bCs/>
          <w:kern w:val="0"/>
          <w14:ligatures w14:val="none"/>
        </w:rPr>
        <w:t>neutral</w:t>
      </w:r>
      <w:r w:rsidRPr="003D645D">
        <w:rPr>
          <w:rFonts w:ascii="Times New Roman" w:eastAsia="Times New Roman" w:hAnsi="Times New Roman" w:cs="Times New Roman"/>
          <w:kern w:val="0"/>
          <w14:ligatures w14:val="none"/>
        </w:rPr>
        <w:t xml:space="preserve"> in the sense that it does not drive record or exposure in a preferred direction.</w:t>
      </w:r>
    </w:p>
    <w:p w14:paraId="429D9D53"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For an admissible carrier (\mathcal{C}_k) in the domain of (C),</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C(\mathcal{C}</w:t>
      </w:r>
      <w:r w:rsidRPr="003D645D">
        <w:rPr>
          <w:rFonts w:ascii="Times New Roman" w:eastAsia="Times New Roman" w:hAnsi="Times New Roman" w:cs="Times New Roman"/>
          <w:i/>
          <w:iCs/>
          <w:kern w:val="0"/>
          <w14:ligatures w14:val="none"/>
        </w:rPr>
        <w:t>k) = \mathcal{C}</w:t>
      </w:r>
      <w:r w:rsidRPr="003D645D">
        <w:rPr>
          <w:rFonts w:ascii="Times New Roman" w:eastAsia="Times New Roman" w:hAnsi="Times New Roman" w:cs="Times New Roman"/>
          <w:kern w:val="0"/>
          <w14:ligatures w14:val="none"/>
        </w:rPr>
        <w:t>{k'}.</w:t>
      </w:r>
      <w:r w:rsidRPr="003D645D">
        <w:rPr>
          <w:rFonts w:ascii="Times New Roman" w:eastAsia="Times New Roman" w:hAnsi="Times New Roman" w:cs="Times New Roman"/>
          <w:kern w:val="0"/>
          <w14:ligatures w14:val="none"/>
        </w:rPr>
        <w:br/>
        <w:t>]</w:t>
      </w:r>
    </w:p>
    <w:p w14:paraId="33A9644D"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b/>
          <w:bCs/>
          <w:kern w:val="0"/>
          <w14:ligatures w14:val="none"/>
        </w:rPr>
        <w:t>Axiom 3.2.8 (Ledger behavior of (C)).</w:t>
      </w:r>
    </w:p>
    <w:p w14:paraId="0479AE13" w14:textId="77777777" w:rsidR="003D645D" w:rsidRPr="003D645D" w:rsidRDefault="003D645D" w:rsidP="003D645D">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Capacity is preserved:</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I_{k'} + E_{k'} = K_{k'} = K_k.</w:t>
      </w:r>
      <w:r w:rsidRPr="003D645D">
        <w:rPr>
          <w:rFonts w:ascii="Times New Roman" w:eastAsia="Times New Roman" w:hAnsi="Times New Roman" w:cs="Times New Roman"/>
          <w:kern w:val="0"/>
          <w14:ligatures w14:val="none"/>
        </w:rPr>
        <w:br/>
        <w:t>]</w:t>
      </w:r>
    </w:p>
    <w:p w14:paraId="4B17C90C" w14:textId="77777777" w:rsidR="003D645D" w:rsidRPr="003D645D" w:rsidRDefault="003D645D" w:rsidP="003D645D">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 xml:space="preserve">In a synchronized regime, (C) is effectively </w:t>
      </w:r>
      <w:r w:rsidRPr="003D645D">
        <w:rPr>
          <w:rFonts w:ascii="Times New Roman" w:eastAsia="Times New Roman" w:hAnsi="Times New Roman" w:cs="Times New Roman"/>
          <w:b/>
          <w:bCs/>
          <w:kern w:val="0"/>
          <w14:ligatures w14:val="none"/>
        </w:rPr>
        <w:t>ledger-neutral</w:t>
      </w:r>
      <w:r w:rsidRPr="003D645D">
        <w:rPr>
          <w:rFonts w:ascii="Times New Roman" w:eastAsia="Times New Roman" w:hAnsi="Times New Roman" w:cs="Times New Roman"/>
          <w:kern w:val="0"/>
          <w14:ligatures w14:val="none"/>
        </w:rPr>
        <w:t>:</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I_{k'} = I_k,\quad E_{k'} = E_k,</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with its primary effect being to enforce or maintain synchronization constraints across a CS, not to reallocate record or potential.</w:t>
      </w:r>
    </w:p>
    <w:p w14:paraId="6A88A966"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 xml:space="preserve">Additionally, we will later assume </w:t>
      </w:r>
      <w:r w:rsidRPr="003D645D">
        <w:rPr>
          <w:rFonts w:ascii="Times New Roman" w:eastAsia="Times New Roman" w:hAnsi="Times New Roman" w:cs="Times New Roman"/>
          <w:b/>
          <w:bCs/>
          <w:kern w:val="0"/>
          <w14:ligatures w14:val="none"/>
        </w:rPr>
        <w:t>idempotence</w:t>
      </w:r>
      <w:r w:rsidRPr="003D645D">
        <w:rPr>
          <w:rFonts w:ascii="Times New Roman" w:eastAsia="Times New Roman" w:hAnsi="Times New Roman" w:cs="Times New Roman"/>
          <w:kern w:val="0"/>
          <w14:ligatures w14:val="none"/>
        </w:rPr>
        <w:t xml:space="preserve"> of (C) in fully synchronized contexts:</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C(C(\mathcal{C})) = C(\mathcal{C}),</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which is an algebraic statement independent of the ledger, but consistent with the idea that repeated synchronization has no further effect once alignment is achieved.</w:t>
      </w:r>
    </w:p>
    <w:p w14:paraId="17D7984E" w14:textId="77777777" w:rsidR="003D645D" w:rsidRPr="003D645D" w:rsidRDefault="003D645D" w:rsidP="003D645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3" w:name="_Toc215316500"/>
      <w:r w:rsidRPr="003D645D">
        <w:rPr>
          <w:rFonts w:ascii="Times New Roman" w:eastAsia="Times New Roman" w:hAnsi="Times New Roman" w:cs="Times New Roman"/>
          <w:b/>
          <w:bCs/>
          <w:kern w:val="0"/>
          <w:sz w:val="27"/>
          <w:szCs w:val="27"/>
          <w14:ligatures w14:val="none"/>
        </w:rPr>
        <w:t>3.2.7 Framing (CT): measurement-like commitment</w:t>
      </w:r>
      <w:bookmarkEnd w:id="103"/>
    </w:p>
    <w:p w14:paraId="44FAB18A"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 xml:space="preserve">The Framing operator (CT = C \circ T) combines Trade and Sync and is used to model </w:t>
      </w:r>
      <w:r w:rsidRPr="003D645D">
        <w:rPr>
          <w:rFonts w:ascii="Times New Roman" w:eastAsia="Times New Roman" w:hAnsi="Times New Roman" w:cs="Times New Roman"/>
          <w:b/>
          <w:bCs/>
          <w:kern w:val="0"/>
          <w14:ligatures w14:val="none"/>
        </w:rPr>
        <w:t>framing/measurement-like processes</w:t>
      </w:r>
      <w:r w:rsidRPr="003D645D">
        <w:rPr>
          <w:rFonts w:ascii="Times New Roman" w:eastAsia="Times New Roman" w:hAnsi="Times New Roman" w:cs="Times New Roman"/>
          <w:kern w:val="0"/>
          <w14:ligatures w14:val="none"/>
        </w:rPr>
        <w:t>. At the ledger level, it behaves similarly to a sink when applied with sufficient strength, committing potential into record in a way that is shared across a CS.</w:t>
      </w:r>
    </w:p>
    <w:p w14:paraId="6079E6BA"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For an admissible carrier (\mathcal{C}_k) in the domain of (CT),</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CT(\mathcal{C}</w:t>
      </w:r>
      <w:r w:rsidRPr="003D645D">
        <w:rPr>
          <w:rFonts w:ascii="Times New Roman" w:eastAsia="Times New Roman" w:hAnsi="Times New Roman" w:cs="Times New Roman"/>
          <w:i/>
          <w:iCs/>
          <w:kern w:val="0"/>
          <w14:ligatures w14:val="none"/>
        </w:rPr>
        <w:t>k) = \mathcal{C}</w:t>
      </w:r>
      <w:r w:rsidRPr="003D645D">
        <w:rPr>
          <w:rFonts w:ascii="Times New Roman" w:eastAsia="Times New Roman" w:hAnsi="Times New Roman" w:cs="Times New Roman"/>
          <w:kern w:val="0"/>
          <w14:ligatures w14:val="none"/>
        </w:rPr>
        <w:t>{k'}.</w:t>
      </w:r>
      <w:r w:rsidRPr="003D645D">
        <w:rPr>
          <w:rFonts w:ascii="Times New Roman" w:eastAsia="Times New Roman" w:hAnsi="Times New Roman" w:cs="Times New Roman"/>
          <w:kern w:val="0"/>
          <w14:ligatures w14:val="none"/>
        </w:rPr>
        <w:br/>
        <w:t>]</w:t>
      </w:r>
    </w:p>
    <w:p w14:paraId="3F95677B"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b/>
          <w:bCs/>
          <w:kern w:val="0"/>
          <w14:ligatures w14:val="none"/>
        </w:rPr>
        <w:t>Axiom 3.2.9 (Ledger behavior of strong (CT)).</w:t>
      </w:r>
      <w:r w:rsidRPr="003D645D">
        <w:rPr>
          <w:rFonts w:ascii="Times New Roman" w:eastAsia="Times New Roman" w:hAnsi="Times New Roman" w:cs="Times New Roman"/>
          <w:kern w:val="0"/>
          <w14:ligatures w14:val="none"/>
        </w:rPr>
        <w:br/>
        <w:t xml:space="preserve">In regimes where (CT) is applied as a </w:t>
      </w:r>
      <w:r w:rsidRPr="003D645D">
        <w:rPr>
          <w:rFonts w:ascii="Times New Roman" w:eastAsia="Times New Roman" w:hAnsi="Times New Roman" w:cs="Times New Roman"/>
          <w:b/>
          <w:bCs/>
          <w:kern w:val="0"/>
          <w14:ligatures w14:val="none"/>
        </w:rPr>
        <w:t>strong framing</w:t>
      </w:r>
      <w:r w:rsidRPr="003D645D">
        <w:rPr>
          <w:rFonts w:ascii="Times New Roman" w:eastAsia="Times New Roman" w:hAnsi="Times New Roman" w:cs="Times New Roman"/>
          <w:kern w:val="0"/>
          <w14:ligatures w14:val="none"/>
        </w:rPr>
        <w:t xml:space="preserve"> operation:</w:t>
      </w:r>
    </w:p>
    <w:p w14:paraId="61AFA177" w14:textId="77777777" w:rsidR="003D645D" w:rsidRPr="003D645D" w:rsidRDefault="003D645D" w:rsidP="003D645D">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Record does not decrease:</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I_{k'} \ge I_k.</w:t>
      </w:r>
      <w:r w:rsidRPr="003D645D">
        <w:rPr>
          <w:rFonts w:ascii="Times New Roman" w:eastAsia="Times New Roman" w:hAnsi="Times New Roman" w:cs="Times New Roman"/>
          <w:kern w:val="0"/>
          <w14:ligatures w14:val="none"/>
        </w:rPr>
        <w:br/>
        <w:t>]</w:t>
      </w:r>
    </w:p>
    <w:p w14:paraId="29D22C85" w14:textId="77777777" w:rsidR="003D645D" w:rsidRPr="003D645D" w:rsidRDefault="003D645D" w:rsidP="003D645D">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Exposure does not increase:</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E_{k'} \le E_k.</w:t>
      </w:r>
      <w:r w:rsidRPr="003D645D">
        <w:rPr>
          <w:rFonts w:ascii="Times New Roman" w:eastAsia="Times New Roman" w:hAnsi="Times New Roman" w:cs="Times New Roman"/>
          <w:kern w:val="0"/>
          <w14:ligatures w14:val="none"/>
        </w:rPr>
        <w:br/>
        <w:t>]</w:t>
      </w:r>
    </w:p>
    <w:p w14:paraId="7F02BF6E" w14:textId="77777777" w:rsidR="003D645D" w:rsidRPr="003D645D" w:rsidRDefault="003D645D" w:rsidP="003D645D">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Capacity is preserved:</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I_{k'} + E_{k'} = K_{k'} = K_k.</w:t>
      </w:r>
      <w:r w:rsidRPr="003D645D">
        <w:rPr>
          <w:rFonts w:ascii="Times New Roman" w:eastAsia="Times New Roman" w:hAnsi="Times New Roman" w:cs="Times New Roman"/>
          <w:kern w:val="0"/>
          <w14:ligatures w14:val="none"/>
        </w:rPr>
        <w:br/>
        <w:t>]</w:t>
      </w:r>
    </w:p>
    <w:p w14:paraId="2776EC5A"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In many measurement contexts, the net effect is similar to a sink step followed by a synchronization across multiple PMSs: potential branches in (\mathrm{ON}) are reduced, and a specific record configuration is shared across a CS.</w:t>
      </w:r>
    </w:p>
    <w:p w14:paraId="1856093F" w14:textId="77777777" w:rsidR="003D645D" w:rsidRPr="003D645D" w:rsidRDefault="003D645D" w:rsidP="003D645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4" w:name="_Toc215316501"/>
      <w:r w:rsidRPr="003D645D">
        <w:rPr>
          <w:rFonts w:ascii="Times New Roman" w:eastAsia="Times New Roman" w:hAnsi="Times New Roman" w:cs="Times New Roman"/>
          <w:b/>
          <w:bCs/>
          <w:kern w:val="0"/>
          <w:sz w:val="27"/>
          <w:szCs w:val="27"/>
          <w14:ligatures w14:val="none"/>
        </w:rPr>
        <w:t>3.2.8 Cumulative ledger behavior along paths</w:t>
      </w:r>
      <w:bookmarkEnd w:id="104"/>
    </w:p>
    <w:p w14:paraId="37AD737B"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For an operator word (\Pi = O_m \dotsm O_1) applied to an initial carrier (\mathcal{C}_0),</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\mathcal{C}_0 \xrightarrow{O_1} \mathcal{C}_1 \xrightarrow{O_2} \dotsb \xrightarrow{O_m} \mathcal{C}_m,</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the single-step ledger rules combine to give cumulative inequalities. In particular, for any path that includes at least one sink or strong framing step, we typically have</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I(\mathcal{C}_m) \ge I(\mathcal{C}_0),</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with strict inequality whenever genuine ON → IN commitment occurs somewhere along the path.</w:t>
      </w:r>
    </w:p>
    <w:p w14:paraId="1433F500"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 xml:space="preserve">Renew steps can expand exposure but do not erase record; trade and sync reorganize or align without violating capacity constraints. Thus, as ticks progress along admissible paths, </w:t>
      </w:r>
      <w:r w:rsidRPr="003D645D">
        <w:rPr>
          <w:rFonts w:ascii="Times New Roman" w:eastAsia="Times New Roman" w:hAnsi="Times New Roman" w:cs="Times New Roman"/>
          <w:b/>
          <w:bCs/>
          <w:kern w:val="0"/>
          <w14:ligatures w14:val="none"/>
        </w:rPr>
        <w:t>record tends to grow and uncommitted potential tends to shrink</w:t>
      </w:r>
      <w:r w:rsidRPr="003D645D">
        <w:rPr>
          <w:rFonts w:ascii="Times New Roman" w:eastAsia="Times New Roman" w:hAnsi="Times New Roman" w:cs="Times New Roman"/>
          <w:kern w:val="0"/>
          <w14:ligatures w14:val="none"/>
        </w:rPr>
        <w:t>, in a way that cannot be fully undone by the allowed operators.</w:t>
      </w:r>
    </w:p>
    <w:p w14:paraId="284AC722"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 xml:space="preserve">This cumulative, one-way behavior of the ledger is the algebraic expression of the </w:t>
      </w:r>
      <w:r w:rsidRPr="003D645D">
        <w:rPr>
          <w:rFonts w:ascii="Times New Roman" w:eastAsia="Times New Roman" w:hAnsi="Times New Roman" w:cs="Times New Roman"/>
          <w:b/>
          <w:bCs/>
          <w:kern w:val="0"/>
          <w14:ligatures w14:val="none"/>
        </w:rPr>
        <w:t>time arrow</w:t>
      </w:r>
      <w:r w:rsidRPr="003D645D">
        <w:rPr>
          <w:rFonts w:ascii="Times New Roman" w:eastAsia="Times New Roman" w:hAnsi="Times New Roman" w:cs="Times New Roman"/>
          <w:kern w:val="0"/>
          <w14:ligatures w14:val="none"/>
        </w:rPr>
        <w:t>. In the next section (3.3), we will formalize this in terms of non-commutativity, idempotents, and global monotonicity theorems, and then connect it to the construction of an invariant interval.</w:t>
      </w:r>
    </w:p>
    <w:p w14:paraId="49576D15" w14:textId="77777777" w:rsidR="006D6B47" w:rsidRPr="006D6B47" w:rsidRDefault="006D6B47" w:rsidP="006D6B4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05" w:name="_Toc215316502"/>
      <w:r w:rsidRPr="006D6B47">
        <w:rPr>
          <w:rFonts w:ascii="Times New Roman" w:eastAsia="Times New Roman" w:hAnsi="Times New Roman" w:cs="Times New Roman"/>
          <w:b/>
          <w:bCs/>
          <w:kern w:val="0"/>
          <w:sz w:val="36"/>
          <w:szCs w:val="36"/>
          <w14:ligatures w14:val="none"/>
        </w:rPr>
        <w:t>3.3 Algebraic Laws &amp; Intrinsic Arrow</w:t>
      </w:r>
      <w:bookmarkEnd w:id="105"/>
    </w:p>
    <w:p w14:paraId="3A00AB80"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 xml:space="preserve">This section collects a few simple but crucial algebraic properties of the primitive operators and ledger functions. Together, these encode an </w:t>
      </w:r>
      <w:r w:rsidRPr="006D6B47">
        <w:rPr>
          <w:rFonts w:ascii="Times New Roman" w:eastAsia="Times New Roman" w:hAnsi="Times New Roman" w:cs="Times New Roman"/>
          <w:b/>
          <w:bCs/>
          <w:kern w:val="0"/>
          <w14:ligatures w14:val="none"/>
        </w:rPr>
        <w:t>intrinsic arrow of time</w:t>
      </w:r>
      <w:r w:rsidRPr="006D6B47">
        <w:rPr>
          <w:rFonts w:ascii="Times New Roman" w:eastAsia="Times New Roman" w:hAnsi="Times New Roman" w:cs="Times New Roman"/>
          <w:kern w:val="0"/>
          <w14:ligatures w14:val="none"/>
        </w:rPr>
        <w:t>: along any admissible evolution, record cannot be erased in a way that restores both tick index and ledger values to their previous state.</w:t>
      </w:r>
    </w:p>
    <w:p w14:paraId="46C0246B"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We do not introduce new primitives here; we only organize and sharpen the consequences of the assumptions already stated.</w:t>
      </w:r>
    </w:p>
    <w:p w14:paraId="5441EB52" w14:textId="77777777" w:rsidR="006D6B47" w:rsidRPr="006D6B47" w:rsidRDefault="006D6B47" w:rsidP="006D6B4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6" w:name="_Toc215316503"/>
      <w:r w:rsidRPr="006D6B47">
        <w:rPr>
          <w:rFonts w:ascii="Times New Roman" w:eastAsia="Times New Roman" w:hAnsi="Times New Roman" w:cs="Times New Roman"/>
          <w:b/>
          <w:bCs/>
          <w:kern w:val="0"/>
          <w:sz w:val="27"/>
          <w:szCs w:val="27"/>
          <w14:ligatures w14:val="none"/>
        </w:rPr>
        <w:t>3.3.1 Composition and associativity on domains</w:t>
      </w:r>
      <w:bookmarkEnd w:id="106"/>
    </w:p>
    <w:p w14:paraId="7FED8971"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Let (\mathcal{O} = {F,S,T,C,CT}) be the primitive alphabet, and let (\mathcal{O}^*) denote the set of finite words in this alphabet.</w:t>
      </w:r>
    </w:p>
    <w:p w14:paraId="56BEC064" w14:textId="77777777" w:rsidR="006D6B47" w:rsidRPr="006D6B47" w:rsidRDefault="006D6B47" w:rsidP="006D6B47">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bookmarkStart w:id="107" w:name="_Toc215316504"/>
      <w:r w:rsidRPr="006D6B47">
        <w:rPr>
          <w:rFonts w:ascii="Times New Roman" w:eastAsia="Times New Roman" w:hAnsi="Times New Roman" w:cs="Times New Roman"/>
          <w:b/>
          <w:bCs/>
          <w:kern w:val="36"/>
          <w:sz w:val="48"/>
          <w:szCs w:val="48"/>
          <w14:ligatures w14:val="none"/>
        </w:rPr>
        <w:t>Lemma 3.3.1 (Associativity of operator composition on carriers).</w:t>
      </w:r>
      <w:r w:rsidRPr="006D6B47">
        <w:rPr>
          <w:rFonts w:ascii="Times New Roman" w:eastAsia="Times New Roman" w:hAnsi="Times New Roman" w:cs="Times New Roman"/>
          <w:b/>
          <w:bCs/>
          <w:kern w:val="36"/>
          <w:sz w:val="48"/>
          <w:szCs w:val="48"/>
          <w14:ligatures w14:val="none"/>
        </w:rPr>
        <w:br/>
        <w:t>Let (\Pi_1,\Pi_2,\Pi_3 \in \mathcal{O}^*), and let (\mathcal{C}) be an admissible carrier such that all intermediate compositions are defined and admissible. Then</w:t>
      </w:r>
      <w:r w:rsidRPr="006D6B47">
        <w:rPr>
          <w:rFonts w:ascii="Times New Roman" w:eastAsia="Times New Roman" w:hAnsi="Times New Roman" w:cs="Times New Roman"/>
          <w:b/>
          <w:bCs/>
          <w:kern w:val="36"/>
          <w:sz w:val="48"/>
          <w:szCs w:val="48"/>
          <w14:ligatures w14:val="none"/>
        </w:rPr>
        <w:br/>
        <w:t>[</w:t>
      </w:r>
      <w:r w:rsidRPr="006D6B47">
        <w:rPr>
          <w:rFonts w:ascii="Times New Roman" w:eastAsia="Times New Roman" w:hAnsi="Times New Roman" w:cs="Times New Roman"/>
          <w:b/>
          <w:bCs/>
          <w:kern w:val="36"/>
          <w:sz w:val="48"/>
          <w:szCs w:val="48"/>
          <w14:ligatures w14:val="none"/>
        </w:rPr>
        <w:br/>
        <w:t>\bigl( \Pi_3 \circ (\Pi_2 \circ \Pi_1) \bigr)(\mathcal{C})</w:t>
      </w:r>
      <w:bookmarkEnd w:id="107"/>
    </w:p>
    <w:p w14:paraId="6EE79E68"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\bigl( (\Pi_3 \circ \Pi_2) \circ \Pi_1 \bigr)(\mathcal{C}).</w:t>
      </w:r>
      <w:r w:rsidRPr="006D6B47">
        <w:rPr>
          <w:rFonts w:ascii="Times New Roman" w:eastAsia="Times New Roman" w:hAnsi="Times New Roman" w:cs="Times New Roman"/>
          <w:kern w:val="0"/>
          <w14:ligatures w14:val="none"/>
        </w:rPr>
        <w:br/>
        <w:t>]</w:t>
      </w:r>
    </w:p>
    <w:p w14:paraId="46B4F311"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i/>
          <w:iCs/>
          <w:kern w:val="0"/>
          <w14:ligatures w14:val="none"/>
        </w:rPr>
        <w:t>Proof.</w:t>
      </w:r>
      <w:r w:rsidRPr="006D6B47">
        <w:rPr>
          <w:rFonts w:ascii="Times New Roman" w:eastAsia="Times New Roman" w:hAnsi="Times New Roman" w:cs="Times New Roman"/>
          <w:kern w:val="0"/>
          <w14:ligatures w14:val="none"/>
        </w:rPr>
        <w:t xml:space="preserve"> This is just associativity of function composition restricted to the admissible domains. (\square)</w:t>
      </w:r>
    </w:p>
    <w:p w14:paraId="26DDB39C"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In practice, this means we can write long composites of primitive operators unambiguously, as long as we remain within the admissible subset of carriers.</w:t>
      </w:r>
    </w:p>
    <w:p w14:paraId="224038BF" w14:textId="77777777" w:rsidR="006D6B47" w:rsidRPr="006D6B47" w:rsidRDefault="006D6B47" w:rsidP="006D6B4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8" w:name="_Toc215316505"/>
      <w:r w:rsidRPr="006D6B47">
        <w:rPr>
          <w:rFonts w:ascii="Times New Roman" w:eastAsia="Times New Roman" w:hAnsi="Times New Roman" w:cs="Times New Roman"/>
          <w:b/>
          <w:bCs/>
          <w:kern w:val="0"/>
          <w:sz w:val="27"/>
          <w:szCs w:val="27"/>
          <w14:ligatures w14:val="none"/>
        </w:rPr>
        <w:t>3.3.2 Non-commutation of renew and sink</w:t>
      </w:r>
      <w:bookmarkEnd w:id="108"/>
    </w:p>
    <w:p w14:paraId="14CDBF65"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 xml:space="preserve">The key algebraic structure behind the arrow is the </w:t>
      </w:r>
      <w:r w:rsidRPr="006D6B47">
        <w:rPr>
          <w:rFonts w:ascii="Times New Roman" w:eastAsia="Times New Roman" w:hAnsi="Times New Roman" w:cs="Times New Roman"/>
          <w:b/>
          <w:bCs/>
          <w:kern w:val="0"/>
          <w14:ligatures w14:val="none"/>
        </w:rPr>
        <w:t>non-commutation</w:t>
      </w:r>
      <w:r w:rsidRPr="006D6B47">
        <w:rPr>
          <w:rFonts w:ascii="Times New Roman" w:eastAsia="Times New Roman" w:hAnsi="Times New Roman" w:cs="Times New Roman"/>
          <w:kern w:val="0"/>
          <w14:ligatures w14:val="none"/>
        </w:rPr>
        <w:t xml:space="preserve"> of operators that grow record versus those that expose potential. We do not attempt to give a fully general commutation table; we focus on the case that matters for the ledger.</w:t>
      </w:r>
    </w:p>
    <w:p w14:paraId="34344E86"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b/>
          <w:bCs/>
          <w:kern w:val="0"/>
          <w14:ligatures w14:val="none"/>
        </w:rPr>
        <w:t>Axiom 3.3.2 (Non-commutation of (F) and (S)).</w:t>
      </w:r>
      <w:r w:rsidRPr="006D6B47">
        <w:rPr>
          <w:rFonts w:ascii="Times New Roman" w:eastAsia="Times New Roman" w:hAnsi="Times New Roman" w:cs="Times New Roman"/>
          <w:kern w:val="0"/>
          <w14:ligatures w14:val="none"/>
        </w:rPr>
        <w:br/>
        <w:t>There exists a non-empty class of admissible carriers (\mathcal{S} \subseteq \mathcal{C}_{\mathrm{adm}}) such that for each (\mathcal{C} \in \mathcal{S}):</w:t>
      </w:r>
    </w:p>
    <w:p w14:paraId="55B5336F" w14:textId="77777777" w:rsidR="006D6B47" w:rsidRPr="006D6B47" w:rsidRDefault="006D6B47" w:rsidP="006D6B47">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All four carriers</w:t>
      </w:r>
      <w:r w:rsidRPr="006D6B47">
        <w:rPr>
          <w:rFonts w:ascii="Times New Roman" w:eastAsia="Times New Roman" w:hAnsi="Times New Roman" w:cs="Times New Roman"/>
          <w:kern w:val="0"/>
          <w14:ligatures w14:val="none"/>
        </w:rPr>
        <w:br/>
        <w:t>[</w:t>
      </w:r>
      <w:r w:rsidRPr="006D6B47">
        <w:rPr>
          <w:rFonts w:ascii="Times New Roman" w:eastAsia="Times New Roman" w:hAnsi="Times New Roman" w:cs="Times New Roman"/>
          <w:kern w:val="0"/>
          <w14:ligatures w14:val="none"/>
        </w:rPr>
        <w:br/>
        <w:t>F(S(\mathcal{C})),\quad S(F(\mathcal{C})),\quad F(\mathcal{C}),\quad S(\mathcal{C})</w:t>
      </w:r>
      <w:r w:rsidRPr="006D6B47">
        <w:rPr>
          <w:rFonts w:ascii="Times New Roman" w:eastAsia="Times New Roman" w:hAnsi="Times New Roman" w:cs="Times New Roman"/>
          <w:kern w:val="0"/>
          <w14:ligatures w14:val="none"/>
        </w:rPr>
        <w:br/>
        <w:t>]</w:t>
      </w:r>
      <w:r w:rsidRPr="006D6B47">
        <w:rPr>
          <w:rFonts w:ascii="Times New Roman" w:eastAsia="Times New Roman" w:hAnsi="Times New Roman" w:cs="Times New Roman"/>
          <w:kern w:val="0"/>
          <w14:ligatures w14:val="none"/>
        </w:rPr>
        <w:br/>
        <w:t>are defined and admissible.</w:t>
      </w:r>
    </w:p>
    <w:p w14:paraId="2383117A" w14:textId="77777777" w:rsidR="006D6B47" w:rsidRPr="006D6B47" w:rsidRDefault="006D6B47" w:rsidP="006D6B47">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At least one of the following non-commutation conditions holds:</w:t>
      </w:r>
      <w:r w:rsidRPr="006D6B47">
        <w:rPr>
          <w:rFonts w:ascii="Times New Roman" w:eastAsia="Times New Roman" w:hAnsi="Times New Roman" w:cs="Times New Roman"/>
          <w:kern w:val="0"/>
          <w14:ligatures w14:val="none"/>
        </w:rPr>
        <w:br/>
        <w:t>[</w:t>
      </w:r>
      <w:r w:rsidRPr="006D6B47">
        <w:rPr>
          <w:rFonts w:ascii="Times New Roman" w:eastAsia="Times New Roman" w:hAnsi="Times New Roman" w:cs="Times New Roman"/>
          <w:kern w:val="0"/>
          <w14:ligatures w14:val="none"/>
        </w:rPr>
        <w:br/>
        <w:t>F(S(\mathcal{C})) \neq S(F(\mathcal{C})),</w:t>
      </w:r>
      <w:r w:rsidRPr="006D6B47">
        <w:rPr>
          <w:rFonts w:ascii="Times New Roman" w:eastAsia="Times New Roman" w:hAnsi="Times New Roman" w:cs="Times New Roman"/>
          <w:kern w:val="0"/>
          <w14:ligatures w14:val="none"/>
        </w:rPr>
        <w:br/>
        <w:t>]</w:t>
      </w:r>
      <w:r w:rsidRPr="006D6B47">
        <w:rPr>
          <w:rFonts w:ascii="Times New Roman" w:eastAsia="Times New Roman" w:hAnsi="Times New Roman" w:cs="Times New Roman"/>
          <w:kern w:val="0"/>
          <w14:ligatures w14:val="none"/>
        </w:rPr>
        <w:br/>
        <w:t>or</w:t>
      </w:r>
      <w:r w:rsidRPr="006D6B47">
        <w:rPr>
          <w:rFonts w:ascii="Times New Roman" w:eastAsia="Times New Roman" w:hAnsi="Times New Roman" w:cs="Times New Roman"/>
          <w:kern w:val="0"/>
          <w14:ligatures w14:val="none"/>
        </w:rPr>
        <w:br/>
        <w:t>[</w:t>
      </w:r>
      <w:r w:rsidRPr="006D6B47">
        <w:rPr>
          <w:rFonts w:ascii="Times New Roman" w:eastAsia="Times New Roman" w:hAnsi="Times New Roman" w:cs="Times New Roman"/>
          <w:kern w:val="0"/>
          <w14:ligatures w14:val="none"/>
        </w:rPr>
        <w:br/>
        <w:t>I(F(S(\mathcal{C}))) \neq I(S(F(\mathcal{C}))) \quad \text{or} \quad</w:t>
      </w:r>
      <w:r w:rsidRPr="006D6B47">
        <w:rPr>
          <w:rFonts w:ascii="Times New Roman" w:eastAsia="Times New Roman" w:hAnsi="Times New Roman" w:cs="Times New Roman"/>
          <w:kern w:val="0"/>
          <w14:ligatures w14:val="none"/>
        </w:rPr>
        <w:br/>
        <w:t>E(F(S(\mathcal{C}))) \neq E(S(F(\mathcal{C}))).</w:t>
      </w:r>
      <w:r w:rsidRPr="006D6B47">
        <w:rPr>
          <w:rFonts w:ascii="Times New Roman" w:eastAsia="Times New Roman" w:hAnsi="Times New Roman" w:cs="Times New Roman"/>
          <w:kern w:val="0"/>
          <w14:ligatures w14:val="none"/>
        </w:rPr>
        <w:br/>
        <w:t>]</w:t>
      </w:r>
    </w:p>
    <w:p w14:paraId="76423B3A"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In other words, the order in which renewal and sinking are applied matters; the combination of “open up” (via (F)) and “commit” (via (S)) cannot be rearranged freely without altering the resulting carrier or its ledger.</w:t>
      </w:r>
    </w:p>
    <w:p w14:paraId="65E70BF7"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This non-commutation is the algebraic origin of a directed structure: once a certain pattern of ON → IN flow has occurred, there is no inverse sequence of renew and sink steps that can restore the original carrier and its ledger values.</w:t>
      </w:r>
    </w:p>
    <w:p w14:paraId="6BC2F226" w14:textId="77777777" w:rsidR="006D6B47" w:rsidRPr="006D6B47" w:rsidRDefault="006D6B47" w:rsidP="006D6B4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9" w:name="_Toc215316506"/>
      <w:r w:rsidRPr="006D6B47">
        <w:rPr>
          <w:rFonts w:ascii="Times New Roman" w:eastAsia="Times New Roman" w:hAnsi="Times New Roman" w:cs="Times New Roman"/>
          <w:b/>
          <w:bCs/>
          <w:kern w:val="0"/>
          <w:sz w:val="27"/>
          <w:szCs w:val="27"/>
          <w14:ligatures w14:val="none"/>
        </w:rPr>
        <w:t>3.3.3 Idempotent and semi-idempotent elements</w:t>
      </w:r>
      <w:bookmarkEnd w:id="109"/>
    </w:p>
    <w:p w14:paraId="30D07977"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Some operators are idempotent or semi-idempotent in relevant regimes, which helps organize the algebra into “once-done, stays done” steps.</w:t>
      </w:r>
    </w:p>
    <w:p w14:paraId="48D0A62B"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b/>
          <w:bCs/>
          <w:kern w:val="0"/>
          <w14:ligatures w14:val="none"/>
        </w:rPr>
        <w:t>Axiom 3.3.3 (Idempotence of (C) in synchronized regimes).</w:t>
      </w:r>
      <w:r w:rsidRPr="006D6B47">
        <w:rPr>
          <w:rFonts w:ascii="Times New Roman" w:eastAsia="Times New Roman" w:hAnsi="Times New Roman" w:cs="Times New Roman"/>
          <w:kern w:val="0"/>
          <w14:ligatures w14:val="none"/>
        </w:rPr>
        <w:br/>
        <w:t>On any subset (\mathcal{S} \subseteq \mathcal{C}_{\mathrm{adm}}) where carriers are fully synchronized with respect to a given CS (i.e., the synchronization constraint is already satisfied), we have</w:t>
      </w:r>
      <w:r w:rsidRPr="006D6B47">
        <w:rPr>
          <w:rFonts w:ascii="Times New Roman" w:eastAsia="Times New Roman" w:hAnsi="Times New Roman" w:cs="Times New Roman"/>
          <w:kern w:val="0"/>
          <w14:ligatures w14:val="none"/>
        </w:rPr>
        <w:br/>
        <w:t>[</w:t>
      </w:r>
      <w:r w:rsidRPr="006D6B47">
        <w:rPr>
          <w:rFonts w:ascii="Times New Roman" w:eastAsia="Times New Roman" w:hAnsi="Times New Roman" w:cs="Times New Roman"/>
          <w:kern w:val="0"/>
          <w14:ligatures w14:val="none"/>
        </w:rPr>
        <w:br/>
        <w:t>C(C(\mathcal{C})) = C(\mathcal{C})</w:t>
      </w:r>
      <w:r w:rsidRPr="006D6B47">
        <w:rPr>
          <w:rFonts w:ascii="Times New Roman" w:eastAsia="Times New Roman" w:hAnsi="Times New Roman" w:cs="Times New Roman"/>
          <w:kern w:val="0"/>
          <w14:ligatures w14:val="none"/>
        </w:rPr>
        <w:br/>
        <w:t>]</w:t>
      </w:r>
      <w:r w:rsidRPr="006D6B47">
        <w:rPr>
          <w:rFonts w:ascii="Times New Roman" w:eastAsia="Times New Roman" w:hAnsi="Times New Roman" w:cs="Times New Roman"/>
          <w:kern w:val="0"/>
          <w14:ligatures w14:val="none"/>
        </w:rPr>
        <w:br/>
        <w:t>for all (\mathcal{C} \in \mathcal{S}).</w:t>
      </w:r>
    </w:p>
    <w:p w14:paraId="07839498"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This reflects that once synchronization is achieved, further applications of (C) have no additional effect.</w:t>
      </w:r>
    </w:p>
    <w:p w14:paraId="5DE83DF2"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For sink-like and framing-like operations, we assume a weaker form of idempotence in the ledger sense:</w:t>
      </w:r>
    </w:p>
    <w:p w14:paraId="319D45A1"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b/>
          <w:bCs/>
          <w:kern w:val="0"/>
          <w14:ligatures w14:val="none"/>
        </w:rPr>
        <w:t>Axiom 3.3.4 (Ledger idempotence of (S) and strong (CT)).</w:t>
      </w:r>
      <w:r w:rsidRPr="006D6B47">
        <w:rPr>
          <w:rFonts w:ascii="Times New Roman" w:eastAsia="Times New Roman" w:hAnsi="Times New Roman" w:cs="Times New Roman"/>
          <w:kern w:val="0"/>
          <w14:ligatures w14:val="none"/>
        </w:rPr>
        <w:br/>
        <w:t>For carriers in a regime where a given record configuration is already fully established, repeated applications of (S) or strong (CT) do not increase record further:</w:t>
      </w:r>
      <w:r w:rsidRPr="006D6B47">
        <w:rPr>
          <w:rFonts w:ascii="Times New Roman" w:eastAsia="Times New Roman" w:hAnsi="Times New Roman" w:cs="Times New Roman"/>
          <w:kern w:val="0"/>
          <w14:ligatures w14:val="none"/>
        </w:rPr>
        <w:br/>
        <w:t>[</w:t>
      </w:r>
      <w:r w:rsidRPr="006D6B47">
        <w:rPr>
          <w:rFonts w:ascii="Times New Roman" w:eastAsia="Times New Roman" w:hAnsi="Times New Roman" w:cs="Times New Roman"/>
          <w:kern w:val="0"/>
          <w14:ligatures w14:val="none"/>
        </w:rPr>
        <w:br/>
        <w:t>I(S(\mathcal{C})) = I(\mathcal{C}),\quad</w:t>
      </w:r>
      <w:r w:rsidRPr="006D6B47">
        <w:rPr>
          <w:rFonts w:ascii="Times New Roman" w:eastAsia="Times New Roman" w:hAnsi="Times New Roman" w:cs="Times New Roman"/>
          <w:kern w:val="0"/>
          <w14:ligatures w14:val="none"/>
        </w:rPr>
        <w:br/>
        <w:t>I(CT(\mathcal{C})) = I(\mathcal{C})</w:t>
      </w:r>
      <w:r w:rsidRPr="006D6B47">
        <w:rPr>
          <w:rFonts w:ascii="Times New Roman" w:eastAsia="Times New Roman" w:hAnsi="Times New Roman" w:cs="Times New Roman"/>
          <w:kern w:val="0"/>
          <w14:ligatures w14:val="none"/>
        </w:rPr>
        <w:br/>
        <w:t>]</w:t>
      </w:r>
      <w:r w:rsidRPr="006D6B47">
        <w:rPr>
          <w:rFonts w:ascii="Times New Roman" w:eastAsia="Times New Roman" w:hAnsi="Times New Roman" w:cs="Times New Roman"/>
          <w:kern w:val="0"/>
          <w14:ligatures w14:val="none"/>
        </w:rPr>
        <w:br/>
        <w:t>whenever (I(\mathcal{C})) has reached the relevant saturation bound for that regime.</w:t>
      </w:r>
    </w:p>
    <w:p w14:paraId="79850DB9"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 xml:space="preserve">These idempotent behaviors help define </w:t>
      </w:r>
      <w:r w:rsidRPr="006D6B47">
        <w:rPr>
          <w:rFonts w:ascii="Times New Roman" w:eastAsia="Times New Roman" w:hAnsi="Times New Roman" w:cs="Times New Roman"/>
          <w:b/>
          <w:bCs/>
          <w:kern w:val="0"/>
          <w14:ligatures w14:val="none"/>
        </w:rPr>
        <w:t>plateaus</w:t>
      </w:r>
      <w:r w:rsidRPr="006D6B47">
        <w:rPr>
          <w:rFonts w:ascii="Times New Roman" w:eastAsia="Times New Roman" w:hAnsi="Times New Roman" w:cs="Times New Roman"/>
          <w:kern w:val="0"/>
          <w14:ligatures w14:val="none"/>
        </w:rPr>
        <w:t xml:space="preserve"> in record and synchronization, beyond which additional applications of the same operators do not change ledger values or synchronization properties.</w:t>
      </w:r>
    </w:p>
    <w:p w14:paraId="006C630E" w14:textId="77777777" w:rsidR="006D6B47" w:rsidRPr="006D6B47" w:rsidRDefault="006D6B47" w:rsidP="006D6B4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0" w:name="_Toc215316507"/>
      <w:r w:rsidRPr="006D6B47">
        <w:rPr>
          <w:rFonts w:ascii="Times New Roman" w:eastAsia="Times New Roman" w:hAnsi="Times New Roman" w:cs="Times New Roman"/>
          <w:b/>
          <w:bCs/>
          <w:kern w:val="0"/>
          <w:sz w:val="27"/>
          <w:szCs w:val="27"/>
          <w14:ligatures w14:val="none"/>
        </w:rPr>
        <w:t>3.3.4 Monotonicity of record and exposure</w:t>
      </w:r>
      <w:bookmarkEnd w:id="110"/>
    </w:p>
    <w:p w14:paraId="5920B27A"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Collecting the single-step axioms for (F,S,T,C,CT), we can state global monotonicity behavior along any admissible path.</w:t>
      </w:r>
    </w:p>
    <w:p w14:paraId="566BDA79"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Let</w:t>
      </w:r>
      <w:r w:rsidRPr="006D6B47">
        <w:rPr>
          <w:rFonts w:ascii="Times New Roman" w:eastAsia="Times New Roman" w:hAnsi="Times New Roman" w:cs="Times New Roman"/>
          <w:kern w:val="0"/>
          <w14:ligatures w14:val="none"/>
        </w:rPr>
        <w:br/>
        <w:t>[</w:t>
      </w:r>
      <w:r w:rsidRPr="006D6B47">
        <w:rPr>
          <w:rFonts w:ascii="Times New Roman" w:eastAsia="Times New Roman" w:hAnsi="Times New Roman" w:cs="Times New Roman"/>
          <w:kern w:val="0"/>
          <w14:ligatures w14:val="none"/>
        </w:rPr>
        <w:br/>
        <w:t>\mathcal{C}_0</w:t>
      </w:r>
      <w:r w:rsidRPr="006D6B47">
        <w:rPr>
          <w:rFonts w:ascii="Times New Roman" w:eastAsia="Times New Roman" w:hAnsi="Times New Roman" w:cs="Times New Roman"/>
          <w:kern w:val="0"/>
          <w14:ligatures w14:val="none"/>
        </w:rPr>
        <w:br/>
        <w:t>\xrightarrow{O_1}</w:t>
      </w:r>
      <w:r w:rsidRPr="006D6B47">
        <w:rPr>
          <w:rFonts w:ascii="Times New Roman" w:eastAsia="Times New Roman" w:hAnsi="Times New Roman" w:cs="Times New Roman"/>
          <w:kern w:val="0"/>
          <w14:ligatures w14:val="none"/>
        </w:rPr>
        <w:br/>
        <w:t>\mathcal{C}_1</w:t>
      </w:r>
      <w:r w:rsidRPr="006D6B47">
        <w:rPr>
          <w:rFonts w:ascii="Times New Roman" w:eastAsia="Times New Roman" w:hAnsi="Times New Roman" w:cs="Times New Roman"/>
          <w:kern w:val="0"/>
          <w14:ligatures w14:val="none"/>
        </w:rPr>
        <w:br/>
        <w:t>\xrightarrow{O_2}</w:t>
      </w:r>
      <w:r w:rsidRPr="006D6B47">
        <w:rPr>
          <w:rFonts w:ascii="Times New Roman" w:eastAsia="Times New Roman" w:hAnsi="Times New Roman" w:cs="Times New Roman"/>
          <w:kern w:val="0"/>
          <w14:ligatures w14:val="none"/>
        </w:rPr>
        <w:br/>
        <w:t>\dots</w:t>
      </w:r>
      <w:r w:rsidRPr="006D6B47">
        <w:rPr>
          <w:rFonts w:ascii="Times New Roman" w:eastAsia="Times New Roman" w:hAnsi="Times New Roman" w:cs="Times New Roman"/>
          <w:kern w:val="0"/>
          <w14:ligatures w14:val="none"/>
        </w:rPr>
        <w:br/>
        <w:t>\xrightarrow{O_m}</w:t>
      </w:r>
      <w:r w:rsidRPr="006D6B47">
        <w:rPr>
          <w:rFonts w:ascii="Times New Roman" w:eastAsia="Times New Roman" w:hAnsi="Times New Roman" w:cs="Times New Roman"/>
          <w:kern w:val="0"/>
          <w14:ligatures w14:val="none"/>
        </w:rPr>
        <w:br/>
        <w:t>\mathcal{C}_m</w:t>
      </w:r>
      <w:r w:rsidRPr="006D6B47">
        <w:rPr>
          <w:rFonts w:ascii="Times New Roman" w:eastAsia="Times New Roman" w:hAnsi="Times New Roman" w:cs="Times New Roman"/>
          <w:kern w:val="0"/>
          <w14:ligatures w14:val="none"/>
        </w:rPr>
        <w:br/>
        <w:t>]</w:t>
      </w:r>
      <w:r w:rsidRPr="006D6B47">
        <w:rPr>
          <w:rFonts w:ascii="Times New Roman" w:eastAsia="Times New Roman" w:hAnsi="Times New Roman" w:cs="Times New Roman"/>
          <w:kern w:val="0"/>
          <w14:ligatures w14:val="none"/>
        </w:rPr>
        <w:br/>
        <w:t>be a carrier path generated by a word (\Pi = O_m \dotsm O_1).</w:t>
      </w:r>
    </w:p>
    <w:p w14:paraId="02A92555"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Define the cumulative record and exposure differences</w:t>
      </w:r>
      <w:r w:rsidRPr="006D6B47">
        <w:rPr>
          <w:rFonts w:ascii="Times New Roman" w:eastAsia="Times New Roman" w:hAnsi="Times New Roman" w:cs="Times New Roman"/>
          <w:kern w:val="0"/>
          <w14:ligatures w14:val="none"/>
        </w:rPr>
        <w:br/>
        <w:t>[</w:t>
      </w:r>
      <w:r w:rsidRPr="006D6B47">
        <w:rPr>
          <w:rFonts w:ascii="Times New Roman" w:eastAsia="Times New Roman" w:hAnsi="Times New Roman" w:cs="Times New Roman"/>
          <w:kern w:val="0"/>
          <w14:ligatures w14:val="none"/>
        </w:rPr>
        <w:br/>
        <w:t>\Delta I := I(\mathcal{C}_m) - I(\mathcal{C}_0),\quad</w:t>
      </w:r>
      <w:r w:rsidRPr="006D6B47">
        <w:rPr>
          <w:rFonts w:ascii="Times New Roman" w:eastAsia="Times New Roman" w:hAnsi="Times New Roman" w:cs="Times New Roman"/>
          <w:kern w:val="0"/>
          <w14:ligatures w14:val="none"/>
        </w:rPr>
        <w:br/>
        <w:t>\Delta E := E(\mathcal{C}_m) - E(\mathcal{C}_0).</w:t>
      </w:r>
      <w:r w:rsidRPr="006D6B47">
        <w:rPr>
          <w:rFonts w:ascii="Times New Roman" w:eastAsia="Times New Roman" w:hAnsi="Times New Roman" w:cs="Times New Roman"/>
          <w:kern w:val="0"/>
          <w14:ligatures w14:val="none"/>
        </w:rPr>
        <w:br/>
        <w:t>]</w:t>
      </w:r>
    </w:p>
    <w:p w14:paraId="2E09EB65"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b/>
          <w:bCs/>
          <w:kern w:val="0"/>
          <w14:ligatures w14:val="none"/>
        </w:rPr>
        <w:t>Proposition 3.3.5 (Global ledger bounds).</w:t>
      </w:r>
      <w:r w:rsidRPr="006D6B47">
        <w:rPr>
          <w:rFonts w:ascii="Times New Roman" w:eastAsia="Times New Roman" w:hAnsi="Times New Roman" w:cs="Times New Roman"/>
          <w:kern w:val="0"/>
          <w14:ligatures w14:val="none"/>
        </w:rPr>
        <w:br/>
        <w:t>Along any admissible path as above,</w:t>
      </w:r>
    </w:p>
    <w:p w14:paraId="4D986067" w14:textId="77777777" w:rsidR="006D6B47" w:rsidRPr="006D6B47" w:rsidRDefault="006D6B47" w:rsidP="006D6B47">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(\Delta I \ge 0): record never decreases along a path that consists only of applications of (F,S,T,C,CT) satisfying the ledger axioms.</w:t>
      </w:r>
    </w:p>
    <w:p w14:paraId="69B730AC" w14:textId="77777777" w:rsidR="006D6B47" w:rsidRPr="006D6B47" w:rsidRDefault="006D6B47" w:rsidP="006D6B47">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(\Delta E \le K(\mathcal{C}_m) - I(\mathcal{C}_m)): exposure cannot exceed the remaining capacity once record increases.</w:t>
      </w:r>
    </w:p>
    <w:p w14:paraId="33D32DD9" w14:textId="77777777" w:rsidR="006D6B47" w:rsidRPr="006D6B47" w:rsidRDefault="006D6B47" w:rsidP="006D6B47">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If at least one genuine sink or strong framing step occurs (i.e. at least one step with strict (I_{k'} &gt; I_k)), then (\Delta I &gt; 0).</w:t>
      </w:r>
    </w:p>
    <w:p w14:paraId="47929EDF"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i/>
          <w:iCs/>
          <w:kern w:val="0"/>
          <w14:ligatures w14:val="none"/>
        </w:rPr>
        <w:t>Sketch of proof.</w:t>
      </w:r>
    </w:p>
    <w:p w14:paraId="5EE59DF6" w14:textId="77777777" w:rsidR="006D6B47" w:rsidRPr="006D6B47" w:rsidRDefault="006D6B47" w:rsidP="006D6B47">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(F) never decreases (I); in the pure-renew regime, (I) is unchanged.</w:t>
      </w:r>
    </w:p>
    <w:p w14:paraId="29E9D51D" w14:textId="77777777" w:rsidR="006D6B47" w:rsidRPr="006D6B47" w:rsidRDefault="006D6B47" w:rsidP="006D6B47">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(S) and strong (CT) increase (I) and decrease (E).</w:t>
      </w:r>
    </w:p>
    <w:p w14:paraId="0AA17ED9" w14:textId="77777777" w:rsidR="006D6B47" w:rsidRPr="006D6B47" w:rsidRDefault="006D6B47" w:rsidP="006D6B47">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(T) and (C) are ledger-neutral in the idealized regime (preserving (I,E)).</w:t>
      </w:r>
      <w:r w:rsidRPr="006D6B47">
        <w:rPr>
          <w:rFonts w:ascii="Times New Roman" w:eastAsia="Times New Roman" w:hAnsi="Times New Roman" w:cs="Times New Roman"/>
          <w:kern w:val="0"/>
          <w14:ligatures w14:val="none"/>
        </w:rPr>
        <w:br/>
        <w:t>Combining these stepwise, we see that (I) cannot decrease along a sequence of such steps, and strict increase occurs whenever a genuine ON → IN commitment happens. Capacity conservation gives the bound on (E). (\square)</w:t>
      </w:r>
    </w:p>
    <w:p w14:paraId="708BFEFB"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 xml:space="preserve">This proposition encodes the </w:t>
      </w:r>
      <w:r w:rsidRPr="006D6B47">
        <w:rPr>
          <w:rFonts w:ascii="Times New Roman" w:eastAsia="Times New Roman" w:hAnsi="Times New Roman" w:cs="Times New Roman"/>
          <w:b/>
          <w:bCs/>
          <w:kern w:val="0"/>
          <w14:ligatures w14:val="none"/>
        </w:rPr>
        <w:t>one-way growth of record</w:t>
      </w:r>
      <w:r w:rsidRPr="006D6B47">
        <w:rPr>
          <w:rFonts w:ascii="Times New Roman" w:eastAsia="Times New Roman" w:hAnsi="Times New Roman" w:cs="Times New Roman"/>
          <w:kern w:val="0"/>
          <w14:ligatures w14:val="none"/>
        </w:rPr>
        <w:t xml:space="preserve"> along operator paths.</w:t>
      </w:r>
    </w:p>
    <w:p w14:paraId="45C1CD35" w14:textId="77777777" w:rsidR="006D6B47" w:rsidRPr="006D6B47" w:rsidRDefault="006D6B47" w:rsidP="006D6B4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1" w:name="_Toc215316508"/>
      <w:r w:rsidRPr="006D6B47">
        <w:rPr>
          <w:rFonts w:ascii="Times New Roman" w:eastAsia="Times New Roman" w:hAnsi="Times New Roman" w:cs="Times New Roman"/>
          <w:b/>
          <w:bCs/>
          <w:kern w:val="0"/>
          <w:sz w:val="27"/>
          <w:szCs w:val="27"/>
          <w14:ligatures w14:val="none"/>
        </w:rPr>
        <w:t>3.3.5 No non-trivial time-reversal in the primitive algebra</w:t>
      </w:r>
      <w:bookmarkEnd w:id="111"/>
    </w:p>
    <w:p w14:paraId="36EA44FE"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The monotonicity of (I) combined with non-commutation implies that there is no non-trivial “time-reversal” operation in the primitive algebra that restores both carrier and ledger to their original values.</w:t>
      </w:r>
    </w:p>
    <w:p w14:paraId="54659CD6"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Formally:</w:t>
      </w:r>
    </w:p>
    <w:p w14:paraId="593EB268"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b/>
          <w:bCs/>
          <w:kern w:val="0"/>
          <w14:ligatures w14:val="none"/>
        </w:rPr>
        <w:t>Theorem 3.3.6 (Absence of non-trivial time-reversing words).</w:t>
      </w:r>
      <w:r w:rsidRPr="006D6B47">
        <w:rPr>
          <w:rFonts w:ascii="Times New Roman" w:eastAsia="Times New Roman" w:hAnsi="Times New Roman" w:cs="Times New Roman"/>
          <w:kern w:val="0"/>
          <w14:ligatures w14:val="none"/>
        </w:rPr>
        <w:br/>
        <w:t>Let (\mathcal{C}_0) be an admissible carrier and (\Pi \in \mathcal{O}^</w:t>
      </w:r>
      <w:r w:rsidRPr="006D6B47">
        <w:rPr>
          <w:rFonts w:ascii="Times New Roman" w:eastAsia="Times New Roman" w:hAnsi="Times New Roman" w:cs="Times New Roman"/>
          <w:i/>
          <w:iCs/>
          <w:kern w:val="0"/>
          <w14:ligatures w14:val="none"/>
        </w:rPr>
        <w:t>) an admissible word such that the resulting carrier (\mathcal{C}_m = \Pi(\mathcal{C}_0)) satisfies</w:t>
      </w:r>
      <w:r w:rsidRPr="006D6B47">
        <w:rPr>
          <w:rFonts w:ascii="Times New Roman" w:eastAsia="Times New Roman" w:hAnsi="Times New Roman" w:cs="Times New Roman"/>
          <w:i/>
          <w:iCs/>
          <w:kern w:val="0"/>
          <w14:ligatures w14:val="none"/>
        </w:rPr>
        <w:br/>
        <w:t>[</w:t>
      </w:r>
      <w:r w:rsidRPr="006D6B47">
        <w:rPr>
          <w:rFonts w:ascii="Times New Roman" w:eastAsia="Times New Roman" w:hAnsi="Times New Roman" w:cs="Times New Roman"/>
          <w:i/>
          <w:iCs/>
          <w:kern w:val="0"/>
          <w14:ligatures w14:val="none"/>
        </w:rPr>
        <w:br/>
        <w:t>I(\mathcal{C}_m) &gt; I(\mathcal{C}_0).</w:t>
      </w:r>
      <w:r w:rsidRPr="006D6B47">
        <w:rPr>
          <w:rFonts w:ascii="Times New Roman" w:eastAsia="Times New Roman" w:hAnsi="Times New Roman" w:cs="Times New Roman"/>
          <w:i/>
          <w:iCs/>
          <w:kern w:val="0"/>
          <w14:ligatures w14:val="none"/>
        </w:rPr>
        <w:br/>
        <w:t>]</w:t>
      </w:r>
      <w:r w:rsidRPr="006D6B47">
        <w:rPr>
          <w:rFonts w:ascii="Times New Roman" w:eastAsia="Times New Roman" w:hAnsi="Times New Roman" w:cs="Times New Roman"/>
          <w:i/>
          <w:iCs/>
          <w:kern w:val="0"/>
          <w14:ligatures w14:val="none"/>
        </w:rPr>
        <w:br/>
        <w:t>Then there is no word (\Pi^{-1} \in \mathcal{O}^</w:t>
      </w:r>
      <w:r w:rsidRPr="006D6B47">
        <w:rPr>
          <w:rFonts w:ascii="Times New Roman" w:eastAsia="Times New Roman" w:hAnsi="Times New Roman" w:cs="Times New Roman"/>
          <w:kern w:val="0"/>
          <w14:ligatures w14:val="none"/>
        </w:rPr>
        <w:t>) built from the same primitive set with the following properties:</w:t>
      </w:r>
    </w:p>
    <w:p w14:paraId="554F1280" w14:textId="77777777" w:rsidR="006D6B47" w:rsidRPr="006D6B47" w:rsidRDefault="006D6B47" w:rsidP="006D6B47">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(\Pi^{-1}(\mathcal{C}_m)) is admissible and equal to (\mathcal{C}_0),</w:t>
      </w:r>
    </w:p>
    <w:p w14:paraId="5585A6B8" w14:textId="77777777" w:rsidR="006D6B47" w:rsidRPr="006D6B47" w:rsidRDefault="006D6B47" w:rsidP="006D6B47">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Capacity is conserved at every step,</w:t>
      </w:r>
    </w:p>
    <w:p w14:paraId="0359C21B" w14:textId="77777777" w:rsidR="006D6B47" w:rsidRPr="006D6B47" w:rsidRDefault="006D6B47" w:rsidP="006D6B47">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Ledger rules of Section 3.2 are obeyed at every step.</w:t>
      </w:r>
    </w:p>
    <w:p w14:paraId="25783072"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In other words, once record has strictly increased, there is no admissible sequence of primitive operations that returns both the carrier and the ledger to their original state.</w:t>
      </w:r>
    </w:p>
    <w:p w14:paraId="0EE74675"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i/>
          <w:iCs/>
          <w:kern w:val="0"/>
          <w14:ligatures w14:val="none"/>
        </w:rPr>
        <w:t>Sketch of proof.</w:t>
      </w:r>
    </w:p>
    <w:p w14:paraId="59869D17"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Assume such a (\Pi^{-1}) exists. Concatenate to form (\Pi^{-1}\Pi), which is an admissible word taking (\mathcal{C}_0) back to itself. By capacity conservation and the ledger rules, record cannot decrease, so along (\Pi^{-1}\Pi) we must have (I(\mathcal{C}_0) \le I(\mathcal{C}_m)) and (I) non-decreasing at every step. But we also require (I(\mathcal{C}_0)) at the end, so strict increase on (\Pi) cannot be undone by non-decreasing steps—contradiction. (\square)</w:t>
      </w:r>
    </w:p>
    <w:p w14:paraId="1C456A1A"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 xml:space="preserve">This theorem expresses in algebraic terms that </w:t>
      </w:r>
      <w:r w:rsidRPr="006D6B47">
        <w:rPr>
          <w:rFonts w:ascii="Times New Roman" w:eastAsia="Times New Roman" w:hAnsi="Times New Roman" w:cs="Times New Roman"/>
          <w:b/>
          <w:bCs/>
          <w:kern w:val="0"/>
          <w14:ligatures w14:val="none"/>
        </w:rPr>
        <w:t>record growth is fundamentally irreversible</w:t>
      </w:r>
      <w:r w:rsidRPr="006D6B47">
        <w:rPr>
          <w:rFonts w:ascii="Times New Roman" w:eastAsia="Times New Roman" w:hAnsi="Times New Roman" w:cs="Times New Roman"/>
          <w:kern w:val="0"/>
          <w14:ligatures w14:val="none"/>
        </w:rPr>
        <w:t xml:space="preserve"> under the primitive dynamics as defined.</w:t>
      </w:r>
    </w:p>
    <w:p w14:paraId="2E042CC1" w14:textId="77777777" w:rsidR="006D6B47" w:rsidRPr="006D6B47" w:rsidRDefault="006D6B47" w:rsidP="006D6B4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2" w:name="_Toc215316509"/>
      <w:r w:rsidRPr="006D6B47">
        <w:rPr>
          <w:rFonts w:ascii="Times New Roman" w:eastAsia="Times New Roman" w:hAnsi="Times New Roman" w:cs="Times New Roman"/>
          <w:b/>
          <w:bCs/>
          <w:kern w:val="0"/>
          <w:sz w:val="27"/>
          <w:szCs w:val="27"/>
          <w14:ligatures w14:val="none"/>
        </w:rPr>
        <w:t>3.3.6 Arrow of time as induced partial order</w:t>
      </w:r>
      <w:bookmarkEnd w:id="112"/>
    </w:p>
    <w:p w14:paraId="7135C2A0"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 xml:space="preserve">The monotonicity of (I) suggests a natural </w:t>
      </w:r>
      <w:r w:rsidRPr="006D6B47">
        <w:rPr>
          <w:rFonts w:ascii="Times New Roman" w:eastAsia="Times New Roman" w:hAnsi="Times New Roman" w:cs="Times New Roman"/>
          <w:b/>
          <w:bCs/>
          <w:kern w:val="0"/>
          <w14:ligatures w14:val="none"/>
        </w:rPr>
        <w:t>partial order</w:t>
      </w:r>
      <w:r w:rsidRPr="006D6B47">
        <w:rPr>
          <w:rFonts w:ascii="Times New Roman" w:eastAsia="Times New Roman" w:hAnsi="Times New Roman" w:cs="Times New Roman"/>
          <w:kern w:val="0"/>
          <w14:ligatures w14:val="none"/>
        </w:rPr>
        <w:t xml:space="preserve"> on carriers reachable from a given initial state.</w:t>
      </w:r>
    </w:p>
    <w:p w14:paraId="36785E26"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b/>
          <w:bCs/>
          <w:kern w:val="0"/>
          <w14:ligatures w14:val="none"/>
        </w:rPr>
        <w:t>Definition 3.3.7 (Ledger order).</w:t>
      </w:r>
      <w:r w:rsidRPr="006D6B47">
        <w:rPr>
          <w:rFonts w:ascii="Times New Roman" w:eastAsia="Times New Roman" w:hAnsi="Times New Roman" w:cs="Times New Roman"/>
          <w:kern w:val="0"/>
          <w14:ligatures w14:val="none"/>
        </w:rPr>
        <w:br/>
        <w:t>Fix an initial carrier (\mathcal{C}_0). For any two carriers (\mathcal{C},\mathcal{C}' \in \mathcal{R}(\mathcal{C}_0)), define</w:t>
      </w:r>
      <w:r w:rsidRPr="006D6B47">
        <w:rPr>
          <w:rFonts w:ascii="Times New Roman" w:eastAsia="Times New Roman" w:hAnsi="Times New Roman" w:cs="Times New Roman"/>
          <w:kern w:val="0"/>
          <w14:ligatures w14:val="none"/>
        </w:rPr>
        <w:br/>
        <w:t>[</w:t>
      </w:r>
      <w:r w:rsidRPr="006D6B47">
        <w:rPr>
          <w:rFonts w:ascii="Times New Roman" w:eastAsia="Times New Roman" w:hAnsi="Times New Roman" w:cs="Times New Roman"/>
          <w:kern w:val="0"/>
          <w14:ligatures w14:val="none"/>
        </w:rPr>
        <w:br/>
        <w:t>\mathcal{C} \preceq \mathcal{C}'</w:t>
      </w:r>
      <w:r w:rsidRPr="006D6B47">
        <w:rPr>
          <w:rFonts w:ascii="Times New Roman" w:eastAsia="Times New Roman" w:hAnsi="Times New Roman" w:cs="Times New Roman"/>
          <w:kern w:val="0"/>
          <w14:ligatures w14:val="none"/>
        </w:rPr>
        <w:br/>
        <w:t>]</w:t>
      </w:r>
      <w:r w:rsidRPr="006D6B47">
        <w:rPr>
          <w:rFonts w:ascii="Times New Roman" w:eastAsia="Times New Roman" w:hAnsi="Times New Roman" w:cs="Times New Roman"/>
          <w:kern w:val="0"/>
          <w14:ligatures w14:val="none"/>
        </w:rPr>
        <w:br/>
        <w:t>if there exists an admissible path from (\mathcal{C}) to (\mathcal{C}') with capacity conservation at each step and</w:t>
      </w:r>
      <w:r w:rsidRPr="006D6B47">
        <w:rPr>
          <w:rFonts w:ascii="Times New Roman" w:eastAsia="Times New Roman" w:hAnsi="Times New Roman" w:cs="Times New Roman"/>
          <w:kern w:val="0"/>
          <w14:ligatures w14:val="none"/>
        </w:rPr>
        <w:br/>
        <w:t>[</w:t>
      </w:r>
      <w:r w:rsidRPr="006D6B47">
        <w:rPr>
          <w:rFonts w:ascii="Times New Roman" w:eastAsia="Times New Roman" w:hAnsi="Times New Roman" w:cs="Times New Roman"/>
          <w:kern w:val="0"/>
          <w14:ligatures w14:val="none"/>
        </w:rPr>
        <w:br/>
        <w:t>I(\mathcal{C}') \ge I(\mathcal{C}).</w:t>
      </w:r>
      <w:r w:rsidRPr="006D6B47">
        <w:rPr>
          <w:rFonts w:ascii="Times New Roman" w:eastAsia="Times New Roman" w:hAnsi="Times New Roman" w:cs="Times New Roman"/>
          <w:kern w:val="0"/>
          <w14:ligatures w14:val="none"/>
        </w:rPr>
        <w:br/>
        <w:t>]</w:t>
      </w:r>
    </w:p>
    <w:p w14:paraId="42C0B28B"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b/>
          <w:bCs/>
          <w:kern w:val="0"/>
          <w14:ligatures w14:val="none"/>
        </w:rPr>
        <w:t>Proposition 3.3.8 (Ledger order is a partial order).</w:t>
      </w:r>
      <w:r w:rsidRPr="006D6B47">
        <w:rPr>
          <w:rFonts w:ascii="Times New Roman" w:eastAsia="Times New Roman" w:hAnsi="Times New Roman" w:cs="Times New Roman"/>
          <w:kern w:val="0"/>
          <w14:ligatures w14:val="none"/>
        </w:rPr>
        <w:br/>
        <w:t>On the reachability class (\mathcal{R}(\mathcal{C}_0)), the relation (\preceq) is reflexive, transitive, and antisymmetric (up to neutral moves), so it defines a partial order modulo neutral path equivalence.</w:t>
      </w:r>
    </w:p>
    <w:p w14:paraId="758E570F"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i/>
          <w:iCs/>
          <w:kern w:val="0"/>
          <w14:ligatures w14:val="none"/>
        </w:rPr>
        <w:t>Sketch.</w:t>
      </w:r>
    </w:p>
    <w:p w14:paraId="70AECF1C" w14:textId="77777777" w:rsidR="006D6B47" w:rsidRPr="006D6B47" w:rsidRDefault="006D6B47" w:rsidP="006D6B47">
      <w:pPr>
        <w:numPr>
          <w:ilvl w:val="0"/>
          <w:numId w:val="197"/>
        </w:num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Reflexive: empty word gives (\mathcal{C} \preceq \mathcal{C}).</w:t>
      </w:r>
    </w:p>
    <w:p w14:paraId="7D4C5E54" w14:textId="77777777" w:rsidR="006D6B47" w:rsidRPr="006D6B47" w:rsidRDefault="006D6B47" w:rsidP="006D6B47">
      <w:pPr>
        <w:numPr>
          <w:ilvl w:val="0"/>
          <w:numId w:val="197"/>
        </w:num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Transitive: concatenation of paths with non-decreasing (I) yields a path with non-decreasing (I).</w:t>
      </w:r>
    </w:p>
    <w:p w14:paraId="75CBB1C7" w14:textId="77777777" w:rsidR="006D6B47" w:rsidRPr="006D6B47" w:rsidRDefault="006D6B47" w:rsidP="006D6B47">
      <w:pPr>
        <w:numPr>
          <w:ilvl w:val="0"/>
          <w:numId w:val="197"/>
        </w:num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Antisymmetric up to neutral moves: if (I(\mathcal{C}') \ge I(\mathcal{C})) and (I(\mathcal{C}) \ge I(\mathcal{C}')), then (I(\mathcal{C}) = I(\mathcal{C}')); combined with the absence of non-trivial time-reversal, paths in both directions must differ only by neutral moves. (\square)</w:t>
      </w:r>
    </w:p>
    <w:p w14:paraId="22700379"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 xml:space="preserve">This partial order is the algebraic expression of the </w:t>
      </w:r>
      <w:r w:rsidRPr="006D6B47">
        <w:rPr>
          <w:rFonts w:ascii="Times New Roman" w:eastAsia="Times New Roman" w:hAnsi="Times New Roman" w:cs="Times New Roman"/>
          <w:b/>
          <w:bCs/>
          <w:kern w:val="0"/>
          <w14:ligatures w14:val="none"/>
        </w:rPr>
        <w:t>intrinsic arrow of time</w:t>
      </w:r>
      <w:r w:rsidRPr="006D6B47">
        <w:rPr>
          <w:rFonts w:ascii="Times New Roman" w:eastAsia="Times New Roman" w:hAnsi="Times New Roman" w:cs="Times New Roman"/>
          <w:kern w:val="0"/>
          <w14:ligatures w14:val="none"/>
        </w:rPr>
        <w:t>: carriers with larger (I) are “later” in the sense of the irreversible growth of record.</w:t>
      </w:r>
    </w:p>
    <w:p w14:paraId="3E420D40" w14:textId="77777777" w:rsidR="006D6B47" w:rsidRPr="006D6B47" w:rsidRDefault="006D6B47" w:rsidP="006D6B4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3" w:name="_Toc215316510"/>
      <w:r w:rsidRPr="006D6B47">
        <w:rPr>
          <w:rFonts w:ascii="Times New Roman" w:eastAsia="Times New Roman" w:hAnsi="Times New Roman" w:cs="Times New Roman"/>
          <w:b/>
          <w:bCs/>
          <w:kern w:val="0"/>
          <w:sz w:val="27"/>
          <w:szCs w:val="27"/>
          <w14:ligatures w14:val="none"/>
        </w:rPr>
        <w:t>3.3.7 Summary</w:t>
      </w:r>
      <w:bookmarkEnd w:id="113"/>
    </w:p>
    <w:p w14:paraId="0703375B"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Section 3.3 has established:</w:t>
      </w:r>
    </w:p>
    <w:p w14:paraId="216F4F24" w14:textId="77777777" w:rsidR="006D6B47" w:rsidRPr="006D6B47" w:rsidRDefault="006D6B47" w:rsidP="006D6B47">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Non-commutation of renewal and sink operations in relevant regimes.</w:t>
      </w:r>
    </w:p>
    <w:p w14:paraId="463BCA94" w14:textId="77777777" w:rsidR="006D6B47" w:rsidRPr="006D6B47" w:rsidRDefault="006D6B47" w:rsidP="006D6B47">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Idempotent or semi-idempotent behaviors for synchronization and strong framing.</w:t>
      </w:r>
    </w:p>
    <w:p w14:paraId="7ED779EF" w14:textId="77777777" w:rsidR="006D6B47" w:rsidRPr="006D6B47" w:rsidRDefault="006D6B47" w:rsidP="006D6B47">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Global monotonicity of the record ledger along admissible paths.</w:t>
      </w:r>
    </w:p>
    <w:p w14:paraId="2B6DD4CA" w14:textId="77777777" w:rsidR="006D6B47" w:rsidRPr="006D6B47" w:rsidRDefault="006D6B47" w:rsidP="006D6B47">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The impossibility of undoing genuine record growth with the same primitive operator set.</w:t>
      </w:r>
    </w:p>
    <w:p w14:paraId="2F8912BD" w14:textId="77777777" w:rsidR="006D6B47" w:rsidRPr="006D6B47" w:rsidRDefault="006D6B47" w:rsidP="006D6B47">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A natural partial order on carriers induced by record growth, which encodes an intrinsic arrow of time.</w:t>
      </w:r>
    </w:p>
    <w:p w14:paraId="38A0AFD5"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 xml:space="preserve">In the next section (3.4), we will introduce </w:t>
      </w:r>
      <w:r w:rsidRPr="006D6B47">
        <w:rPr>
          <w:rFonts w:ascii="Times New Roman" w:eastAsia="Times New Roman" w:hAnsi="Times New Roman" w:cs="Times New Roman"/>
          <w:b/>
          <w:bCs/>
          <w:kern w:val="0"/>
          <w14:ligatures w14:val="none"/>
        </w:rPr>
        <w:t>interval components</w:t>
      </w:r>
      <w:r w:rsidRPr="006D6B47">
        <w:rPr>
          <w:rFonts w:ascii="Times New Roman" w:eastAsia="Times New Roman" w:hAnsi="Times New Roman" w:cs="Times New Roman"/>
          <w:kern w:val="0"/>
          <w14:ligatures w14:val="none"/>
        </w:rPr>
        <w:t xml:space="preserve"> (\Delta t(\nu)), (\Delta \tau(\nu)), and (|\Delta x(\nu)|) as functions of flip-count vectors, and show how a Lorentz-like invariant interval arises from this operator algebra and the ledger structure.</w:t>
      </w:r>
    </w:p>
    <w:p w14:paraId="3AFEA8FE" w14:textId="77777777" w:rsidR="00DE28E3" w:rsidRPr="00DE28E3" w:rsidRDefault="00DE28E3" w:rsidP="00DE28E3">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14" w:name="_Toc215316511"/>
      <w:r w:rsidRPr="00DE28E3">
        <w:rPr>
          <w:rFonts w:ascii="Times New Roman" w:eastAsia="Times New Roman" w:hAnsi="Times New Roman" w:cs="Times New Roman"/>
          <w:b/>
          <w:bCs/>
          <w:kern w:val="0"/>
          <w:sz w:val="36"/>
          <w:szCs w:val="36"/>
          <w14:ligatures w14:val="none"/>
        </w:rPr>
        <w:t>3.4 Invariant Interval from Flip Counts</w:t>
      </w:r>
      <w:bookmarkEnd w:id="114"/>
    </w:p>
    <w:p w14:paraId="56A5E932"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 xml:space="preserve">We now introduce the </w:t>
      </w:r>
      <w:r w:rsidRPr="00DE28E3">
        <w:rPr>
          <w:rFonts w:ascii="Times New Roman" w:eastAsia="Times New Roman" w:hAnsi="Times New Roman" w:cs="Times New Roman"/>
          <w:b/>
          <w:bCs/>
          <w:kern w:val="0"/>
          <w14:ligatures w14:val="none"/>
        </w:rPr>
        <w:t>interval components</w:t>
      </w:r>
      <w:r w:rsidRPr="00DE28E3">
        <w:rPr>
          <w:rFonts w:ascii="Times New Roman" w:eastAsia="Times New Roman" w:hAnsi="Times New Roman" w:cs="Times New Roman"/>
          <w:kern w:val="0"/>
          <w14:ligatures w14:val="none"/>
        </w:rPr>
        <w:t xml:space="preserve"> (\Delta t), (\Delta \tau), and (|\Delta x|) as functions of flip-count vectors, and state the existence of a Lorentz-like </w:t>
      </w:r>
      <w:r w:rsidRPr="00DE28E3">
        <w:rPr>
          <w:rFonts w:ascii="Times New Roman" w:eastAsia="Times New Roman" w:hAnsi="Times New Roman" w:cs="Times New Roman"/>
          <w:b/>
          <w:bCs/>
          <w:kern w:val="0"/>
          <w14:ligatures w14:val="none"/>
        </w:rPr>
        <w:t>invariant quadratic form</w:t>
      </w:r>
      <w:r w:rsidRPr="00DE28E3">
        <w:rPr>
          <w:rFonts w:ascii="Times New Roman" w:eastAsia="Times New Roman" w:hAnsi="Times New Roman" w:cs="Times New Roman"/>
          <w:kern w:val="0"/>
          <w14:ligatures w14:val="none"/>
        </w:rPr>
        <w:t>. This construction depends only on the flip-counts and the ledger/arrow structure developed in Sections 3.1–3.3.</w:t>
      </w:r>
    </w:p>
    <w:p w14:paraId="35F00399" w14:textId="77777777" w:rsidR="00DE28E3" w:rsidRPr="00DE28E3" w:rsidRDefault="00DE28E3" w:rsidP="00DE28E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5" w:name="_Toc215316512"/>
      <w:r w:rsidRPr="00DE28E3">
        <w:rPr>
          <w:rFonts w:ascii="Times New Roman" w:eastAsia="Times New Roman" w:hAnsi="Times New Roman" w:cs="Times New Roman"/>
          <w:b/>
          <w:bCs/>
          <w:kern w:val="0"/>
          <w:sz w:val="27"/>
          <w:szCs w:val="27"/>
          <w14:ligatures w14:val="none"/>
        </w:rPr>
        <w:t>3.4.1 Interval components as functions of (\nu)</w:t>
      </w:r>
      <w:bookmarkEnd w:id="115"/>
    </w:p>
    <w:p w14:paraId="53C6D5A7"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Recall that for any operator word (\Pi \in \mathcal{O}^*) we defined its flip-count vector</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\nu(\Pi) = (\nu_F,\nu_S,\nu_T,\nu_C,\nu_{CT}) \in \mathbb{N}^5.</w:t>
      </w:r>
      <w:r w:rsidRPr="00DE28E3">
        <w:rPr>
          <w:rFonts w:ascii="Times New Roman" w:eastAsia="Times New Roman" w:hAnsi="Times New Roman" w:cs="Times New Roman"/>
          <w:kern w:val="0"/>
          <w14:ligatures w14:val="none"/>
        </w:rPr>
        <w:br/>
        <w:t>]</w:t>
      </w:r>
    </w:p>
    <w:p w14:paraId="0DFF560A"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We now define three real-valued functions of (\nu):</w:t>
      </w:r>
    </w:p>
    <w:p w14:paraId="17948677"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b/>
          <w:bCs/>
          <w:kern w:val="0"/>
          <w14:ligatures w14:val="none"/>
        </w:rPr>
        <w:t>Definition 3.4.1 (Interval components).</w:t>
      </w:r>
      <w:r w:rsidRPr="00DE28E3">
        <w:rPr>
          <w:rFonts w:ascii="Times New Roman" w:eastAsia="Times New Roman" w:hAnsi="Times New Roman" w:cs="Times New Roman"/>
          <w:kern w:val="0"/>
          <w14:ligatures w14:val="none"/>
        </w:rPr>
        <w:br/>
        <w:t>There exist functions</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\Delta t,;\Delta \tau,;|\Delta x| : \mathbb{N}^5 \to \mathbb{R}_{\ge 0}</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such that for any word (\Pi) we write</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\Delta t(\Pi) := \Delta t(\nu(\Pi)),\quad</w:t>
      </w:r>
      <w:r w:rsidRPr="00DE28E3">
        <w:rPr>
          <w:rFonts w:ascii="Times New Roman" w:eastAsia="Times New Roman" w:hAnsi="Times New Roman" w:cs="Times New Roman"/>
          <w:kern w:val="0"/>
          <w14:ligatures w14:val="none"/>
        </w:rPr>
        <w:br/>
        <w:t>\Delta \tau(\Pi) := \Delta \tau(\nu(\Pi)),\quad</w:t>
      </w:r>
      <w:r w:rsidRPr="00DE28E3">
        <w:rPr>
          <w:rFonts w:ascii="Times New Roman" w:eastAsia="Times New Roman" w:hAnsi="Times New Roman" w:cs="Times New Roman"/>
          <w:kern w:val="0"/>
          <w14:ligatures w14:val="none"/>
        </w:rPr>
        <w:br/>
        <w:t>|\Delta x(\Pi)| := |\Delta x|(\nu(\Pi)).</w:t>
      </w:r>
      <w:r w:rsidRPr="00DE28E3">
        <w:rPr>
          <w:rFonts w:ascii="Times New Roman" w:eastAsia="Times New Roman" w:hAnsi="Times New Roman" w:cs="Times New Roman"/>
          <w:kern w:val="0"/>
          <w14:ligatures w14:val="none"/>
        </w:rPr>
        <w:br/>
        <w:t>]</w:t>
      </w:r>
    </w:p>
    <w:p w14:paraId="37F74BFD"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Interpretation:</w:t>
      </w:r>
    </w:p>
    <w:p w14:paraId="252AEAB3" w14:textId="77777777" w:rsidR="00DE28E3" w:rsidRPr="00DE28E3" w:rsidRDefault="00DE28E3" w:rsidP="00DE28E3">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 xml:space="preserve">(\Delta t(\Pi)) is the </w:t>
      </w:r>
      <w:r w:rsidRPr="00DE28E3">
        <w:rPr>
          <w:rFonts w:ascii="Times New Roman" w:eastAsia="Times New Roman" w:hAnsi="Times New Roman" w:cs="Times New Roman"/>
          <w:b/>
          <w:bCs/>
          <w:kern w:val="0"/>
          <w14:ligatures w14:val="none"/>
        </w:rPr>
        <w:t>coordinate-time</w:t>
      </w:r>
      <w:r w:rsidRPr="00DE28E3">
        <w:rPr>
          <w:rFonts w:ascii="Times New Roman" w:eastAsia="Times New Roman" w:hAnsi="Times New Roman" w:cs="Times New Roman"/>
          <w:kern w:val="0"/>
          <w14:ligatures w14:val="none"/>
        </w:rPr>
        <w:t xml:space="preserve"> increment associated with the flip sequence (\Pi).</w:t>
      </w:r>
    </w:p>
    <w:p w14:paraId="7A7A9AEF" w14:textId="77777777" w:rsidR="00DE28E3" w:rsidRPr="00DE28E3" w:rsidRDefault="00DE28E3" w:rsidP="00DE28E3">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 xml:space="preserve">(\Delta \tau(\Pi)) is the </w:t>
      </w:r>
      <w:r w:rsidRPr="00DE28E3">
        <w:rPr>
          <w:rFonts w:ascii="Times New Roman" w:eastAsia="Times New Roman" w:hAnsi="Times New Roman" w:cs="Times New Roman"/>
          <w:b/>
          <w:bCs/>
          <w:kern w:val="0"/>
          <w14:ligatures w14:val="none"/>
        </w:rPr>
        <w:t>proper-time</w:t>
      </w:r>
      <w:r w:rsidRPr="00DE28E3">
        <w:rPr>
          <w:rFonts w:ascii="Times New Roman" w:eastAsia="Times New Roman" w:hAnsi="Times New Roman" w:cs="Times New Roman"/>
          <w:kern w:val="0"/>
          <w14:ligatures w14:val="none"/>
        </w:rPr>
        <w:t xml:space="preserve"> increment.</w:t>
      </w:r>
    </w:p>
    <w:p w14:paraId="4C96AEB8" w14:textId="77777777" w:rsidR="00DE28E3" w:rsidRPr="00DE28E3" w:rsidRDefault="00DE28E3" w:rsidP="00DE28E3">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 xml:space="preserve">(|\Delta x(\Pi)|) is the </w:t>
      </w:r>
      <w:r w:rsidRPr="00DE28E3">
        <w:rPr>
          <w:rFonts w:ascii="Times New Roman" w:eastAsia="Times New Roman" w:hAnsi="Times New Roman" w:cs="Times New Roman"/>
          <w:b/>
          <w:bCs/>
          <w:kern w:val="0"/>
          <w14:ligatures w14:val="none"/>
        </w:rPr>
        <w:t>spatial separation magnitude</w:t>
      </w:r>
      <w:r w:rsidRPr="00DE28E3">
        <w:rPr>
          <w:rFonts w:ascii="Times New Roman" w:eastAsia="Times New Roman" w:hAnsi="Times New Roman" w:cs="Times New Roman"/>
          <w:kern w:val="0"/>
          <w14:ligatures w14:val="none"/>
        </w:rPr>
        <w:t>.</w:t>
      </w:r>
    </w:p>
    <w:p w14:paraId="4BB9B843"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At this stage these are abstract labels: we do not assume any particular analytic form; we only require consistency conditions stated below.</w:t>
      </w:r>
    </w:p>
    <w:p w14:paraId="2EDEC000" w14:textId="77777777" w:rsidR="00DE28E3" w:rsidRPr="00DE28E3" w:rsidRDefault="00DE28E3" w:rsidP="00DE28E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6" w:name="_Toc215316513"/>
      <w:r w:rsidRPr="00DE28E3">
        <w:rPr>
          <w:rFonts w:ascii="Times New Roman" w:eastAsia="Times New Roman" w:hAnsi="Times New Roman" w:cs="Times New Roman"/>
          <w:b/>
          <w:bCs/>
          <w:kern w:val="0"/>
          <w:sz w:val="27"/>
          <w:szCs w:val="27"/>
          <w14:ligatures w14:val="none"/>
        </w:rPr>
        <w:t>3.4.2 Additivity and neutrality</w:t>
      </w:r>
      <w:bookmarkEnd w:id="116"/>
    </w:p>
    <w:p w14:paraId="32789BCA"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The interval components are required to be additive under concatenation of words and insensitive to neutral moves.</w:t>
      </w:r>
    </w:p>
    <w:p w14:paraId="57FD5B6A"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Let (\Pi_1,\Pi_2) be operator words, and let (\Pi := \Pi_2\Pi_1) be their concatenation.</w:t>
      </w:r>
    </w:p>
    <w:p w14:paraId="2DA8D2D7"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b/>
          <w:bCs/>
          <w:kern w:val="0"/>
          <w14:ligatures w14:val="none"/>
        </w:rPr>
        <w:t>Axiom 3.4.2 (Additivity in flip-count space).</w:t>
      </w:r>
      <w:r w:rsidRPr="00DE28E3">
        <w:rPr>
          <w:rFonts w:ascii="Times New Roman" w:eastAsia="Times New Roman" w:hAnsi="Times New Roman" w:cs="Times New Roman"/>
          <w:kern w:val="0"/>
          <w14:ligatures w14:val="none"/>
        </w:rPr>
        <w:br/>
        <w:t>For all (\nu_1,\nu_2 \in \mathbb{N}^5),</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\Delta t(\nu_1 + \nu_2) = \Delta t(\nu_1) + \Delta t(\nu_2),</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\Delta \tau(\nu_1 + \nu_2) = \Delta \tau(\nu_1) + \Delta \tau(\nu_2),</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|\Delta x|(\nu_1 + \nu_2) \le |\Delta x|(\nu_1) + |\Delta x|(\nu_2),</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with equality in the last relation for collinear compositions (see below).</w:t>
      </w:r>
    </w:p>
    <w:p w14:paraId="40AD5A12"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Equivalently, for words (\Pi_1,\Pi_2),</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\Delta t(\Pi_2\Pi_1) = \Delta t(\Pi_2) + \Delta t(\Pi_1),</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and similarly for (\Delta \tau), with (|\Delta x|) subadditive.</w:t>
      </w:r>
    </w:p>
    <w:p w14:paraId="556547D1"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b/>
          <w:bCs/>
          <w:kern w:val="0"/>
          <w14:ligatures w14:val="none"/>
        </w:rPr>
        <w:t>Axiom 3.4.3 (Neutral invariance).</w:t>
      </w:r>
      <w:r w:rsidRPr="00DE28E3">
        <w:rPr>
          <w:rFonts w:ascii="Times New Roman" w:eastAsia="Times New Roman" w:hAnsi="Times New Roman" w:cs="Times New Roman"/>
          <w:kern w:val="0"/>
          <w14:ligatures w14:val="none"/>
        </w:rPr>
        <w:br/>
        <w:t>If (\Pi_0) is neutral on the reachability class of an initial carrier (in the sense of Definition 2.4.5), then for any (\Pi) such that (\Pi_0\Pi) is defined and admissible,</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\Delta t(\Pi_0\Pi) = \Delta t(\Pi),\quad</w:t>
      </w:r>
      <w:r w:rsidRPr="00DE28E3">
        <w:rPr>
          <w:rFonts w:ascii="Times New Roman" w:eastAsia="Times New Roman" w:hAnsi="Times New Roman" w:cs="Times New Roman"/>
          <w:kern w:val="0"/>
          <w14:ligatures w14:val="none"/>
        </w:rPr>
        <w:br/>
        <w:t>\Delta \tau(\Pi_0\Pi) = \Delta \tau(\Pi),\quad</w:t>
      </w:r>
      <w:r w:rsidRPr="00DE28E3">
        <w:rPr>
          <w:rFonts w:ascii="Times New Roman" w:eastAsia="Times New Roman" w:hAnsi="Times New Roman" w:cs="Times New Roman"/>
          <w:kern w:val="0"/>
          <w14:ligatures w14:val="none"/>
        </w:rPr>
        <w:br/>
        <w:t>|\Delta x|(\Pi_0\Pi) = |\Delta x|(\Pi).</w:t>
      </w:r>
      <w:r w:rsidRPr="00DE28E3">
        <w:rPr>
          <w:rFonts w:ascii="Times New Roman" w:eastAsia="Times New Roman" w:hAnsi="Times New Roman" w:cs="Times New Roman"/>
          <w:kern w:val="0"/>
          <w14:ligatures w14:val="none"/>
        </w:rPr>
        <w:br/>
        <w:t>]</w:t>
      </w:r>
    </w:p>
    <w:p w14:paraId="2981109E"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 xml:space="preserve">Thus, the interval components depend only on the </w:t>
      </w:r>
      <w:r w:rsidRPr="00DE28E3">
        <w:rPr>
          <w:rFonts w:ascii="Times New Roman" w:eastAsia="Times New Roman" w:hAnsi="Times New Roman" w:cs="Times New Roman"/>
          <w:b/>
          <w:bCs/>
          <w:kern w:val="0"/>
          <w14:ligatures w14:val="none"/>
        </w:rPr>
        <w:t>flip-count class</w:t>
      </w:r>
      <w:r w:rsidRPr="00DE28E3">
        <w:rPr>
          <w:rFonts w:ascii="Times New Roman" w:eastAsia="Times New Roman" w:hAnsi="Times New Roman" w:cs="Times New Roman"/>
          <w:kern w:val="0"/>
          <w14:ligatures w14:val="none"/>
        </w:rPr>
        <w:t xml:space="preserve"> of a word and not on neutral rearrangements.</w:t>
      </w:r>
    </w:p>
    <w:p w14:paraId="57674242" w14:textId="77777777" w:rsidR="00DE28E3" w:rsidRPr="00DE28E3" w:rsidRDefault="00DE28E3" w:rsidP="00DE28E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7" w:name="_Toc215316514"/>
      <w:r w:rsidRPr="00DE28E3">
        <w:rPr>
          <w:rFonts w:ascii="Times New Roman" w:eastAsia="Times New Roman" w:hAnsi="Times New Roman" w:cs="Times New Roman"/>
          <w:b/>
          <w:bCs/>
          <w:kern w:val="0"/>
          <w:sz w:val="27"/>
          <w:szCs w:val="27"/>
          <w14:ligatures w14:val="none"/>
        </w:rPr>
        <w:t>3.4.3 Collinearity and triangle-like inequality</w:t>
      </w:r>
      <w:bookmarkEnd w:id="117"/>
    </w:p>
    <w:p w14:paraId="2F65B50B"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The subadditivity of (|\Delta x|) reflects a triangle-like inequality in the space of flip-counts.</w:t>
      </w:r>
    </w:p>
    <w:p w14:paraId="6BDF4361"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b/>
          <w:bCs/>
          <w:kern w:val="0"/>
          <w14:ligatures w14:val="none"/>
        </w:rPr>
        <w:t>Definition 3.4.4 (Collinear compositions).</w:t>
      </w:r>
      <w:r w:rsidRPr="00DE28E3">
        <w:rPr>
          <w:rFonts w:ascii="Times New Roman" w:eastAsia="Times New Roman" w:hAnsi="Times New Roman" w:cs="Times New Roman"/>
          <w:kern w:val="0"/>
          <w14:ligatures w14:val="none"/>
        </w:rPr>
        <w:br/>
        <w:t xml:space="preserve">Two words (\Pi_1,\Pi_2) are said to be </w:t>
      </w:r>
      <w:r w:rsidRPr="00DE28E3">
        <w:rPr>
          <w:rFonts w:ascii="Times New Roman" w:eastAsia="Times New Roman" w:hAnsi="Times New Roman" w:cs="Times New Roman"/>
          <w:b/>
          <w:bCs/>
          <w:kern w:val="0"/>
          <w14:ligatures w14:val="none"/>
        </w:rPr>
        <w:t>collinear</w:t>
      </w:r>
      <w:r w:rsidRPr="00DE28E3">
        <w:rPr>
          <w:rFonts w:ascii="Times New Roman" w:eastAsia="Times New Roman" w:hAnsi="Times New Roman" w:cs="Times New Roman"/>
          <w:kern w:val="0"/>
          <w14:ligatures w14:val="none"/>
        </w:rPr>
        <w:t xml:space="preserve"> (relative to an initial carrier) if the spatial separation associated with their concatenation is exactly the sum of their individual separations:</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|\Delta x(\Pi_2\Pi_1)| = |\Delta x(\Pi_2)| + |\Delta x(\Pi_1)|.</w:t>
      </w:r>
      <w:r w:rsidRPr="00DE28E3">
        <w:rPr>
          <w:rFonts w:ascii="Times New Roman" w:eastAsia="Times New Roman" w:hAnsi="Times New Roman" w:cs="Times New Roman"/>
          <w:kern w:val="0"/>
          <w14:ligatures w14:val="none"/>
        </w:rPr>
        <w:br/>
        <w:t>]</w:t>
      </w:r>
    </w:p>
    <w:p w14:paraId="6F28DF04"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In that case, we can regard the associated spatial displacements as “pointing in the same direction.” In the absence of collinearity, the inequality</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|\Delta x(\Pi_2\Pi_1)| &lt; |\Delta x(\Pi_2)| + |\Delta x(\Pi_1)|</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captures non-collinear composition.</w:t>
      </w:r>
    </w:p>
    <w:p w14:paraId="0E00832F"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We do not construct a full vector-valued (\Delta \mathbf{x}) here; it is enough to know that the magnitude (|\Delta x|) has a well-defined norm-like behavior with respect to concatenation.</w:t>
      </w:r>
    </w:p>
    <w:p w14:paraId="44B556C0" w14:textId="77777777" w:rsidR="00DE28E3" w:rsidRPr="00DE28E3" w:rsidRDefault="00DE28E3" w:rsidP="00DE28E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8" w:name="_Toc215316515"/>
      <w:r w:rsidRPr="00DE28E3">
        <w:rPr>
          <w:rFonts w:ascii="Times New Roman" w:eastAsia="Times New Roman" w:hAnsi="Times New Roman" w:cs="Times New Roman"/>
          <w:b/>
          <w:bCs/>
          <w:kern w:val="0"/>
          <w:sz w:val="27"/>
          <w:szCs w:val="27"/>
          <w14:ligatures w14:val="none"/>
        </w:rPr>
        <w:t>3.4.4 Existence of a quadratic invariant</w:t>
      </w:r>
      <w:bookmarkEnd w:id="118"/>
    </w:p>
    <w:p w14:paraId="7BCDD1D2"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 xml:space="preserve">We now state the existence of a </w:t>
      </w:r>
      <w:r w:rsidRPr="00DE28E3">
        <w:rPr>
          <w:rFonts w:ascii="Times New Roman" w:eastAsia="Times New Roman" w:hAnsi="Times New Roman" w:cs="Times New Roman"/>
          <w:b/>
          <w:bCs/>
          <w:kern w:val="0"/>
          <w14:ligatures w14:val="none"/>
        </w:rPr>
        <w:t>quadratic invariant</w:t>
      </w:r>
      <w:r w:rsidRPr="00DE28E3">
        <w:rPr>
          <w:rFonts w:ascii="Times New Roman" w:eastAsia="Times New Roman" w:hAnsi="Times New Roman" w:cs="Times New Roman"/>
          <w:kern w:val="0"/>
          <w14:ligatures w14:val="none"/>
        </w:rPr>
        <w:t xml:space="preserve"> built from (\Delta t), (\Delta \tau), and (|\Delta x|). This is the key structural statement: the operator algebra induces a Minkowski-like metric relation on the interval components.</w:t>
      </w:r>
    </w:p>
    <w:p w14:paraId="21F76FD5"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b/>
          <w:bCs/>
          <w:kern w:val="0"/>
          <w14:ligatures w14:val="none"/>
        </w:rPr>
        <w:t>Axiom 3.4.5 (Quadratic invariant).</w:t>
      </w:r>
      <w:r w:rsidRPr="00DE28E3">
        <w:rPr>
          <w:rFonts w:ascii="Times New Roman" w:eastAsia="Times New Roman" w:hAnsi="Times New Roman" w:cs="Times New Roman"/>
          <w:kern w:val="0"/>
          <w14:ligatures w14:val="none"/>
        </w:rPr>
        <w:br/>
        <w:t>There exists a positive constant (c &gt; 0) such that for all flip-count vectors (\nu),</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\Delta t(\nu)^2 = \Delta \tau(\nu)^2 + c^{-2}|\Delta x(\nu)|^2.</w:t>
      </w:r>
      <w:r w:rsidRPr="00DE28E3">
        <w:rPr>
          <w:rFonts w:ascii="Times New Roman" w:eastAsia="Times New Roman" w:hAnsi="Times New Roman" w:cs="Times New Roman"/>
          <w:kern w:val="0"/>
          <w14:ligatures w14:val="none"/>
        </w:rPr>
        <w:br/>
        <w:t>]</w:t>
      </w:r>
    </w:p>
    <w:p w14:paraId="2C8A12AD"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Equivalently, for any word (\Pi),</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\Delta t(\Pi)^2 = \Delta \tau(\Pi)^2 + c^{-2}|\Delta x(\Pi)|^2.</w:t>
      </w:r>
      <w:r w:rsidRPr="00DE28E3">
        <w:rPr>
          <w:rFonts w:ascii="Times New Roman" w:eastAsia="Times New Roman" w:hAnsi="Times New Roman" w:cs="Times New Roman"/>
          <w:kern w:val="0"/>
          <w14:ligatures w14:val="none"/>
        </w:rPr>
        <w:br/>
        <w:t>]</w:t>
      </w:r>
    </w:p>
    <w:p w14:paraId="47FB3796"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 xml:space="preserve">This is the </w:t>
      </w:r>
      <w:r w:rsidRPr="00DE28E3">
        <w:rPr>
          <w:rFonts w:ascii="Times New Roman" w:eastAsia="Times New Roman" w:hAnsi="Times New Roman" w:cs="Times New Roman"/>
          <w:b/>
          <w:bCs/>
          <w:kern w:val="0"/>
          <w14:ligatures w14:val="none"/>
        </w:rPr>
        <w:t>invariant interval relation</w:t>
      </w:r>
      <w:r w:rsidRPr="00DE28E3">
        <w:rPr>
          <w:rFonts w:ascii="Times New Roman" w:eastAsia="Times New Roman" w:hAnsi="Times New Roman" w:cs="Times New Roman"/>
          <w:kern w:val="0"/>
          <w14:ligatures w14:val="none"/>
        </w:rPr>
        <w:t>. The constant (c) is interpreted as the characteristic conversion factor between spatial and temporal units in the emergent kinematics.</w:t>
      </w:r>
    </w:p>
    <w:p w14:paraId="0B904CF0"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We emphasize:</w:t>
      </w:r>
    </w:p>
    <w:p w14:paraId="39E445B1" w14:textId="77777777" w:rsidR="00DE28E3" w:rsidRPr="00DE28E3" w:rsidRDefault="00DE28E3" w:rsidP="00DE28E3">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The existence of such a relation is taken as a structural axiom of the V1 formalism.</w:t>
      </w:r>
    </w:p>
    <w:p w14:paraId="05525B1D" w14:textId="77777777" w:rsidR="00DE28E3" w:rsidRPr="00DE28E3" w:rsidRDefault="00DE28E3" w:rsidP="00DE28E3">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No numeric value is assigned to (c) in this volume; any calibration is reserved for empirical work.</w:t>
      </w:r>
    </w:p>
    <w:p w14:paraId="437E29C6" w14:textId="77777777" w:rsidR="00DE28E3" w:rsidRPr="00DE28E3" w:rsidRDefault="00DE28E3" w:rsidP="00DE28E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9" w:name="_Toc215316516"/>
      <w:r w:rsidRPr="00DE28E3">
        <w:rPr>
          <w:rFonts w:ascii="Times New Roman" w:eastAsia="Times New Roman" w:hAnsi="Times New Roman" w:cs="Times New Roman"/>
          <w:b/>
          <w:bCs/>
          <w:kern w:val="0"/>
          <w:sz w:val="27"/>
          <w:szCs w:val="27"/>
          <w14:ligatures w14:val="none"/>
        </w:rPr>
        <w:t>3.4.5 Path-independence within flip-count classes</w:t>
      </w:r>
      <w:bookmarkEnd w:id="119"/>
    </w:p>
    <w:p w14:paraId="5A155A49"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 xml:space="preserve">We also require that the interval is </w:t>
      </w:r>
      <w:r w:rsidRPr="00DE28E3">
        <w:rPr>
          <w:rFonts w:ascii="Times New Roman" w:eastAsia="Times New Roman" w:hAnsi="Times New Roman" w:cs="Times New Roman"/>
          <w:b/>
          <w:bCs/>
          <w:kern w:val="0"/>
          <w14:ligatures w14:val="none"/>
        </w:rPr>
        <w:t>path-independent</w:t>
      </w:r>
      <w:r w:rsidRPr="00DE28E3">
        <w:rPr>
          <w:rFonts w:ascii="Times New Roman" w:eastAsia="Times New Roman" w:hAnsi="Times New Roman" w:cs="Times New Roman"/>
          <w:kern w:val="0"/>
          <w14:ligatures w14:val="none"/>
        </w:rPr>
        <w:t xml:space="preserve"> within a given flip-count class.</w:t>
      </w:r>
    </w:p>
    <w:p w14:paraId="003575B2"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Let (\mathcal{C}</w:t>
      </w:r>
      <w:r w:rsidRPr="00DE28E3">
        <w:rPr>
          <w:rFonts w:ascii="Times New Roman" w:eastAsia="Times New Roman" w:hAnsi="Times New Roman" w:cs="Times New Roman"/>
          <w:i/>
          <w:iCs/>
          <w:kern w:val="0"/>
          <w14:ligatures w14:val="none"/>
        </w:rPr>
        <w:t>0) be an initial admissible carrier, and let (\mathcal{R}</w:t>
      </w:r>
      <w:r w:rsidRPr="00DE28E3">
        <w:rPr>
          <w:rFonts w:ascii="Times New Roman" w:eastAsia="Times New Roman" w:hAnsi="Times New Roman" w:cs="Times New Roman"/>
          <w:kern w:val="0"/>
          <w14:ligatures w14:val="none"/>
        </w:rPr>
        <w:t>\nu(\mathcal{C}_0)) be the set of carriers reachable with flip-count (\nu).</w:t>
      </w:r>
    </w:p>
    <w:p w14:paraId="1DF0D29B"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b/>
          <w:bCs/>
          <w:kern w:val="0"/>
          <w14:ligatures w14:val="none"/>
        </w:rPr>
        <w:t>Proposition 3.4.6 (Path-independence on (\mathcal{R}_\nu)).</w:t>
      </w:r>
      <w:r w:rsidRPr="00DE28E3">
        <w:rPr>
          <w:rFonts w:ascii="Times New Roman" w:eastAsia="Times New Roman" w:hAnsi="Times New Roman" w:cs="Times New Roman"/>
          <w:kern w:val="0"/>
          <w14:ligatures w14:val="none"/>
        </w:rPr>
        <w:br/>
        <w:t>For any two admissible paths (\Pi_1,\Pi_2) out of (\mathcal{C}_0) with</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\nu(\Pi_1) = \nu(\Pi_2) = \nu,</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we have</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\Delta t(\Pi_1) = \Delta t(\Pi_2),\quad</w:t>
      </w:r>
      <w:r w:rsidRPr="00DE28E3">
        <w:rPr>
          <w:rFonts w:ascii="Times New Roman" w:eastAsia="Times New Roman" w:hAnsi="Times New Roman" w:cs="Times New Roman"/>
          <w:kern w:val="0"/>
          <w14:ligatures w14:val="none"/>
        </w:rPr>
        <w:br/>
        <w:t>\Delta \tau(\Pi_1) = \Delta \tau(\Pi_2),\quad</w:t>
      </w:r>
      <w:r w:rsidRPr="00DE28E3">
        <w:rPr>
          <w:rFonts w:ascii="Times New Roman" w:eastAsia="Times New Roman" w:hAnsi="Times New Roman" w:cs="Times New Roman"/>
          <w:kern w:val="0"/>
          <w14:ligatures w14:val="none"/>
        </w:rPr>
        <w:br/>
        <w:t>|\Delta x(\Pi_1)| = |\Delta x(\Pi_2)|.</w:t>
      </w:r>
      <w:r w:rsidRPr="00DE28E3">
        <w:rPr>
          <w:rFonts w:ascii="Times New Roman" w:eastAsia="Times New Roman" w:hAnsi="Times New Roman" w:cs="Times New Roman"/>
          <w:kern w:val="0"/>
          <w14:ligatures w14:val="none"/>
        </w:rPr>
        <w:br/>
        <w:t>]</w:t>
      </w:r>
    </w:p>
    <w:p w14:paraId="3ACC4CD7"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i/>
          <w:iCs/>
          <w:kern w:val="0"/>
          <w14:ligatures w14:val="none"/>
        </w:rPr>
        <w:t>Sketch.</w:t>
      </w:r>
    </w:p>
    <w:p w14:paraId="4AACB5BD"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By construction, (\Delta t,\Delta \tau,|\Delta x|) are functions of (\nu) alone. Therefore, if two words share the same flip-count vector, they yield identical values of these components. Neutral words do not change the components. (\square)</w:t>
      </w:r>
    </w:p>
    <w:p w14:paraId="5EC4E122"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 xml:space="preserve">Thus, the interval components are well-defined on </w:t>
      </w:r>
      <w:r w:rsidRPr="00DE28E3">
        <w:rPr>
          <w:rFonts w:ascii="Times New Roman" w:eastAsia="Times New Roman" w:hAnsi="Times New Roman" w:cs="Times New Roman"/>
          <w:b/>
          <w:bCs/>
          <w:kern w:val="0"/>
          <w14:ligatures w14:val="none"/>
        </w:rPr>
        <w:t>flip-count classes</w:t>
      </w:r>
      <w:r w:rsidRPr="00DE28E3">
        <w:rPr>
          <w:rFonts w:ascii="Times New Roman" w:eastAsia="Times New Roman" w:hAnsi="Times New Roman" w:cs="Times New Roman"/>
          <w:kern w:val="0"/>
          <w14:ligatures w14:val="none"/>
        </w:rPr>
        <w:t>, and the invariant relation of Axiom 3.4.5 holds for all carriers in (\mathcal{R}_\nu(\mathcal{C}_0)).</w:t>
      </w:r>
    </w:p>
    <w:p w14:paraId="41FDCE83" w14:textId="77777777" w:rsidR="00DE28E3" w:rsidRPr="00DE28E3" w:rsidRDefault="00DE28E3" w:rsidP="00DE28E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0" w:name="_Toc215316517"/>
      <w:r w:rsidRPr="00DE28E3">
        <w:rPr>
          <w:rFonts w:ascii="Times New Roman" w:eastAsia="Times New Roman" w:hAnsi="Times New Roman" w:cs="Times New Roman"/>
          <w:b/>
          <w:bCs/>
          <w:kern w:val="0"/>
          <w:sz w:val="27"/>
          <w:szCs w:val="27"/>
          <w14:ligatures w14:val="none"/>
        </w:rPr>
        <w:t>3.4.6 Lorentz-like symmetry group in interval space</w:t>
      </w:r>
      <w:bookmarkEnd w:id="120"/>
    </w:p>
    <w:p w14:paraId="40E8466A"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The quadratic invariant defines a natural symmetry group acting on the interval components. Consider the set of triples ((\Delta t,\Delta \tau,|\Delta x|)) that can arise from admissible flip-counts. The invariant relation</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\Delta t^2 - c^{-2}|\Delta x|^2 = \Delta \tau^2</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is preserved under a family of linear transformations mixing (\Delta t) and spatial components (once a full vector (\Delta \mathbf{x}) is introduced) that form a Lorentz-like group.</w:t>
      </w:r>
    </w:p>
    <w:p w14:paraId="29E22DA5"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We do not need the explicit representation in this section; it is enough to note that:</w:t>
      </w:r>
    </w:p>
    <w:p w14:paraId="64FDE450" w14:textId="77777777" w:rsidR="00DE28E3" w:rsidRPr="00DE28E3" w:rsidRDefault="00DE28E3" w:rsidP="00DE28E3">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 xml:space="preserve">Any transformation between frames (CSs) that respects the operator algebra and ledger structure must </w:t>
      </w:r>
      <w:r w:rsidRPr="00DE28E3">
        <w:rPr>
          <w:rFonts w:ascii="Times New Roman" w:eastAsia="Times New Roman" w:hAnsi="Times New Roman" w:cs="Times New Roman"/>
          <w:b/>
          <w:bCs/>
          <w:kern w:val="0"/>
          <w14:ligatures w14:val="none"/>
        </w:rPr>
        <w:t>preserve the invariant interval</w:t>
      </w:r>
      <w:r w:rsidRPr="00DE28E3">
        <w:rPr>
          <w:rFonts w:ascii="Times New Roman" w:eastAsia="Times New Roman" w:hAnsi="Times New Roman" w:cs="Times New Roman"/>
          <w:kern w:val="0"/>
          <w14:ligatures w14:val="none"/>
        </w:rPr>
        <w:t>.</w:t>
      </w:r>
    </w:p>
    <w:p w14:paraId="7B2CB4F0" w14:textId="77777777" w:rsidR="00DE28E3" w:rsidRPr="00DE28E3" w:rsidRDefault="00DE28E3" w:rsidP="00DE28E3">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This defines a symmetry group analogous to the usual Lorentz group acting on spacetime intervals, but here it is derived from the flip-count structure and ledger axioms.</w:t>
      </w:r>
    </w:p>
    <w:p w14:paraId="7D266042"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These frame transformations will be associated more concretely with Collective Spheres in Section 3.5.</w:t>
      </w:r>
    </w:p>
    <w:p w14:paraId="4447B498" w14:textId="77777777" w:rsidR="00DE28E3" w:rsidRPr="00DE28E3" w:rsidRDefault="00DE28E3" w:rsidP="00DE28E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1" w:name="_Toc215316518"/>
      <w:r w:rsidRPr="00DE28E3">
        <w:rPr>
          <w:rFonts w:ascii="Times New Roman" w:eastAsia="Times New Roman" w:hAnsi="Times New Roman" w:cs="Times New Roman"/>
          <w:b/>
          <w:bCs/>
          <w:kern w:val="0"/>
          <w:sz w:val="27"/>
          <w:szCs w:val="27"/>
          <w14:ligatures w14:val="none"/>
        </w:rPr>
        <w:t>3.4.7 Summary</w:t>
      </w:r>
      <w:bookmarkEnd w:id="121"/>
    </w:p>
    <w:p w14:paraId="0DE8055C"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Section 3.4 has:</w:t>
      </w:r>
    </w:p>
    <w:p w14:paraId="1922619B" w14:textId="77777777" w:rsidR="00DE28E3" w:rsidRPr="00DE28E3" w:rsidRDefault="00DE28E3" w:rsidP="00DE28E3">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Attached interval components (\Delta t(\nu), \Delta \tau(\nu), |\Delta x(\nu)|) to flip-count vectors (\nu).</w:t>
      </w:r>
    </w:p>
    <w:p w14:paraId="57074036" w14:textId="77777777" w:rsidR="00DE28E3" w:rsidRPr="00DE28E3" w:rsidRDefault="00DE28E3" w:rsidP="00DE28E3">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Required additivity and neutral invariance of these components.</w:t>
      </w:r>
    </w:p>
    <w:p w14:paraId="4C374DB4" w14:textId="77777777" w:rsidR="00DE28E3" w:rsidRPr="00DE28E3" w:rsidRDefault="00DE28E3" w:rsidP="00DE28E3">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Stated the existence of a quadratic invariant</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\Delta t^2 = \Delta \tau^2 + c^{-2}|\Delta x|^2</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as a structural axiom of the theory.</w:t>
      </w:r>
    </w:p>
    <w:p w14:paraId="00ACD66D" w14:textId="77777777" w:rsidR="00DE28E3" w:rsidRPr="00DE28E3" w:rsidRDefault="00DE28E3" w:rsidP="00DE28E3">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Established path-independence within flip-count classes.</w:t>
      </w:r>
    </w:p>
    <w:p w14:paraId="01AAB385" w14:textId="77777777" w:rsidR="00DE28E3" w:rsidRPr="00DE28E3" w:rsidRDefault="00DE28E3" w:rsidP="00DE28E3">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Noted the existence of a Lorentz-like symmetry group acting on these interval components.</w:t>
      </w:r>
    </w:p>
    <w:p w14:paraId="0CB5B755"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 xml:space="preserve">In the next subsection (3.5), we will connect this invariant interval to </w:t>
      </w:r>
      <w:r w:rsidRPr="00DE28E3">
        <w:rPr>
          <w:rFonts w:ascii="Times New Roman" w:eastAsia="Times New Roman" w:hAnsi="Times New Roman" w:cs="Times New Roman"/>
          <w:b/>
          <w:bCs/>
          <w:kern w:val="0"/>
          <w14:ligatures w14:val="none"/>
        </w:rPr>
        <w:t>Collective Spheres (CS)</w:t>
      </w:r>
      <w:r w:rsidRPr="00DE28E3">
        <w:rPr>
          <w:rFonts w:ascii="Times New Roman" w:eastAsia="Times New Roman" w:hAnsi="Times New Roman" w:cs="Times New Roman"/>
          <w:kern w:val="0"/>
          <w14:ligatures w14:val="none"/>
        </w:rPr>
        <w:t xml:space="preserve"> and define frames and frame transformations in terms of CS structure, thereby completing the algebraic layer that underpins the emergent kinematics.</w:t>
      </w:r>
    </w:p>
    <w:p w14:paraId="6A647867" w14:textId="77777777" w:rsidR="00E17517" w:rsidRPr="00E17517" w:rsidRDefault="00E17517" w:rsidP="00E1751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22" w:name="_Toc215316519"/>
      <w:r w:rsidRPr="00E17517">
        <w:rPr>
          <w:rFonts w:ascii="Times New Roman" w:eastAsia="Times New Roman" w:hAnsi="Times New Roman" w:cs="Times New Roman"/>
          <w:b/>
          <w:bCs/>
          <w:kern w:val="0"/>
          <w:sz w:val="36"/>
          <w:szCs w:val="36"/>
          <w14:ligatures w14:val="none"/>
        </w:rPr>
        <w:t>3.5 Frames and Frame Transformations via Collective Spheres</w:t>
      </w:r>
      <w:bookmarkEnd w:id="122"/>
    </w:p>
    <w:p w14:paraId="2B6BE9F3"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 xml:space="preserve">Sections 3.1–3.4 defined the operator algebra, ledger, and invariant interval purely in terms of flip-counts and carriers. We now connect these structures to </w:t>
      </w:r>
      <w:r w:rsidRPr="00E17517">
        <w:rPr>
          <w:rFonts w:ascii="Times New Roman" w:eastAsia="Times New Roman" w:hAnsi="Times New Roman" w:cs="Times New Roman"/>
          <w:b/>
          <w:bCs/>
          <w:kern w:val="0"/>
          <w14:ligatures w14:val="none"/>
        </w:rPr>
        <w:t>Collective Spheres (CS)</w:t>
      </w:r>
      <w:r w:rsidRPr="00E17517">
        <w:rPr>
          <w:rFonts w:ascii="Times New Roman" w:eastAsia="Times New Roman" w:hAnsi="Times New Roman" w:cs="Times New Roman"/>
          <w:kern w:val="0"/>
          <w14:ligatures w14:val="none"/>
        </w:rPr>
        <w:t xml:space="preserve"> and make precise what is meant by a </w:t>
      </w:r>
      <w:r w:rsidRPr="00E17517">
        <w:rPr>
          <w:rFonts w:ascii="Times New Roman" w:eastAsia="Times New Roman" w:hAnsi="Times New Roman" w:cs="Times New Roman"/>
          <w:b/>
          <w:bCs/>
          <w:kern w:val="0"/>
          <w14:ligatures w14:val="none"/>
        </w:rPr>
        <w:t>frame</w:t>
      </w:r>
      <w:r w:rsidRPr="00E17517">
        <w:rPr>
          <w:rFonts w:ascii="Times New Roman" w:eastAsia="Times New Roman" w:hAnsi="Times New Roman" w:cs="Times New Roman"/>
          <w:kern w:val="0"/>
          <w14:ligatures w14:val="none"/>
        </w:rPr>
        <w:t xml:space="preserve"> and a </w:t>
      </w:r>
      <w:r w:rsidRPr="00E17517">
        <w:rPr>
          <w:rFonts w:ascii="Times New Roman" w:eastAsia="Times New Roman" w:hAnsi="Times New Roman" w:cs="Times New Roman"/>
          <w:b/>
          <w:bCs/>
          <w:kern w:val="0"/>
          <w14:ligatures w14:val="none"/>
        </w:rPr>
        <w:t>frame transformation</w:t>
      </w:r>
      <w:r w:rsidRPr="00E17517">
        <w:rPr>
          <w:rFonts w:ascii="Times New Roman" w:eastAsia="Times New Roman" w:hAnsi="Times New Roman" w:cs="Times New Roman"/>
          <w:kern w:val="0"/>
          <w14:ligatures w14:val="none"/>
        </w:rPr>
        <w:t xml:space="preserve"> in the V1 formalism.</w:t>
      </w:r>
    </w:p>
    <w:p w14:paraId="65FAE3A5"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The central idea is:</w:t>
      </w:r>
    </w:p>
    <w:p w14:paraId="64FC1F02"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Frames are CS-based choices of coordinates on the space of interval components that preserve the invariant quadratic form defined in Section 3.4.</w:t>
      </w:r>
    </w:p>
    <w:p w14:paraId="373E8969" w14:textId="77777777" w:rsidR="00E17517" w:rsidRPr="00E17517" w:rsidRDefault="00E17517" w:rsidP="00E1751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3" w:name="_Toc215316520"/>
      <w:r w:rsidRPr="00E17517">
        <w:rPr>
          <w:rFonts w:ascii="Times New Roman" w:eastAsia="Times New Roman" w:hAnsi="Times New Roman" w:cs="Times New Roman"/>
          <w:b/>
          <w:bCs/>
          <w:kern w:val="0"/>
          <w:sz w:val="27"/>
          <w:szCs w:val="27"/>
          <w14:ligatures w14:val="none"/>
        </w:rPr>
        <w:t>3.5.1 Frames as CS-based coordinate systems</w:t>
      </w:r>
      <w:bookmarkEnd w:id="123"/>
    </w:p>
    <w:p w14:paraId="752A5A62"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 xml:space="preserve">Recall from Section 1.4 that a Collective Sphere (\mathrm{CS}) at tick (k) is a synchronized collection of PMSs sharing a compatible boundary description. For the algebraic purposes of this section, we suppress the tick index and treat (\mathrm{CS}) as the </w:t>
      </w:r>
      <w:r w:rsidRPr="00E17517">
        <w:rPr>
          <w:rFonts w:ascii="Times New Roman" w:eastAsia="Times New Roman" w:hAnsi="Times New Roman" w:cs="Times New Roman"/>
          <w:b/>
          <w:bCs/>
          <w:kern w:val="0"/>
          <w14:ligatures w14:val="none"/>
        </w:rPr>
        <w:t>carrier</w:t>
      </w:r>
      <w:r w:rsidRPr="00E17517">
        <w:rPr>
          <w:rFonts w:ascii="Times New Roman" w:eastAsia="Times New Roman" w:hAnsi="Times New Roman" w:cs="Times New Roman"/>
          <w:kern w:val="0"/>
          <w14:ligatures w14:val="none"/>
        </w:rPr>
        <w:t xml:space="preserve"> of a family of admissible paths.</w:t>
      </w:r>
    </w:p>
    <w:p w14:paraId="74DA4840"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b/>
          <w:bCs/>
          <w:kern w:val="0"/>
          <w14:ligatures w14:val="none"/>
        </w:rPr>
        <w:t>Definition 3.5.1 (Frame associated with a CS).</w:t>
      </w:r>
      <w:r w:rsidRPr="00E17517">
        <w:rPr>
          <w:rFonts w:ascii="Times New Roman" w:eastAsia="Times New Roman" w:hAnsi="Times New Roman" w:cs="Times New Roman"/>
          <w:kern w:val="0"/>
          <w14:ligatures w14:val="none"/>
        </w:rPr>
        <w:br/>
        <w:t xml:space="preserve">A </w:t>
      </w:r>
      <w:r w:rsidRPr="00E17517">
        <w:rPr>
          <w:rFonts w:ascii="Times New Roman" w:eastAsia="Times New Roman" w:hAnsi="Times New Roman" w:cs="Times New Roman"/>
          <w:b/>
          <w:bCs/>
          <w:kern w:val="0"/>
          <w14:ligatures w14:val="none"/>
        </w:rPr>
        <w:t>frame</w:t>
      </w:r>
      <w:r w:rsidRPr="00E17517">
        <w:rPr>
          <w:rFonts w:ascii="Times New Roman" w:eastAsia="Times New Roman" w:hAnsi="Times New Roman" w:cs="Times New Roman"/>
          <w:kern w:val="0"/>
          <w14:ligatures w14:val="none"/>
        </w:rPr>
        <w:t xml:space="preserve"> (\mathcal{F}) associated with a Collective Sphere (\mathrm{CS}) consists of:</w:t>
      </w:r>
    </w:p>
    <w:p w14:paraId="7512B9C1" w14:textId="77777777" w:rsidR="00E17517" w:rsidRPr="00E17517" w:rsidRDefault="00E17517" w:rsidP="00E17517">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A choice of an initial carrier (\mathcal{C}</w:t>
      </w:r>
      <w:r w:rsidRPr="00E17517">
        <w:rPr>
          <w:rFonts w:ascii="Times New Roman" w:eastAsia="Times New Roman" w:hAnsi="Times New Roman" w:cs="Times New Roman"/>
          <w:i/>
          <w:iCs/>
          <w:kern w:val="0"/>
          <w14:ligatures w14:val="none"/>
        </w:rPr>
        <w:t>0 \in \mathcal{C}</w:t>
      </w:r>
      <w:r w:rsidRPr="00E17517">
        <w:rPr>
          <w:rFonts w:ascii="Times New Roman" w:eastAsia="Times New Roman" w:hAnsi="Times New Roman" w:cs="Times New Roman"/>
          <w:kern w:val="0"/>
          <w14:ligatures w14:val="none"/>
        </w:rPr>
        <w:t>{\mathrm{adm}}) representing a reference PMS within (\mathrm{CS}).</w:t>
      </w:r>
    </w:p>
    <w:p w14:paraId="6A6D20B7" w14:textId="77777777" w:rsidR="00E17517" w:rsidRPr="00E17517" w:rsidRDefault="00E17517" w:rsidP="00E17517">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A map</w:t>
      </w:r>
      <w:r w:rsidRPr="00E17517">
        <w:rPr>
          <w:rFonts w:ascii="Times New Roman" w:eastAsia="Times New Roman" w:hAnsi="Times New Roman" w:cs="Times New Roman"/>
          <w:kern w:val="0"/>
          <w14:ligatures w14:val="none"/>
        </w:rPr>
        <w:br/>
        <w:t>[</w:t>
      </w:r>
      <w:r w:rsidRPr="00E17517">
        <w:rPr>
          <w:rFonts w:ascii="Times New Roman" w:eastAsia="Times New Roman" w:hAnsi="Times New Roman" w:cs="Times New Roman"/>
          <w:kern w:val="0"/>
          <w14:ligatures w14:val="none"/>
        </w:rPr>
        <w:br/>
        <w:t>\Phi_{\mathcal{F}} : {\Pi \in \mathcal{O}^* \mid \Pi(\mathcal{C}</w:t>
      </w:r>
      <w:r w:rsidRPr="00E17517">
        <w:rPr>
          <w:rFonts w:ascii="Times New Roman" w:eastAsia="Times New Roman" w:hAnsi="Times New Roman" w:cs="Times New Roman"/>
          <w:i/>
          <w:iCs/>
          <w:kern w:val="0"/>
          <w14:ligatures w14:val="none"/>
        </w:rPr>
        <w:t>0) \text{ admissible}} \to \mathbb{R} \times \mathbb{R} \times \mathbb{R}</w:t>
      </w:r>
      <w:r w:rsidRPr="00E17517">
        <w:rPr>
          <w:rFonts w:ascii="Times New Roman" w:eastAsia="Times New Roman" w:hAnsi="Times New Roman" w:cs="Times New Roman"/>
          <w:kern w:val="0"/>
          <w14:ligatures w14:val="none"/>
        </w:rPr>
        <w:t>{\ge 0}</w:t>
      </w:r>
      <w:r w:rsidRPr="00E17517">
        <w:rPr>
          <w:rFonts w:ascii="Times New Roman" w:eastAsia="Times New Roman" w:hAnsi="Times New Roman" w:cs="Times New Roman"/>
          <w:kern w:val="0"/>
          <w14:ligatures w14:val="none"/>
        </w:rPr>
        <w:br/>
        <w:t>]</w:t>
      </w:r>
      <w:r w:rsidRPr="00E17517">
        <w:rPr>
          <w:rFonts w:ascii="Times New Roman" w:eastAsia="Times New Roman" w:hAnsi="Times New Roman" w:cs="Times New Roman"/>
          <w:kern w:val="0"/>
          <w14:ligatures w14:val="none"/>
        </w:rPr>
        <w:br/>
        <w:t>defined by</w:t>
      </w:r>
      <w:r w:rsidRPr="00E17517">
        <w:rPr>
          <w:rFonts w:ascii="Times New Roman" w:eastAsia="Times New Roman" w:hAnsi="Times New Roman" w:cs="Times New Roman"/>
          <w:kern w:val="0"/>
          <w14:ligatures w14:val="none"/>
        </w:rPr>
        <w:br/>
        <w:t>[</w:t>
      </w:r>
      <w:r w:rsidRPr="00E17517">
        <w:rPr>
          <w:rFonts w:ascii="Times New Roman" w:eastAsia="Times New Roman" w:hAnsi="Times New Roman" w:cs="Times New Roman"/>
          <w:kern w:val="0"/>
          <w14:ligatures w14:val="none"/>
        </w:rPr>
        <w:br/>
        <w:t>\Phi_{\mathcal{F}}(\Pi) := \bigl(\Delta t(\Pi), \Delta \tau(\Pi), |\Delta x(\Pi)|\bigr),</w:t>
      </w:r>
      <w:r w:rsidRPr="00E17517">
        <w:rPr>
          <w:rFonts w:ascii="Times New Roman" w:eastAsia="Times New Roman" w:hAnsi="Times New Roman" w:cs="Times New Roman"/>
          <w:kern w:val="0"/>
          <w14:ligatures w14:val="none"/>
        </w:rPr>
        <w:br/>
        <w:t>]</w:t>
      </w:r>
      <w:r w:rsidRPr="00E17517">
        <w:rPr>
          <w:rFonts w:ascii="Times New Roman" w:eastAsia="Times New Roman" w:hAnsi="Times New Roman" w:cs="Times New Roman"/>
          <w:kern w:val="0"/>
          <w14:ligatures w14:val="none"/>
        </w:rPr>
        <w:br/>
        <w:t>where the interval components are those defined in Section 3.4.</w:t>
      </w:r>
    </w:p>
    <w:p w14:paraId="778CF334" w14:textId="77777777" w:rsidR="00E17517" w:rsidRPr="00E17517" w:rsidRDefault="00E17517" w:rsidP="00E17517">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 xml:space="preserve">A convention for interpreting the triple ((\Delta t,\Delta \tau,|\Delta x|)) as </w:t>
      </w:r>
      <w:r w:rsidRPr="00E17517">
        <w:rPr>
          <w:rFonts w:ascii="Times New Roman" w:eastAsia="Times New Roman" w:hAnsi="Times New Roman" w:cs="Times New Roman"/>
          <w:b/>
          <w:bCs/>
          <w:kern w:val="0"/>
          <w14:ligatures w14:val="none"/>
        </w:rPr>
        <w:t>coordinates</w:t>
      </w:r>
      <w:r w:rsidRPr="00E17517">
        <w:rPr>
          <w:rFonts w:ascii="Times New Roman" w:eastAsia="Times New Roman" w:hAnsi="Times New Roman" w:cs="Times New Roman"/>
          <w:kern w:val="0"/>
          <w14:ligatures w14:val="none"/>
        </w:rPr>
        <w:t xml:space="preserve"> ((t,\tau,x)) within that frame.</w:t>
      </w:r>
    </w:p>
    <w:p w14:paraId="755B1337"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 xml:space="preserve">We call (\mathcal{F}) a </w:t>
      </w:r>
      <w:r w:rsidRPr="00E17517">
        <w:rPr>
          <w:rFonts w:ascii="Times New Roman" w:eastAsia="Times New Roman" w:hAnsi="Times New Roman" w:cs="Times New Roman"/>
          <w:b/>
          <w:bCs/>
          <w:kern w:val="0"/>
          <w14:ligatures w14:val="none"/>
        </w:rPr>
        <w:t>CS-frame</w:t>
      </w:r>
      <w:r w:rsidRPr="00E17517">
        <w:rPr>
          <w:rFonts w:ascii="Times New Roman" w:eastAsia="Times New Roman" w:hAnsi="Times New Roman" w:cs="Times New Roman"/>
          <w:kern w:val="0"/>
          <w14:ligatures w14:val="none"/>
        </w:rPr>
        <w:t xml:space="preserve"> if:</w:t>
      </w:r>
    </w:p>
    <w:p w14:paraId="41FD129A" w14:textId="77777777" w:rsidR="00E17517" w:rsidRPr="00E17517" w:rsidRDefault="00E17517" w:rsidP="00E17517">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The admissible words (\Pi) considered by (\Phi_{\mathcal{F}}) correspond to paths whose carriers remain within the reachability class associated with (\mathrm{CS}), and</w:t>
      </w:r>
    </w:p>
    <w:p w14:paraId="24BF6DE5" w14:textId="77777777" w:rsidR="00E17517" w:rsidRPr="00E17517" w:rsidRDefault="00E17517" w:rsidP="00E17517">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The invariant relation</w:t>
      </w:r>
      <w:r w:rsidRPr="00E17517">
        <w:rPr>
          <w:rFonts w:ascii="Times New Roman" w:eastAsia="Times New Roman" w:hAnsi="Times New Roman" w:cs="Times New Roman"/>
          <w:kern w:val="0"/>
          <w14:ligatures w14:val="none"/>
        </w:rPr>
        <w:br/>
        <w:t>[</w:t>
      </w:r>
      <w:r w:rsidRPr="00E17517">
        <w:rPr>
          <w:rFonts w:ascii="Times New Roman" w:eastAsia="Times New Roman" w:hAnsi="Times New Roman" w:cs="Times New Roman"/>
          <w:kern w:val="0"/>
          <w14:ligatures w14:val="none"/>
        </w:rPr>
        <w:br/>
        <w:t>\Delta t^2 = \Delta \tau^2 + c^{-2}|\Delta x|^2</w:t>
      </w:r>
      <w:r w:rsidRPr="00E17517">
        <w:rPr>
          <w:rFonts w:ascii="Times New Roman" w:eastAsia="Times New Roman" w:hAnsi="Times New Roman" w:cs="Times New Roman"/>
          <w:kern w:val="0"/>
          <w14:ligatures w14:val="none"/>
        </w:rPr>
        <w:br/>
        <w:t>]</w:t>
      </w:r>
      <w:r w:rsidRPr="00E17517">
        <w:rPr>
          <w:rFonts w:ascii="Times New Roman" w:eastAsia="Times New Roman" w:hAnsi="Times New Roman" w:cs="Times New Roman"/>
          <w:kern w:val="0"/>
          <w14:ligatures w14:val="none"/>
        </w:rPr>
        <w:br/>
        <w:t>holds for all such paths.</w:t>
      </w:r>
    </w:p>
    <w:p w14:paraId="5EE7BCC3"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 xml:space="preserve">Intuitively, a frame is a way of </w:t>
      </w:r>
      <w:r w:rsidRPr="00E17517">
        <w:rPr>
          <w:rFonts w:ascii="Times New Roman" w:eastAsia="Times New Roman" w:hAnsi="Times New Roman" w:cs="Times New Roman"/>
          <w:i/>
          <w:iCs/>
          <w:kern w:val="0"/>
          <w14:ligatures w14:val="none"/>
        </w:rPr>
        <w:t>coordinatizing</w:t>
      </w:r>
      <w:r w:rsidRPr="00E17517">
        <w:rPr>
          <w:rFonts w:ascii="Times New Roman" w:eastAsia="Times New Roman" w:hAnsi="Times New Roman" w:cs="Times New Roman"/>
          <w:kern w:val="0"/>
          <w14:ligatures w14:val="none"/>
        </w:rPr>
        <w:t xml:space="preserve"> the flip-count-based intervals available to a particular synchronized cluster of PMSs.</w:t>
      </w:r>
    </w:p>
    <w:p w14:paraId="7B41651F" w14:textId="77777777" w:rsidR="00E17517" w:rsidRPr="00E17517" w:rsidRDefault="00E17517" w:rsidP="00E1751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4" w:name="_Toc215316521"/>
      <w:r w:rsidRPr="00E17517">
        <w:rPr>
          <w:rFonts w:ascii="Times New Roman" w:eastAsia="Times New Roman" w:hAnsi="Times New Roman" w:cs="Times New Roman"/>
          <w:b/>
          <w:bCs/>
          <w:kern w:val="0"/>
          <w:sz w:val="27"/>
          <w:szCs w:val="27"/>
          <w14:ligatures w14:val="none"/>
        </w:rPr>
        <w:t>3.5.2 Frame coordinates and origin choice</w:t>
      </w:r>
      <w:bookmarkEnd w:id="124"/>
    </w:p>
    <w:p w14:paraId="16D13FC3"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Within a CS-frame (\mathcal{F}), we often interpret:</w:t>
      </w:r>
    </w:p>
    <w:p w14:paraId="7487EC16" w14:textId="77777777" w:rsidR="00E17517" w:rsidRPr="00E17517" w:rsidRDefault="00E17517" w:rsidP="00E17517">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 xml:space="preserve">(\Delta t(\Pi)) as the </w:t>
      </w:r>
      <w:r w:rsidRPr="00E17517">
        <w:rPr>
          <w:rFonts w:ascii="Times New Roman" w:eastAsia="Times New Roman" w:hAnsi="Times New Roman" w:cs="Times New Roman"/>
          <w:b/>
          <w:bCs/>
          <w:kern w:val="0"/>
          <w14:ligatures w14:val="none"/>
        </w:rPr>
        <w:t>frame time coordinate</w:t>
      </w:r>
      <w:r w:rsidRPr="00E17517">
        <w:rPr>
          <w:rFonts w:ascii="Times New Roman" w:eastAsia="Times New Roman" w:hAnsi="Times New Roman" w:cs="Times New Roman"/>
          <w:kern w:val="0"/>
          <w14:ligatures w14:val="none"/>
        </w:rPr>
        <w:t xml:space="preserve"> difference between the initial carrier (\mathcal{C}_0) and (\Pi(\mathcal{C}_0)).</w:t>
      </w:r>
    </w:p>
    <w:p w14:paraId="1D78F670" w14:textId="77777777" w:rsidR="00E17517" w:rsidRPr="00E17517" w:rsidRDefault="00E17517" w:rsidP="00E17517">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 xml:space="preserve">(|\Delta x(\Pi)|) as the </w:t>
      </w:r>
      <w:r w:rsidRPr="00E17517">
        <w:rPr>
          <w:rFonts w:ascii="Times New Roman" w:eastAsia="Times New Roman" w:hAnsi="Times New Roman" w:cs="Times New Roman"/>
          <w:b/>
          <w:bCs/>
          <w:kern w:val="0"/>
          <w14:ligatures w14:val="none"/>
        </w:rPr>
        <w:t>spatial separation magnitude</w:t>
      </w:r>
      <w:r w:rsidRPr="00E17517">
        <w:rPr>
          <w:rFonts w:ascii="Times New Roman" w:eastAsia="Times New Roman" w:hAnsi="Times New Roman" w:cs="Times New Roman"/>
          <w:kern w:val="0"/>
          <w14:ligatures w14:val="none"/>
        </w:rPr>
        <w:t xml:space="preserve"> in that frame.</w:t>
      </w:r>
    </w:p>
    <w:p w14:paraId="4492F6A3"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We can then define a coordinate map</w:t>
      </w:r>
      <w:r w:rsidRPr="00E17517">
        <w:rPr>
          <w:rFonts w:ascii="Times New Roman" w:eastAsia="Times New Roman" w:hAnsi="Times New Roman" w:cs="Times New Roman"/>
          <w:kern w:val="0"/>
          <w14:ligatures w14:val="none"/>
        </w:rPr>
        <w:br/>
        <w:t>[</w:t>
      </w:r>
      <w:r w:rsidRPr="00E17517">
        <w:rPr>
          <w:rFonts w:ascii="Times New Roman" w:eastAsia="Times New Roman" w:hAnsi="Times New Roman" w:cs="Times New Roman"/>
          <w:kern w:val="0"/>
          <w14:ligatures w14:val="none"/>
        </w:rPr>
        <w:br/>
        <w:t>(t,x,\tau) : \mathcal{R}(\mathcal{C}</w:t>
      </w:r>
      <w:r w:rsidRPr="00E17517">
        <w:rPr>
          <w:rFonts w:ascii="Times New Roman" w:eastAsia="Times New Roman" w:hAnsi="Times New Roman" w:cs="Times New Roman"/>
          <w:i/>
          <w:iCs/>
          <w:kern w:val="0"/>
          <w14:ligatures w14:val="none"/>
        </w:rPr>
        <w:t>0) \to \mathbb{R} \times \mathbb{R}</w:t>
      </w:r>
      <w:r w:rsidRPr="00E17517">
        <w:rPr>
          <w:rFonts w:ascii="Times New Roman" w:eastAsia="Times New Roman" w:hAnsi="Times New Roman" w:cs="Times New Roman"/>
          <w:kern w:val="0"/>
          <w14:ligatures w14:val="none"/>
        </w:rPr>
        <w:t>{\ge 0} \times \mathbb{R}_{\ge 0}</w:t>
      </w:r>
      <w:r w:rsidRPr="00E17517">
        <w:rPr>
          <w:rFonts w:ascii="Times New Roman" w:eastAsia="Times New Roman" w:hAnsi="Times New Roman" w:cs="Times New Roman"/>
          <w:kern w:val="0"/>
          <w14:ligatures w14:val="none"/>
        </w:rPr>
        <w:br/>
        <w:t>]</w:t>
      </w:r>
      <w:r w:rsidRPr="00E17517">
        <w:rPr>
          <w:rFonts w:ascii="Times New Roman" w:eastAsia="Times New Roman" w:hAnsi="Times New Roman" w:cs="Times New Roman"/>
          <w:kern w:val="0"/>
          <w14:ligatures w14:val="none"/>
        </w:rPr>
        <w:br/>
        <w:t>by choosing a fixed origin (\mathcal{C}_0) and setting, for any reachable carrier (\mathcal{C} = \Pi(\mathcal{C}_0)),</w:t>
      </w:r>
      <w:r w:rsidRPr="00E17517">
        <w:rPr>
          <w:rFonts w:ascii="Times New Roman" w:eastAsia="Times New Roman" w:hAnsi="Times New Roman" w:cs="Times New Roman"/>
          <w:kern w:val="0"/>
          <w14:ligatures w14:val="none"/>
        </w:rPr>
        <w:br/>
        <w:t>[</w:t>
      </w:r>
      <w:r w:rsidRPr="00E17517">
        <w:rPr>
          <w:rFonts w:ascii="Times New Roman" w:eastAsia="Times New Roman" w:hAnsi="Times New Roman" w:cs="Times New Roman"/>
          <w:kern w:val="0"/>
          <w14:ligatures w14:val="none"/>
        </w:rPr>
        <w:br/>
        <w:t>t(\mathcal{C}) := \Delta t(\Pi), \quad</w:t>
      </w:r>
      <w:r w:rsidRPr="00E17517">
        <w:rPr>
          <w:rFonts w:ascii="Times New Roman" w:eastAsia="Times New Roman" w:hAnsi="Times New Roman" w:cs="Times New Roman"/>
          <w:kern w:val="0"/>
          <w14:ligatures w14:val="none"/>
        </w:rPr>
        <w:br/>
        <w:t>\tau(\mathcal{C}) := \Delta \tau(\Pi), \quad</w:t>
      </w:r>
      <w:r w:rsidRPr="00E17517">
        <w:rPr>
          <w:rFonts w:ascii="Times New Roman" w:eastAsia="Times New Roman" w:hAnsi="Times New Roman" w:cs="Times New Roman"/>
          <w:kern w:val="0"/>
          <w14:ligatures w14:val="none"/>
        </w:rPr>
        <w:br/>
        <w:t>x(\mathcal{C}) := |\Delta x(\Pi)|.</w:t>
      </w:r>
      <w:r w:rsidRPr="00E17517">
        <w:rPr>
          <w:rFonts w:ascii="Times New Roman" w:eastAsia="Times New Roman" w:hAnsi="Times New Roman" w:cs="Times New Roman"/>
          <w:kern w:val="0"/>
          <w14:ligatures w14:val="none"/>
        </w:rPr>
        <w:br/>
        <w:t>]</w:t>
      </w:r>
    </w:p>
    <w:p w14:paraId="550C9DC9"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By path-independence within flip-count classes (Proposition 3.4.6), these definitions do not depend on the particular admissible word (\Pi) used to reach (\mathcal{C}), only on the associated flip-count vector (\nu(\Pi)).</w:t>
      </w:r>
    </w:p>
    <w:p w14:paraId="600E084D"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 xml:space="preserve">We thus obtain a </w:t>
      </w:r>
      <w:r w:rsidRPr="00E17517">
        <w:rPr>
          <w:rFonts w:ascii="Times New Roman" w:eastAsia="Times New Roman" w:hAnsi="Times New Roman" w:cs="Times New Roman"/>
          <w:b/>
          <w:bCs/>
          <w:kern w:val="0"/>
          <w14:ligatures w14:val="none"/>
        </w:rPr>
        <w:t>coordinate chart</w:t>
      </w:r>
      <w:r w:rsidRPr="00E17517">
        <w:rPr>
          <w:rFonts w:ascii="Times New Roman" w:eastAsia="Times New Roman" w:hAnsi="Times New Roman" w:cs="Times New Roman"/>
          <w:kern w:val="0"/>
          <w14:ligatures w14:val="none"/>
        </w:rPr>
        <w:t xml:space="preserve"> on the reachability class of (\mathcal{C}_0) within a given CS, in which each carrier is assigned coordinates ((t,x,\tau)) obeying</w:t>
      </w:r>
      <w:r w:rsidRPr="00E17517">
        <w:rPr>
          <w:rFonts w:ascii="Times New Roman" w:eastAsia="Times New Roman" w:hAnsi="Times New Roman" w:cs="Times New Roman"/>
          <w:kern w:val="0"/>
          <w14:ligatures w14:val="none"/>
        </w:rPr>
        <w:br/>
        <w:t>[</w:t>
      </w:r>
      <w:r w:rsidRPr="00E17517">
        <w:rPr>
          <w:rFonts w:ascii="Times New Roman" w:eastAsia="Times New Roman" w:hAnsi="Times New Roman" w:cs="Times New Roman"/>
          <w:kern w:val="0"/>
          <w14:ligatures w14:val="none"/>
        </w:rPr>
        <w:br/>
        <w:t>t^2 = \tau^2 + c^{-2}x^2.</w:t>
      </w:r>
      <w:r w:rsidRPr="00E17517">
        <w:rPr>
          <w:rFonts w:ascii="Times New Roman" w:eastAsia="Times New Roman" w:hAnsi="Times New Roman" w:cs="Times New Roman"/>
          <w:kern w:val="0"/>
          <w14:ligatures w14:val="none"/>
        </w:rPr>
        <w:br/>
        <w:t>]</w:t>
      </w:r>
    </w:p>
    <w:p w14:paraId="15615B7A" w14:textId="77777777" w:rsidR="00E17517" w:rsidRPr="00E17517" w:rsidRDefault="00E17517" w:rsidP="00E1751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5" w:name="_Toc215316522"/>
      <w:r w:rsidRPr="00E17517">
        <w:rPr>
          <w:rFonts w:ascii="Times New Roman" w:eastAsia="Times New Roman" w:hAnsi="Times New Roman" w:cs="Times New Roman"/>
          <w:b/>
          <w:bCs/>
          <w:kern w:val="0"/>
          <w:sz w:val="27"/>
          <w:szCs w:val="27"/>
          <w14:ligatures w14:val="none"/>
        </w:rPr>
        <w:t>3.5.3 Frame transformations as invariance-preserving maps</w:t>
      </w:r>
      <w:bookmarkEnd w:id="125"/>
    </w:p>
    <w:p w14:paraId="52FF0134"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 xml:space="preserve">Given two frames (\mathcal{F}) and (\mathcal{F}') (typically associated with different CSs, or with different choices of reference carrier within the same CS), a </w:t>
      </w:r>
      <w:r w:rsidRPr="00E17517">
        <w:rPr>
          <w:rFonts w:ascii="Times New Roman" w:eastAsia="Times New Roman" w:hAnsi="Times New Roman" w:cs="Times New Roman"/>
          <w:b/>
          <w:bCs/>
          <w:kern w:val="0"/>
          <w14:ligatures w14:val="none"/>
        </w:rPr>
        <w:t>frame transformation</w:t>
      </w:r>
      <w:r w:rsidRPr="00E17517">
        <w:rPr>
          <w:rFonts w:ascii="Times New Roman" w:eastAsia="Times New Roman" w:hAnsi="Times New Roman" w:cs="Times New Roman"/>
          <w:kern w:val="0"/>
          <w14:ligatures w14:val="none"/>
        </w:rPr>
        <w:t xml:space="preserve"> is a map between their coordinate descriptions that preserves the invariant interval.</w:t>
      </w:r>
    </w:p>
    <w:p w14:paraId="1BDE1656"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b/>
          <w:bCs/>
          <w:kern w:val="0"/>
          <w14:ligatures w14:val="none"/>
        </w:rPr>
        <w:t>Definition 3.5.2 (Frame transformation).</w:t>
      </w:r>
      <w:r w:rsidRPr="00E17517">
        <w:rPr>
          <w:rFonts w:ascii="Times New Roman" w:eastAsia="Times New Roman" w:hAnsi="Times New Roman" w:cs="Times New Roman"/>
          <w:kern w:val="0"/>
          <w14:ligatures w14:val="none"/>
        </w:rPr>
        <w:br/>
        <w:t>Let (\mathcal{F},\mathcal{F}') be two frames with coordinate assignments</w:t>
      </w:r>
      <w:r w:rsidRPr="00E17517">
        <w:rPr>
          <w:rFonts w:ascii="Times New Roman" w:eastAsia="Times New Roman" w:hAnsi="Times New Roman" w:cs="Times New Roman"/>
          <w:kern w:val="0"/>
          <w14:ligatures w14:val="none"/>
        </w:rPr>
        <w:br/>
        <w:t>[</w:t>
      </w:r>
      <w:r w:rsidRPr="00E17517">
        <w:rPr>
          <w:rFonts w:ascii="Times New Roman" w:eastAsia="Times New Roman" w:hAnsi="Times New Roman" w:cs="Times New Roman"/>
          <w:kern w:val="0"/>
          <w14:ligatures w14:val="none"/>
        </w:rPr>
        <w:br/>
        <w:t>\Phi_{\mathcal{F}}(\Pi) = (\Delta t,\Delta \tau,|\Delta x|),</w:t>
      </w:r>
      <w:r w:rsidRPr="00E17517">
        <w:rPr>
          <w:rFonts w:ascii="Times New Roman" w:eastAsia="Times New Roman" w:hAnsi="Times New Roman" w:cs="Times New Roman"/>
          <w:kern w:val="0"/>
          <w14:ligatures w14:val="none"/>
        </w:rPr>
        <w:br/>
        <w:t>]</w:t>
      </w:r>
      <w:r w:rsidRPr="00E17517">
        <w:rPr>
          <w:rFonts w:ascii="Times New Roman" w:eastAsia="Times New Roman" w:hAnsi="Times New Roman" w:cs="Times New Roman"/>
          <w:kern w:val="0"/>
          <w14:ligatures w14:val="none"/>
        </w:rPr>
        <w:br/>
        <w:t>[</w:t>
      </w:r>
      <w:r w:rsidRPr="00E17517">
        <w:rPr>
          <w:rFonts w:ascii="Times New Roman" w:eastAsia="Times New Roman" w:hAnsi="Times New Roman" w:cs="Times New Roman"/>
          <w:kern w:val="0"/>
          <w14:ligatures w14:val="none"/>
        </w:rPr>
        <w:br/>
        <w:t>\Phi_{\mathcal{F}'}(\Pi) = (\Delta t',\Delta \tau',|\Delta x'|)</w:t>
      </w:r>
      <w:r w:rsidRPr="00E17517">
        <w:rPr>
          <w:rFonts w:ascii="Times New Roman" w:eastAsia="Times New Roman" w:hAnsi="Times New Roman" w:cs="Times New Roman"/>
          <w:kern w:val="0"/>
          <w14:ligatures w14:val="none"/>
        </w:rPr>
        <w:br/>
        <w:t>]</w:t>
      </w:r>
      <w:r w:rsidRPr="00E17517">
        <w:rPr>
          <w:rFonts w:ascii="Times New Roman" w:eastAsia="Times New Roman" w:hAnsi="Times New Roman" w:cs="Times New Roman"/>
          <w:kern w:val="0"/>
          <w14:ligatures w14:val="none"/>
        </w:rPr>
        <w:br/>
        <w:t>for admissible paths (\Pi) in a common domain.</w:t>
      </w:r>
    </w:p>
    <w:p w14:paraId="320BB10B"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 xml:space="preserve">A </w:t>
      </w:r>
      <w:r w:rsidRPr="00E17517">
        <w:rPr>
          <w:rFonts w:ascii="Times New Roman" w:eastAsia="Times New Roman" w:hAnsi="Times New Roman" w:cs="Times New Roman"/>
          <w:b/>
          <w:bCs/>
          <w:kern w:val="0"/>
          <w14:ligatures w14:val="none"/>
        </w:rPr>
        <w:t>frame transformation</w:t>
      </w:r>
      <w:r w:rsidRPr="00E17517">
        <w:rPr>
          <w:rFonts w:ascii="Times New Roman" w:eastAsia="Times New Roman" w:hAnsi="Times New Roman" w:cs="Times New Roman"/>
          <w:kern w:val="0"/>
          <w14:ligatures w14:val="none"/>
        </w:rPr>
        <w:t xml:space="preserve"> (L : \mathcal{F} \to \mathcal{F}') is a map such that for all admissible (\Pi),</w:t>
      </w:r>
      <w:r w:rsidRPr="00E17517">
        <w:rPr>
          <w:rFonts w:ascii="Times New Roman" w:eastAsia="Times New Roman" w:hAnsi="Times New Roman" w:cs="Times New Roman"/>
          <w:kern w:val="0"/>
          <w14:ligatures w14:val="none"/>
        </w:rPr>
        <w:br/>
        <w:t>[</w:t>
      </w:r>
      <w:r w:rsidRPr="00E17517">
        <w:rPr>
          <w:rFonts w:ascii="Times New Roman" w:eastAsia="Times New Roman" w:hAnsi="Times New Roman" w:cs="Times New Roman"/>
          <w:kern w:val="0"/>
          <w14:ligatures w14:val="none"/>
        </w:rPr>
        <w:br/>
        <w:t>(\Delta t',\Delta \tau',|\Delta x'|) = L(\Delta t,\Delta \tau,|\Delta x|)</w:t>
      </w:r>
      <w:r w:rsidRPr="00E17517">
        <w:rPr>
          <w:rFonts w:ascii="Times New Roman" w:eastAsia="Times New Roman" w:hAnsi="Times New Roman" w:cs="Times New Roman"/>
          <w:kern w:val="0"/>
          <w14:ligatures w14:val="none"/>
        </w:rPr>
        <w:br/>
        <w:t>]</w:t>
      </w:r>
      <w:r w:rsidRPr="00E17517">
        <w:rPr>
          <w:rFonts w:ascii="Times New Roman" w:eastAsia="Times New Roman" w:hAnsi="Times New Roman" w:cs="Times New Roman"/>
          <w:kern w:val="0"/>
          <w14:ligatures w14:val="none"/>
        </w:rPr>
        <w:br/>
        <w:t>and the invariant interval is preserved:</w:t>
      </w:r>
      <w:r w:rsidRPr="00E17517">
        <w:rPr>
          <w:rFonts w:ascii="Times New Roman" w:eastAsia="Times New Roman" w:hAnsi="Times New Roman" w:cs="Times New Roman"/>
          <w:kern w:val="0"/>
          <w14:ligatures w14:val="none"/>
        </w:rPr>
        <w:br/>
        <w:t>[</w:t>
      </w:r>
      <w:r w:rsidRPr="00E17517">
        <w:rPr>
          <w:rFonts w:ascii="Times New Roman" w:eastAsia="Times New Roman" w:hAnsi="Times New Roman" w:cs="Times New Roman"/>
          <w:kern w:val="0"/>
          <w14:ligatures w14:val="none"/>
        </w:rPr>
        <w:br/>
        <w:t>\Delta t'^2 = \Delta \tau'^2 + c^{-2}|\Delta x'|^2</w:t>
      </w:r>
      <w:r w:rsidRPr="00E17517">
        <w:rPr>
          <w:rFonts w:ascii="Times New Roman" w:eastAsia="Times New Roman" w:hAnsi="Times New Roman" w:cs="Times New Roman"/>
          <w:kern w:val="0"/>
          <w14:ligatures w14:val="none"/>
        </w:rPr>
        <w:br/>
        <w:t>\quad \Leftrightarrow \quad</w:t>
      </w:r>
      <w:r w:rsidRPr="00E17517">
        <w:rPr>
          <w:rFonts w:ascii="Times New Roman" w:eastAsia="Times New Roman" w:hAnsi="Times New Roman" w:cs="Times New Roman"/>
          <w:kern w:val="0"/>
          <w14:ligatures w14:val="none"/>
        </w:rPr>
        <w:br/>
        <w:t>\Delta t^2 = \Delta \tau^2 + c^{-2}|\Delta x|^2.</w:t>
      </w:r>
      <w:r w:rsidRPr="00E17517">
        <w:rPr>
          <w:rFonts w:ascii="Times New Roman" w:eastAsia="Times New Roman" w:hAnsi="Times New Roman" w:cs="Times New Roman"/>
          <w:kern w:val="0"/>
          <w14:ligatures w14:val="none"/>
        </w:rPr>
        <w:br/>
        <w:t>]</w:t>
      </w:r>
    </w:p>
    <w:p w14:paraId="0593B7A2"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We denote the set of all such transformations (on a given domain of interval components) by</w:t>
      </w:r>
      <w:r w:rsidRPr="00E17517">
        <w:rPr>
          <w:rFonts w:ascii="Times New Roman" w:eastAsia="Times New Roman" w:hAnsi="Times New Roman" w:cs="Times New Roman"/>
          <w:kern w:val="0"/>
          <w14:ligatures w14:val="none"/>
        </w:rPr>
        <w:br/>
        <w:t>[</w:t>
      </w:r>
      <w:r w:rsidRPr="00E17517">
        <w:rPr>
          <w:rFonts w:ascii="Times New Roman" w:eastAsia="Times New Roman" w:hAnsi="Times New Roman" w:cs="Times New Roman"/>
          <w:kern w:val="0"/>
          <w14:ligatures w14:val="none"/>
        </w:rPr>
        <w:br/>
        <w:t>\mathcal{G}_{\mathrm{CS}},</w:t>
      </w:r>
      <w:r w:rsidRPr="00E17517">
        <w:rPr>
          <w:rFonts w:ascii="Times New Roman" w:eastAsia="Times New Roman" w:hAnsi="Times New Roman" w:cs="Times New Roman"/>
          <w:kern w:val="0"/>
          <w14:ligatures w14:val="none"/>
        </w:rPr>
        <w:br/>
        <w:t>]</w:t>
      </w:r>
      <w:r w:rsidRPr="00E17517">
        <w:rPr>
          <w:rFonts w:ascii="Times New Roman" w:eastAsia="Times New Roman" w:hAnsi="Times New Roman" w:cs="Times New Roman"/>
          <w:kern w:val="0"/>
          <w14:ligatures w14:val="none"/>
        </w:rPr>
        <w:br/>
        <w:t xml:space="preserve">and call it the </w:t>
      </w:r>
      <w:r w:rsidRPr="00E17517">
        <w:rPr>
          <w:rFonts w:ascii="Times New Roman" w:eastAsia="Times New Roman" w:hAnsi="Times New Roman" w:cs="Times New Roman"/>
          <w:b/>
          <w:bCs/>
          <w:kern w:val="0"/>
          <w14:ligatures w14:val="none"/>
        </w:rPr>
        <w:t>frame symmetry group</w:t>
      </w:r>
      <w:r w:rsidRPr="00E17517">
        <w:rPr>
          <w:rFonts w:ascii="Times New Roman" w:eastAsia="Times New Roman" w:hAnsi="Times New Roman" w:cs="Times New Roman"/>
          <w:kern w:val="0"/>
          <w14:ligatures w14:val="none"/>
        </w:rPr>
        <w:t xml:space="preserve"> associated with the corresponding CS context.</w:t>
      </w:r>
    </w:p>
    <w:p w14:paraId="0EF88404"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We do not need an explicit matrix representation of (\mathcal{G}_{\mathrm{CS}}) in this volume; it suffices to know:</w:t>
      </w:r>
    </w:p>
    <w:p w14:paraId="6EED4FD6" w14:textId="77777777" w:rsidR="00E17517" w:rsidRPr="00E17517" w:rsidRDefault="00E17517" w:rsidP="00E17517">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(\mathcal{G}_{\mathrm{CS}}) consists precisely of those maps that preserve the quadratic invariant;</w:t>
      </w:r>
    </w:p>
    <w:p w14:paraId="211CC266" w14:textId="77777777" w:rsidR="00E17517" w:rsidRPr="00E17517" w:rsidRDefault="00E17517" w:rsidP="00E17517">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Under suitable assumptions on spatial degrees of freedom, (\mathcal{G}_{\mathrm{CS}}) can be identified with a Lorentz-like group acting on a vector space that refines ((\Delta t, \Delta \mathbf{x})).</w:t>
      </w:r>
    </w:p>
    <w:p w14:paraId="675A8E0E" w14:textId="77777777" w:rsidR="00E17517" w:rsidRPr="00E17517" w:rsidRDefault="00E17517" w:rsidP="00E1751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6" w:name="_Toc215316523"/>
      <w:r w:rsidRPr="00E17517">
        <w:rPr>
          <w:rFonts w:ascii="Times New Roman" w:eastAsia="Times New Roman" w:hAnsi="Times New Roman" w:cs="Times New Roman"/>
          <w:b/>
          <w:bCs/>
          <w:kern w:val="0"/>
          <w:sz w:val="27"/>
          <w:szCs w:val="27"/>
          <w14:ligatures w14:val="none"/>
        </w:rPr>
        <w:t>3.5.4 Consistency with the ledger and arrow</w:t>
      </w:r>
      <w:bookmarkEnd w:id="126"/>
    </w:p>
    <w:p w14:paraId="1808A879"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 xml:space="preserve">Frame transformations must be compatible with the </w:t>
      </w:r>
      <w:r w:rsidRPr="00E17517">
        <w:rPr>
          <w:rFonts w:ascii="Times New Roman" w:eastAsia="Times New Roman" w:hAnsi="Times New Roman" w:cs="Times New Roman"/>
          <w:b/>
          <w:bCs/>
          <w:kern w:val="0"/>
          <w14:ligatures w14:val="none"/>
        </w:rPr>
        <w:t>ledger-induced arrow of time</w:t>
      </w:r>
      <w:r w:rsidRPr="00E17517">
        <w:rPr>
          <w:rFonts w:ascii="Times New Roman" w:eastAsia="Times New Roman" w:hAnsi="Times New Roman" w:cs="Times New Roman"/>
          <w:kern w:val="0"/>
          <w14:ligatures w14:val="none"/>
        </w:rPr>
        <w:t>. That is, if (\mathcal{C}) and (\mathcal{C}') lie in the reachability class of an initial carrier and are related by the ledger order (\mathcal{C} \preceq \mathcal{C}') (Definition 3.3.7), then any acceptable frame transformation should respect that ordering in the time coordinates.</w:t>
      </w:r>
    </w:p>
    <w:p w14:paraId="1F33E753"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Formally:</w:t>
      </w:r>
    </w:p>
    <w:p w14:paraId="253E2BED"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b/>
          <w:bCs/>
          <w:kern w:val="0"/>
          <w14:ligatures w14:val="none"/>
        </w:rPr>
        <w:t>Axiom 3.5.3 (Arrow compatibility).</w:t>
      </w:r>
      <w:r w:rsidRPr="00E17517">
        <w:rPr>
          <w:rFonts w:ascii="Times New Roman" w:eastAsia="Times New Roman" w:hAnsi="Times New Roman" w:cs="Times New Roman"/>
          <w:kern w:val="0"/>
          <w14:ligatures w14:val="none"/>
        </w:rPr>
        <w:br/>
        <w:t>Let (\mathcal{C},\mathcal{C}') be carriers in the reachability class of (\mathcal{C}_0) with (\mathcal{C} \preceq \mathcal{C}'). For any pair of frames (\mathcal{F}, \mathcal{F}') and any frame transformation (L : \mathcal{F} \to \mathcal{F}'),</w:t>
      </w:r>
    </w:p>
    <w:p w14:paraId="5D27F598" w14:textId="77777777" w:rsidR="00E17517" w:rsidRPr="00E17517" w:rsidRDefault="00E17517" w:rsidP="00E17517">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if (t(\mathcal{C}) \le t(\mathcal{C}')) in frame (\mathcal{F}), then</w:t>
      </w:r>
    </w:p>
    <w:p w14:paraId="6105A188" w14:textId="77777777" w:rsidR="00E17517" w:rsidRPr="00E17517" w:rsidRDefault="00E17517" w:rsidP="00E17517">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(t'(\mathcal{C}) \le t'(\mathcal{C}')) in frame (\mathcal{F}'),</w:t>
      </w:r>
    </w:p>
    <w:p w14:paraId="3012CC07"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where (t, t') are the time coordinates in (\mathcal{F}) and (\mathcal{F}'), respectively.</w:t>
      </w:r>
    </w:p>
    <w:p w14:paraId="5C29F86A"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 xml:space="preserve">In other words, frame transformations preserve the </w:t>
      </w:r>
      <w:r w:rsidRPr="00E17517">
        <w:rPr>
          <w:rFonts w:ascii="Times New Roman" w:eastAsia="Times New Roman" w:hAnsi="Times New Roman" w:cs="Times New Roman"/>
          <w:b/>
          <w:bCs/>
          <w:kern w:val="0"/>
          <w14:ligatures w14:val="none"/>
        </w:rPr>
        <w:t>direction</w:t>
      </w:r>
      <w:r w:rsidRPr="00E17517">
        <w:rPr>
          <w:rFonts w:ascii="Times New Roman" w:eastAsia="Times New Roman" w:hAnsi="Times New Roman" w:cs="Times New Roman"/>
          <w:kern w:val="0"/>
          <w14:ligatures w14:val="none"/>
        </w:rPr>
        <w:t xml:space="preserve"> of the ledger order; they do not invert the arrow of time. This is consistent with Theorem 3.3.6: no time-reversing transformation exists within the primitive algebra that restores both carriers and ledger values.</w:t>
      </w:r>
    </w:p>
    <w:p w14:paraId="512BEC79" w14:textId="77777777" w:rsidR="00E17517" w:rsidRPr="00E17517" w:rsidRDefault="00E17517" w:rsidP="00E1751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7" w:name="_Toc215316524"/>
      <w:r w:rsidRPr="00E17517">
        <w:rPr>
          <w:rFonts w:ascii="Times New Roman" w:eastAsia="Times New Roman" w:hAnsi="Times New Roman" w:cs="Times New Roman"/>
          <w:b/>
          <w:bCs/>
          <w:kern w:val="0"/>
          <w:sz w:val="27"/>
          <w:szCs w:val="27"/>
          <w14:ligatures w14:val="none"/>
        </w:rPr>
        <w:t>3.5.5 Frames within a single CS vs between CSs</w:t>
      </w:r>
      <w:bookmarkEnd w:id="127"/>
    </w:p>
    <w:p w14:paraId="1D1BC25D"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Within a single CS, frame differences typically arise from:</w:t>
      </w:r>
    </w:p>
    <w:p w14:paraId="4CFC2C8C" w14:textId="77777777" w:rsidR="00E17517" w:rsidRPr="00E17517" w:rsidRDefault="00E17517" w:rsidP="00E17517">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different choices of reference carrier (\mathcal{C}_0), or</w:t>
      </w:r>
    </w:p>
    <w:p w14:paraId="0145CAA2" w14:textId="77777777" w:rsidR="00E17517" w:rsidRPr="00E17517" w:rsidRDefault="00E17517" w:rsidP="00E17517">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different ways of splitting interval components into time and space coordinates (e.g., rotations or boosts in an emergent spacetime sense).</w:t>
      </w:r>
    </w:p>
    <w:p w14:paraId="6D7B5F2C"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Between different CSs, frame transformations can also encode:</w:t>
      </w:r>
    </w:p>
    <w:p w14:paraId="30FF0F47" w14:textId="77777777" w:rsidR="00E17517" w:rsidRPr="00E17517" w:rsidRDefault="00E17517" w:rsidP="00E17517">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relative motion (in the emergent kinematic sense),</w:t>
      </w:r>
    </w:p>
    <w:p w14:paraId="43F9D236" w14:textId="77777777" w:rsidR="00E17517" w:rsidRPr="00E17517" w:rsidRDefault="00E17517" w:rsidP="00E17517">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differences in synchronization conventions, or</w:t>
      </w:r>
    </w:p>
    <w:p w14:paraId="62023D07" w14:textId="77777777" w:rsidR="00E17517" w:rsidRPr="00E17517" w:rsidRDefault="00E17517" w:rsidP="00E17517">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differing coarse-grainings of the same underlying operator paths.</w:t>
      </w:r>
    </w:p>
    <w:p w14:paraId="0AEC2677"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In both cases, the key requirement is the same:</w:t>
      </w:r>
    </w:p>
    <w:p w14:paraId="208C4C71" w14:textId="77777777" w:rsidR="00E17517" w:rsidRPr="00E17517" w:rsidRDefault="00E17517" w:rsidP="00E17517">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frame transformations are maps within (\mathcal{G}_{\mathrm{CS}}) that preserve the invariant interval and the ledger-induced arrow.</w:t>
      </w:r>
    </w:p>
    <w:p w14:paraId="415D6125" w14:textId="77777777" w:rsidR="00E17517" w:rsidRPr="00E17517" w:rsidRDefault="00E17517" w:rsidP="00E1751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8" w:name="_Toc215316525"/>
      <w:r w:rsidRPr="00E17517">
        <w:rPr>
          <w:rFonts w:ascii="Times New Roman" w:eastAsia="Times New Roman" w:hAnsi="Times New Roman" w:cs="Times New Roman"/>
          <w:b/>
          <w:bCs/>
          <w:kern w:val="0"/>
          <w:sz w:val="27"/>
          <w:szCs w:val="27"/>
          <w14:ligatures w14:val="none"/>
        </w:rPr>
        <w:t>3.5.6 Summary</w:t>
      </w:r>
      <w:bookmarkEnd w:id="128"/>
    </w:p>
    <w:p w14:paraId="366496F8"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Section 3.5 has:</w:t>
      </w:r>
    </w:p>
    <w:p w14:paraId="4C00695B" w14:textId="77777777" w:rsidR="00E17517" w:rsidRPr="00E17517" w:rsidRDefault="00E17517" w:rsidP="00E17517">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 xml:space="preserve">Defined </w:t>
      </w:r>
      <w:r w:rsidRPr="00E17517">
        <w:rPr>
          <w:rFonts w:ascii="Times New Roman" w:eastAsia="Times New Roman" w:hAnsi="Times New Roman" w:cs="Times New Roman"/>
          <w:b/>
          <w:bCs/>
          <w:kern w:val="0"/>
          <w14:ligatures w14:val="none"/>
        </w:rPr>
        <w:t>frames</w:t>
      </w:r>
      <w:r w:rsidRPr="00E17517">
        <w:rPr>
          <w:rFonts w:ascii="Times New Roman" w:eastAsia="Times New Roman" w:hAnsi="Times New Roman" w:cs="Times New Roman"/>
          <w:kern w:val="0"/>
          <w14:ligatures w14:val="none"/>
        </w:rPr>
        <w:t xml:space="preserve"> as CS-based coordinate systems that attach interval components ((\Delta t,\Delta \tau,|\Delta x|)) to operator paths.</w:t>
      </w:r>
    </w:p>
    <w:p w14:paraId="46D6A9EA" w14:textId="77777777" w:rsidR="00E17517" w:rsidRPr="00E17517" w:rsidRDefault="00E17517" w:rsidP="00E17517">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 xml:space="preserve">Introduced </w:t>
      </w:r>
      <w:r w:rsidRPr="00E17517">
        <w:rPr>
          <w:rFonts w:ascii="Times New Roman" w:eastAsia="Times New Roman" w:hAnsi="Times New Roman" w:cs="Times New Roman"/>
          <w:b/>
          <w:bCs/>
          <w:kern w:val="0"/>
          <w14:ligatures w14:val="none"/>
        </w:rPr>
        <w:t>frame transformations</w:t>
      </w:r>
      <w:r w:rsidRPr="00E17517">
        <w:rPr>
          <w:rFonts w:ascii="Times New Roman" w:eastAsia="Times New Roman" w:hAnsi="Times New Roman" w:cs="Times New Roman"/>
          <w:kern w:val="0"/>
          <w14:ligatures w14:val="none"/>
        </w:rPr>
        <w:t xml:space="preserve"> as maps between such coordinate systems that preserve the invariant quadratic form.</w:t>
      </w:r>
    </w:p>
    <w:p w14:paraId="34415864" w14:textId="77777777" w:rsidR="00E17517" w:rsidRPr="00E17517" w:rsidRDefault="00E17517" w:rsidP="00E17517">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 xml:space="preserve">Identified the associated </w:t>
      </w:r>
      <w:r w:rsidRPr="00E17517">
        <w:rPr>
          <w:rFonts w:ascii="Times New Roman" w:eastAsia="Times New Roman" w:hAnsi="Times New Roman" w:cs="Times New Roman"/>
          <w:b/>
          <w:bCs/>
          <w:kern w:val="0"/>
          <w14:ligatures w14:val="none"/>
        </w:rPr>
        <w:t>symmetry group</w:t>
      </w:r>
      <w:r w:rsidRPr="00E17517">
        <w:rPr>
          <w:rFonts w:ascii="Times New Roman" w:eastAsia="Times New Roman" w:hAnsi="Times New Roman" w:cs="Times New Roman"/>
          <w:kern w:val="0"/>
          <w14:ligatures w14:val="none"/>
        </w:rPr>
        <w:t xml:space="preserve"> (\mathcal{G}_{\mathrm{CS}}) as the set of all invariance-preserving transformations on the interval space.</w:t>
      </w:r>
    </w:p>
    <w:p w14:paraId="49E8BAC3" w14:textId="77777777" w:rsidR="00E17517" w:rsidRPr="00E17517" w:rsidRDefault="00E17517" w:rsidP="00E17517">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Imposed compatibility between these transformations and the ledger-induced arrow of time.</w:t>
      </w:r>
    </w:p>
    <w:p w14:paraId="00519ACB"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 xml:space="preserve">With this, the </w:t>
      </w:r>
      <w:r w:rsidRPr="00E17517">
        <w:rPr>
          <w:rFonts w:ascii="Times New Roman" w:eastAsia="Times New Roman" w:hAnsi="Times New Roman" w:cs="Times New Roman"/>
          <w:b/>
          <w:bCs/>
          <w:kern w:val="0"/>
          <w14:ligatures w14:val="none"/>
        </w:rPr>
        <w:t>algebraic kinematics</w:t>
      </w:r>
      <w:r w:rsidRPr="00E17517">
        <w:rPr>
          <w:rFonts w:ascii="Times New Roman" w:eastAsia="Times New Roman" w:hAnsi="Times New Roman" w:cs="Times New Roman"/>
          <w:kern w:val="0"/>
          <w14:ligatures w14:val="none"/>
        </w:rPr>
        <w:t xml:space="preserve"> of the V1 formalism is complete: the primitive operators, ledger, and flip-count-based interval together generate an intrinsic time arrow and a Lorentz-like structure of frames and frame changes, all constructed without assuming any pre-existing spacetime background.</w:t>
      </w:r>
    </w:p>
    <w:p w14:paraId="25A195C9" w14:textId="77777777" w:rsidR="005A1EF4" w:rsidRDefault="005A1EF4"/>
    <w:p w14:paraId="7DFF85CE" w14:textId="77777777" w:rsidR="00D147B6" w:rsidRPr="00D147B6" w:rsidRDefault="00D147B6" w:rsidP="00D147B6">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bookmarkStart w:id="129" w:name="_Toc215316526"/>
      <w:r w:rsidRPr="00D147B6">
        <w:rPr>
          <w:rFonts w:ascii="Times New Roman" w:eastAsia="Times New Roman" w:hAnsi="Times New Roman" w:cs="Times New Roman"/>
          <w:b/>
          <w:bCs/>
          <w:kern w:val="36"/>
          <w:sz w:val="48"/>
          <w:szCs w:val="48"/>
          <w14:ligatures w14:val="none"/>
        </w:rPr>
        <w:t>4. Fractal Inner Geometry &amp; Pivot Gate</w:t>
      </w:r>
      <w:bookmarkEnd w:id="129"/>
    </w:p>
    <w:p w14:paraId="4EBD2D44" w14:textId="77777777" w:rsidR="00D147B6" w:rsidRPr="00D147B6" w:rsidRDefault="00D147B6" w:rsidP="00D147B6">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30" w:name="_Toc215316527"/>
      <w:r w:rsidRPr="00D147B6">
        <w:rPr>
          <w:rFonts w:ascii="Times New Roman" w:eastAsia="Times New Roman" w:hAnsi="Times New Roman" w:cs="Times New Roman"/>
          <w:b/>
          <w:bCs/>
          <w:kern w:val="0"/>
          <w:sz w:val="36"/>
          <w:szCs w:val="36"/>
          <w14:ligatures w14:val="none"/>
        </w:rPr>
        <w:t>4.1 IN as IFS &amp; Dimension (D)</w:t>
      </w:r>
      <w:bookmarkEnd w:id="130"/>
    </w:p>
    <w:p w14:paraId="4A7E663D" w14:textId="77777777" w:rsidR="00D147B6" w:rsidRPr="00D147B6" w:rsidRDefault="00D147B6" w:rsidP="00D147B6">
      <w:p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 xml:space="preserve">Up to this point, (\mathrm{IN}_k) has been treated as an abstract “record” container with no internal structure specified. In this section we endow (\mathrm{IN}_k) with a </w:t>
      </w:r>
      <w:r w:rsidRPr="00D147B6">
        <w:rPr>
          <w:rFonts w:ascii="Times New Roman" w:eastAsia="Times New Roman" w:hAnsi="Times New Roman" w:cs="Times New Roman"/>
          <w:b/>
          <w:bCs/>
          <w:kern w:val="0"/>
          <w14:ligatures w14:val="none"/>
        </w:rPr>
        <w:t>fractal geometric structure</w:t>
      </w:r>
      <w:r w:rsidRPr="00D147B6">
        <w:rPr>
          <w:rFonts w:ascii="Times New Roman" w:eastAsia="Times New Roman" w:hAnsi="Times New Roman" w:cs="Times New Roman"/>
          <w:kern w:val="0"/>
          <w14:ligatures w14:val="none"/>
        </w:rPr>
        <w:t xml:space="preserve"> by modeling it as the attractor of an </w:t>
      </w:r>
      <w:r w:rsidRPr="00D147B6">
        <w:rPr>
          <w:rFonts w:ascii="Times New Roman" w:eastAsia="Times New Roman" w:hAnsi="Times New Roman" w:cs="Times New Roman"/>
          <w:b/>
          <w:bCs/>
          <w:kern w:val="0"/>
          <w14:ligatures w14:val="none"/>
        </w:rPr>
        <w:t>iterated-function system</w:t>
      </w:r>
      <w:r w:rsidRPr="00D147B6">
        <w:rPr>
          <w:rFonts w:ascii="Times New Roman" w:eastAsia="Times New Roman" w:hAnsi="Times New Roman" w:cs="Times New Roman"/>
          <w:kern w:val="0"/>
          <w14:ligatures w14:val="none"/>
        </w:rPr>
        <w:t xml:space="preserve"> (IFS). This lets us assign an effective </w:t>
      </w:r>
      <w:r w:rsidRPr="00D147B6">
        <w:rPr>
          <w:rFonts w:ascii="Times New Roman" w:eastAsia="Times New Roman" w:hAnsi="Times New Roman" w:cs="Times New Roman"/>
          <w:b/>
          <w:bCs/>
          <w:kern w:val="0"/>
          <w14:ligatures w14:val="none"/>
        </w:rPr>
        <w:t>fractal dimension</w:t>
      </w:r>
      <w:r w:rsidRPr="00D147B6">
        <w:rPr>
          <w:rFonts w:ascii="Times New Roman" w:eastAsia="Times New Roman" w:hAnsi="Times New Roman" w:cs="Times New Roman"/>
          <w:kern w:val="0"/>
          <w14:ligatures w14:val="none"/>
        </w:rPr>
        <w:t xml:space="preserve"> (D) to (\mathrm{IN}_k), which will later serve as the key argument of the pivot function (g(D)).</w:t>
      </w:r>
    </w:p>
    <w:p w14:paraId="6E251882" w14:textId="77777777" w:rsidR="00D147B6" w:rsidRPr="00D147B6" w:rsidRDefault="00D147B6" w:rsidP="00D147B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1" w:name="_Toc215316528"/>
      <w:r w:rsidRPr="00D147B6">
        <w:rPr>
          <w:rFonts w:ascii="Times New Roman" w:eastAsia="Times New Roman" w:hAnsi="Times New Roman" w:cs="Times New Roman"/>
          <w:b/>
          <w:bCs/>
          <w:kern w:val="0"/>
          <w:sz w:val="27"/>
          <w:szCs w:val="27"/>
          <w14:ligatures w14:val="none"/>
        </w:rPr>
        <w:t>4.1.1 Inner network as an IFS attractor</w:t>
      </w:r>
      <w:bookmarkEnd w:id="131"/>
    </w:p>
    <w:p w14:paraId="202A3814" w14:textId="77777777" w:rsidR="00D147B6" w:rsidRPr="00D147B6" w:rsidRDefault="00D147B6" w:rsidP="00D147B6">
      <w:p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We begin by associating to each (\mathrm{IN}_k) an underlying metric space and a contractive IFS.</w:t>
      </w:r>
    </w:p>
    <w:p w14:paraId="0EB60CB1" w14:textId="77777777" w:rsidR="00D147B6" w:rsidRPr="00D147B6" w:rsidRDefault="00D147B6" w:rsidP="00D147B6">
      <w:p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b/>
          <w:bCs/>
          <w:kern w:val="0"/>
          <w14:ligatures w14:val="none"/>
        </w:rPr>
        <w:t>Definition 4.1.1 (Underlying metric space for IN).</w:t>
      </w:r>
      <w:r w:rsidRPr="00D147B6">
        <w:rPr>
          <w:rFonts w:ascii="Times New Roman" w:eastAsia="Times New Roman" w:hAnsi="Times New Roman" w:cs="Times New Roman"/>
          <w:kern w:val="0"/>
          <w14:ligatures w14:val="none"/>
        </w:rPr>
        <w:br/>
        <w:t>For each admissible carrier (\mathcal{C}_k = (k,h_k,\mathrm{IN}_k,\mathrm{ON}_k)), there exists a metric space ((X_k,d_k)) such that:</w:t>
      </w:r>
    </w:p>
    <w:p w14:paraId="7911A954" w14:textId="77777777" w:rsidR="00D147B6" w:rsidRPr="00D147B6" w:rsidRDefault="00D147B6" w:rsidP="00D147B6">
      <w:pPr>
        <w:numPr>
          <w:ilvl w:val="0"/>
          <w:numId w:val="212"/>
        </w:num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The elements of (\mathrm{IN}_k) can be represented as points (or structured subsets) of (X_k).</w:t>
      </w:r>
    </w:p>
    <w:p w14:paraId="359A0336" w14:textId="77777777" w:rsidR="00D147B6" w:rsidRPr="00D147B6" w:rsidRDefault="00D147B6" w:rsidP="00D147B6">
      <w:pPr>
        <w:numPr>
          <w:ilvl w:val="0"/>
          <w:numId w:val="212"/>
        </w:num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The metric (d_k) captures a notion of “closeness” of record elements at tick (k).</w:t>
      </w:r>
    </w:p>
    <w:p w14:paraId="707A06A8" w14:textId="77777777" w:rsidR="00D147B6" w:rsidRPr="00D147B6" w:rsidRDefault="00D147B6" w:rsidP="00D147B6">
      <w:p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We do not fix the nature of (X_k) (it may be a subset of (\mathbb{R}^n), a manifold, or a more abstract metric space); all that is required is that (X_k) supports an iterated-function system with a well-defined attractor.</w:t>
      </w:r>
    </w:p>
    <w:p w14:paraId="145E4548" w14:textId="77777777" w:rsidR="00D147B6" w:rsidRPr="00D147B6" w:rsidRDefault="00D147B6" w:rsidP="00D147B6">
      <w:p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b/>
          <w:bCs/>
          <w:kern w:val="0"/>
          <w14:ligatures w14:val="none"/>
        </w:rPr>
        <w:t>Definition 4.1.2 (IN as IFS attractor).</w:t>
      </w:r>
      <w:r w:rsidRPr="00D147B6">
        <w:rPr>
          <w:rFonts w:ascii="Times New Roman" w:eastAsia="Times New Roman" w:hAnsi="Times New Roman" w:cs="Times New Roman"/>
          <w:kern w:val="0"/>
          <w14:ligatures w14:val="none"/>
        </w:rPr>
        <w:br/>
        <w:t xml:space="preserve">An </w:t>
      </w:r>
      <w:r w:rsidRPr="00D147B6">
        <w:rPr>
          <w:rFonts w:ascii="Times New Roman" w:eastAsia="Times New Roman" w:hAnsi="Times New Roman" w:cs="Times New Roman"/>
          <w:b/>
          <w:bCs/>
          <w:kern w:val="0"/>
          <w14:ligatures w14:val="none"/>
        </w:rPr>
        <w:t>iterated-function system (IFS)</w:t>
      </w:r>
      <w:r w:rsidRPr="00D147B6">
        <w:rPr>
          <w:rFonts w:ascii="Times New Roman" w:eastAsia="Times New Roman" w:hAnsi="Times New Roman" w:cs="Times New Roman"/>
          <w:kern w:val="0"/>
          <w14:ligatures w14:val="none"/>
        </w:rPr>
        <w:t xml:space="preserve"> on ((X_k,d_k)) is a finite collection of contractions</w:t>
      </w:r>
      <w:r w:rsidRPr="00D147B6">
        <w:rPr>
          <w:rFonts w:ascii="Times New Roman" w:eastAsia="Times New Roman" w:hAnsi="Times New Roman" w:cs="Times New Roman"/>
          <w:kern w:val="0"/>
          <w14:ligatures w14:val="none"/>
        </w:rPr>
        <w:br/>
        <w:t>[</w:t>
      </w:r>
      <w:r w:rsidRPr="00D147B6">
        <w:rPr>
          <w:rFonts w:ascii="Times New Roman" w:eastAsia="Times New Roman" w:hAnsi="Times New Roman" w:cs="Times New Roman"/>
          <w:kern w:val="0"/>
          <w14:ligatures w14:val="none"/>
        </w:rPr>
        <w:br/>
        <w:t>\mathcal{F}</w:t>
      </w:r>
      <w:r w:rsidRPr="00D147B6">
        <w:rPr>
          <w:rFonts w:ascii="Times New Roman" w:eastAsia="Times New Roman" w:hAnsi="Times New Roman" w:cs="Times New Roman"/>
          <w:i/>
          <w:iCs/>
          <w:kern w:val="0"/>
          <w14:ligatures w14:val="none"/>
        </w:rPr>
        <w:t>k = { f</w:t>
      </w:r>
      <w:r w:rsidRPr="00D147B6">
        <w:rPr>
          <w:rFonts w:ascii="Times New Roman" w:eastAsia="Times New Roman" w:hAnsi="Times New Roman" w:cs="Times New Roman"/>
          <w:kern w:val="0"/>
          <w14:ligatures w14:val="none"/>
        </w:rPr>
        <w:t>{k,1}, f_{k,2}, \dots, f_{k,M_k} },</w:t>
      </w:r>
      <w:r w:rsidRPr="00D147B6">
        <w:rPr>
          <w:rFonts w:ascii="Times New Roman" w:eastAsia="Times New Roman" w:hAnsi="Times New Roman" w:cs="Times New Roman"/>
          <w:kern w:val="0"/>
          <w14:ligatures w14:val="none"/>
        </w:rPr>
        <w:br/>
        <w:t>]</w:t>
      </w:r>
      <w:r w:rsidRPr="00D147B6">
        <w:rPr>
          <w:rFonts w:ascii="Times New Roman" w:eastAsia="Times New Roman" w:hAnsi="Times New Roman" w:cs="Times New Roman"/>
          <w:kern w:val="0"/>
          <w14:ligatures w14:val="none"/>
        </w:rPr>
        <w:br/>
        <w:t>each (f_{k,i} : X_k \to X_k) satisfying</w:t>
      </w:r>
      <w:r w:rsidRPr="00D147B6">
        <w:rPr>
          <w:rFonts w:ascii="Times New Roman" w:eastAsia="Times New Roman" w:hAnsi="Times New Roman" w:cs="Times New Roman"/>
          <w:kern w:val="0"/>
          <w14:ligatures w14:val="none"/>
        </w:rPr>
        <w:br/>
        <w:t>[</w:t>
      </w:r>
      <w:r w:rsidRPr="00D147B6">
        <w:rPr>
          <w:rFonts w:ascii="Times New Roman" w:eastAsia="Times New Roman" w:hAnsi="Times New Roman" w:cs="Times New Roman"/>
          <w:kern w:val="0"/>
          <w14:ligatures w14:val="none"/>
        </w:rPr>
        <w:br/>
        <w:t>d_k(f_{k,i}(x), f_{k,i}(y)) \le s_{k,i} , d_k(x,y)</w:t>
      </w:r>
      <w:r w:rsidRPr="00D147B6">
        <w:rPr>
          <w:rFonts w:ascii="Times New Roman" w:eastAsia="Times New Roman" w:hAnsi="Times New Roman" w:cs="Times New Roman"/>
          <w:kern w:val="0"/>
          <w14:ligatures w14:val="none"/>
        </w:rPr>
        <w:br/>
        <w:t>]</w:t>
      </w:r>
      <w:r w:rsidRPr="00D147B6">
        <w:rPr>
          <w:rFonts w:ascii="Times New Roman" w:eastAsia="Times New Roman" w:hAnsi="Times New Roman" w:cs="Times New Roman"/>
          <w:kern w:val="0"/>
          <w14:ligatures w14:val="none"/>
        </w:rPr>
        <w:br/>
        <w:t>for some contraction factor (0 \le s_{k,i} &lt; 1).</w:t>
      </w:r>
    </w:p>
    <w:p w14:paraId="7F94A482" w14:textId="77777777" w:rsidR="00D147B6" w:rsidRPr="00D147B6" w:rsidRDefault="00D147B6" w:rsidP="00D147B6">
      <w:p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 xml:space="preserve">The </w:t>
      </w:r>
      <w:r w:rsidRPr="00D147B6">
        <w:rPr>
          <w:rFonts w:ascii="Times New Roman" w:eastAsia="Times New Roman" w:hAnsi="Times New Roman" w:cs="Times New Roman"/>
          <w:b/>
          <w:bCs/>
          <w:kern w:val="0"/>
          <w14:ligatures w14:val="none"/>
        </w:rPr>
        <w:t>attractor</w:t>
      </w:r>
      <w:r w:rsidRPr="00D147B6">
        <w:rPr>
          <w:rFonts w:ascii="Times New Roman" w:eastAsia="Times New Roman" w:hAnsi="Times New Roman" w:cs="Times New Roman"/>
          <w:kern w:val="0"/>
          <w14:ligatures w14:val="none"/>
        </w:rPr>
        <w:t xml:space="preserve"> (K_{\mathrm{IN},k} \subseteq X_k) of (\mathcal{F}</w:t>
      </w:r>
      <w:r w:rsidRPr="00D147B6">
        <w:rPr>
          <w:rFonts w:ascii="Times New Roman" w:eastAsia="Times New Roman" w:hAnsi="Times New Roman" w:cs="Times New Roman"/>
          <w:i/>
          <w:iCs/>
          <w:kern w:val="0"/>
          <w14:ligatures w14:val="none"/>
        </w:rPr>
        <w:t>k) is the unique non-empty compact set satisfying</w:t>
      </w:r>
      <w:r w:rsidRPr="00D147B6">
        <w:rPr>
          <w:rFonts w:ascii="Times New Roman" w:eastAsia="Times New Roman" w:hAnsi="Times New Roman" w:cs="Times New Roman"/>
          <w:i/>
          <w:iCs/>
          <w:kern w:val="0"/>
          <w14:ligatures w14:val="none"/>
        </w:rPr>
        <w:br/>
        <w:t>[</w:t>
      </w:r>
      <w:r w:rsidRPr="00D147B6">
        <w:rPr>
          <w:rFonts w:ascii="Times New Roman" w:eastAsia="Times New Roman" w:hAnsi="Times New Roman" w:cs="Times New Roman"/>
          <w:i/>
          <w:iCs/>
          <w:kern w:val="0"/>
          <w14:ligatures w14:val="none"/>
        </w:rPr>
        <w:br/>
        <w:t>K</w:t>
      </w:r>
      <w:r w:rsidRPr="00D147B6">
        <w:rPr>
          <w:rFonts w:ascii="Times New Roman" w:eastAsia="Times New Roman" w:hAnsi="Times New Roman" w:cs="Times New Roman"/>
          <w:kern w:val="0"/>
          <w14:ligatures w14:val="none"/>
        </w:rPr>
        <w:t>{\mathrm{IN},k} = \bigcup_{i=1}^{M_k} f_{k,i}(K_{\mathrm{IN},k}).</w:t>
      </w:r>
      <w:r w:rsidRPr="00D147B6">
        <w:rPr>
          <w:rFonts w:ascii="Times New Roman" w:eastAsia="Times New Roman" w:hAnsi="Times New Roman" w:cs="Times New Roman"/>
          <w:kern w:val="0"/>
          <w14:ligatures w14:val="none"/>
        </w:rPr>
        <w:br/>
        <w:t>]</w:t>
      </w:r>
    </w:p>
    <w:p w14:paraId="047808C4" w14:textId="77777777" w:rsidR="00D147B6" w:rsidRPr="00D147B6" w:rsidRDefault="00D147B6" w:rsidP="00D147B6">
      <w:p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We assume:</w:t>
      </w:r>
    </w:p>
    <w:p w14:paraId="0BF4EC4C" w14:textId="77777777" w:rsidR="00D147B6" w:rsidRPr="00D147B6" w:rsidRDefault="00D147B6" w:rsidP="00D147B6">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The inner network (\mathrm{IN}_k) is representable (up to isomorphism) as such an attractor:</w:t>
      </w:r>
      <w:r w:rsidRPr="00D147B6">
        <w:rPr>
          <w:rFonts w:ascii="Times New Roman" w:eastAsia="Times New Roman" w:hAnsi="Times New Roman" w:cs="Times New Roman"/>
          <w:kern w:val="0"/>
          <w14:ligatures w14:val="none"/>
        </w:rPr>
        <w:br/>
        <w:t>[</w:t>
      </w:r>
      <w:r w:rsidRPr="00D147B6">
        <w:rPr>
          <w:rFonts w:ascii="Times New Roman" w:eastAsia="Times New Roman" w:hAnsi="Times New Roman" w:cs="Times New Roman"/>
          <w:kern w:val="0"/>
          <w14:ligatures w14:val="none"/>
        </w:rPr>
        <w:br/>
        <w:t>\mathrm{IN}</w:t>
      </w:r>
      <w:r w:rsidRPr="00D147B6">
        <w:rPr>
          <w:rFonts w:ascii="Times New Roman" w:eastAsia="Times New Roman" w:hAnsi="Times New Roman" w:cs="Times New Roman"/>
          <w:i/>
          <w:iCs/>
          <w:kern w:val="0"/>
          <w14:ligatures w14:val="none"/>
        </w:rPr>
        <w:t>k \cong K</w:t>
      </w:r>
      <w:r w:rsidRPr="00D147B6">
        <w:rPr>
          <w:rFonts w:ascii="Times New Roman" w:eastAsia="Times New Roman" w:hAnsi="Times New Roman" w:cs="Times New Roman"/>
          <w:kern w:val="0"/>
          <w14:ligatures w14:val="none"/>
        </w:rPr>
        <w:t>{\mathrm{IN},k}.</w:t>
      </w:r>
      <w:r w:rsidRPr="00D147B6">
        <w:rPr>
          <w:rFonts w:ascii="Times New Roman" w:eastAsia="Times New Roman" w:hAnsi="Times New Roman" w:cs="Times New Roman"/>
          <w:kern w:val="0"/>
          <w14:ligatures w14:val="none"/>
        </w:rPr>
        <w:br/>
        <w:t>]</w:t>
      </w:r>
    </w:p>
    <w:p w14:paraId="4E19CFB6" w14:textId="77777777" w:rsidR="00D147B6" w:rsidRPr="00D147B6" w:rsidRDefault="00D147B6" w:rsidP="00D147B6">
      <w:p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Thus, the “shape” of the record at tick (k) is modeled as a fractal set generated by repeated application of contractions on a metric space.</w:t>
      </w:r>
    </w:p>
    <w:p w14:paraId="4F426A7C" w14:textId="77777777" w:rsidR="00D147B6" w:rsidRPr="00D147B6" w:rsidRDefault="00D147B6" w:rsidP="00D147B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2" w:name="_Toc215316529"/>
      <w:r w:rsidRPr="00D147B6">
        <w:rPr>
          <w:rFonts w:ascii="Times New Roman" w:eastAsia="Times New Roman" w:hAnsi="Times New Roman" w:cs="Times New Roman"/>
          <w:b/>
          <w:bCs/>
          <w:kern w:val="0"/>
          <w:sz w:val="27"/>
          <w:szCs w:val="27"/>
          <w14:ligatures w14:val="none"/>
        </w:rPr>
        <w:t>4.1.2 Effective fractal dimension (D)</w:t>
      </w:r>
      <w:bookmarkEnd w:id="132"/>
    </w:p>
    <w:p w14:paraId="41FBEA11" w14:textId="77777777" w:rsidR="00D147B6" w:rsidRPr="00D147B6" w:rsidRDefault="00D147B6" w:rsidP="00D147B6">
      <w:p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We now define the effective fractal dimension of (\mathrm{IN}_k), denoted (D_k) or simply (D) when context is clear.</w:t>
      </w:r>
    </w:p>
    <w:p w14:paraId="784F71E7" w14:textId="77777777" w:rsidR="00D147B6" w:rsidRPr="00D147B6" w:rsidRDefault="00D147B6" w:rsidP="00D147B6">
      <w:p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b/>
          <w:bCs/>
          <w:kern w:val="0"/>
          <w14:ligatures w14:val="none"/>
        </w:rPr>
        <w:t>Definition 4.1.3 (Effective dimension of IN).</w:t>
      </w:r>
      <w:r w:rsidRPr="00D147B6">
        <w:rPr>
          <w:rFonts w:ascii="Times New Roman" w:eastAsia="Times New Roman" w:hAnsi="Times New Roman" w:cs="Times New Roman"/>
          <w:kern w:val="0"/>
          <w14:ligatures w14:val="none"/>
        </w:rPr>
        <w:br/>
        <w:t xml:space="preserve">The </w:t>
      </w:r>
      <w:r w:rsidRPr="00D147B6">
        <w:rPr>
          <w:rFonts w:ascii="Times New Roman" w:eastAsia="Times New Roman" w:hAnsi="Times New Roman" w:cs="Times New Roman"/>
          <w:b/>
          <w:bCs/>
          <w:kern w:val="0"/>
          <w14:ligatures w14:val="none"/>
        </w:rPr>
        <w:t>effective fractal dimension</w:t>
      </w:r>
      <w:r w:rsidRPr="00D147B6">
        <w:rPr>
          <w:rFonts w:ascii="Times New Roman" w:eastAsia="Times New Roman" w:hAnsi="Times New Roman" w:cs="Times New Roman"/>
          <w:kern w:val="0"/>
          <w14:ligatures w14:val="none"/>
        </w:rPr>
        <w:t xml:space="preserve"> (D_k) of the inner network at tick (k) is defined as the (appropriate) fractal dimension of the attractor (K_{\mathrm{IN},k}). Depending on the regularity of the IFS and the underlying space, this may be:</w:t>
      </w:r>
    </w:p>
    <w:p w14:paraId="1AD1A20E" w14:textId="77777777" w:rsidR="00D147B6" w:rsidRPr="00D147B6" w:rsidRDefault="00D147B6" w:rsidP="00D147B6">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the Hausdorff dimension,</w:t>
      </w:r>
    </w:p>
    <w:p w14:paraId="7742C5BB" w14:textId="77777777" w:rsidR="00D147B6" w:rsidRPr="00D147B6" w:rsidRDefault="00D147B6" w:rsidP="00D147B6">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or, in simpler self-similar cases, the solution (D) of the Moran equation</w:t>
      </w:r>
      <w:r w:rsidRPr="00D147B6">
        <w:rPr>
          <w:rFonts w:ascii="Times New Roman" w:eastAsia="Times New Roman" w:hAnsi="Times New Roman" w:cs="Times New Roman"/>
          <w:kern w:val="0"/>
          <w14:ligatures w14:val="none"/>
        </w:rPr>
        <w:br/>
        <w:t>[</w:t>
      </w:r>
      <w:r w:rsidRPr="00D147B6">
        <w:rPr>
          <w:rFonts w:ascii="Times New Roman" w:eastAsia="Times New Roman" w:hAnsi="Times New Roman" w:cs="Times New Roman"/>
          <w:kern w:val="0"/>
          <w14:ligatures w14:val="none"/>
        </w:rPr>
        <w:br/>
        <w:t>\sum_{i=1}^{M_k} s_{k,i}^D = 1.</w:t>
      </w:r>
      <w:r w:rsidRPr="00D147B6">
        <w:rPr>
          <w:rFonts w:ascii="Times New Roman" w:eastAsia="Times New Roman" w:hAnsi="Times New Roman" w:cs="Times New Roman"/>
          <w:kern w:val="0"/>
          <w14:ligatures w14:val="none"/>
        </w:rPr>
        <w:br/>
        <w:t>]</w:t>
      </w:r>
    </w:p>
    <w:p w14:paraId="57A87E2F" w14:textId="77777777" w:rsidR="00D147B6" w:rsidRPr="00D147B6" w:rsidRDefault="00D147B6" w:rsidP="00D147B6">
      <w:p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In this volume we do not commit to a specific fractal-dimension definition in all generality; we only require that:</w:t>
      </w:r>
    </w:p>
    <w:p w14:paraId="75FDB699" w14:textId="77777777" w:rsidR="00D147B6" w:rsidRPr="00D147B6" w:rsidRDefault="00D147B6" w:rsidP="00D147B6">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For each (\mathrm{IN}</w:t>
      </w:r>
      <w:r w:rsidRPr="00D147B6">
        <w:rPr>
          <w:rFonts w:ascii="Times New Roman" w:eastAsia="Times New Roman" w:hAnsi="Times New Roman" w:cs="Times New Roman"/>
          <w:i/>
          <w:iCs/>
          <w:kern w:val="0"/>
          <w14:ligatures w14:val="none"/>
        </w:rPr>
        <w:t>k), there is a well-defined scalar (D_k \in [D</w:t>
      </w:r>
      <w:r w:rsidRPr="00D147B6">
        <w:rPr>
          <w:rFonts w:ascii="Times New Roman" w:eastAsia="Times New Roman" w:hAnsi="Times New Roman" w:cs="Times New Roman"/>
          <w:kern w:val="0"/>
          <w14:ligatures w14:val="none"/>
        </w:rPr>
        <w:t>{\min},D_{\max}]) measuring its effective fractal “thickness”.</w:t>
      </w:r>
    </w:p>
    <w:p w14:paraId="21531082" w14:textId="77777777" w:rsidR="00D147B6" w:rsidRPr="00D147B6" w:rsidRDefault="00D147B6" w:rsidP="00D147B6">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The range of interest is bounded:</w:t>
      </w:r>
      <w:r w:rsidRPr="00D147B6">
        <w:rPr>
          <w:rFonts w:ascii="Times New Roman" w:eastAsia="Times New Roman" w:hAnsi="Times New Roman" w:cs="Times New Roman"/>
          <w:kern w:val="0"/>
          <w14:ligatures w14:val="none"/>
        </w:rPr>
        <w:br/>
        <w:t>[</w:t>
      </w:r>
      <w:r w:rsidRPr="00D147B6">
        <w:rPr>
          <w:rFonts w:ascii="Times New Roman" w:eastAsia="Times New Roman" w:hAnsi="Times New Roman" w:cs="Times New Roman"/>
          <w:kern w:val="0"/>
          <w14:ligatures w14:val="none"/>
        </w:rPr>
        <w:br/>
        <w:t>1 \le D_{\min} \le D_k \le D_{\max} \le 3,</w:t>
      </w:r>
      <w:r w:rsidRPr="00D147B6">
        <w:rPr>
          <w:rFonts w:ascii="Times New Roman" w:eastAsia="Times New Roman" w:hAnsi="Times New Roman" w:cs="Times New Roman"/>
          <w:kern w:val="0"/>
          <w14:ligatures w14:val="none"/>
        </w:rPr>
        <w:br/>
        <w:t>]</w:t>
      </w:r>
      <w:r w:rsidRPr="00D147B6">
        <w:rPr>
          <w:rFonts w:ascii="Times New Roman" w:eastAsia="Times New Roman" w:hAnsi="Times New Roman" w:cs="Times New Roman"/>
          <w:kern w:val="0"/>
          <w14:ligatures w14:val="none"/>
        </w:rPr>
        <w:br/>
        <w:t>reflecting the fact that IN structures relevant to the model lie between line-like and volume-filling regimes.</w:t>
      </w:r>
    </w:p>
    <w:p w14:paraId="0AAD07B3" w14:textId="77777777" w:rsidR="00D147B6" w:rsidRPr="00D147B6" w:rsidRDefault="00D147B6" w:rsidP="00D147B6">
      <w:p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When no ambiguity arises, we drop the tick index and simply write (D) for the effective dimension associated with the IN under consideration.</w:t>
      </w:r>
    </w:p>
    <w:p w14:paraId="2B0D018C" w14:textId="77777777" w:rsidR="00D147B6" w:rsidRPr="00D147B6" w:rsidRDefault="00D147B6" w:rsidP="00D147B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3" w:name="_Toc215316530"/>
      <w:r w:rsidRPr="00D147B6">
        <w:rPr>
          <w:rFonts w:ascii="Times New Roman" w:eastAsia="Times New Roman" w:hAnsi="Times New Roman" w:cs="Times New Roman"/>
          <w:b/>
          <w:bCs/>
          <w:kern w:val="0"/>
          <w:sz w:val="27"/>
          <w:szCs w:val="27"/>
          <w14:ligatures w14:val="none"/>
        </w:rPr>
        <w:t>4.1.3 Dimension as a function on carriers</w:t>
      </w:r>
      <w:bookmarkEnd w:id="133"/>
    </w:p>
    <w:p w14:paraId="2D010F15" w14:textId="77777777" w:rsidR="00D147B6" w:rsidRPr="00D147B6" w:rsidRDefault="00D147B6" w:rsidP="00D147B6">
      <w:p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To make the dependence on carriers explicit, we treat the dimension as a function</w:t>
      </w:r>
      <w:r w:rsidRPr="00D147B6">
        <w:rPr>
          <w:rFonts w:ascii="Times New Roman" w:eastAsia="Times New Roman" w:hAnsi="Times New Roman" w:cs="Times New Roman"/>
          <w:kern w:val="0"/>
          <w14:ligatures w14:val="none"/>
        </w:rPr>
        <w:br/>
        <w:t>[</w:t>
      </w:r>
      <w:r w:rsidRPr="00D147B6">
        <w:rPr>
          <w:rFonts w:ascii="Times New Roman" w:eastAsia="Times New Roman" w:hAnsi="Times New Roman" w:cs="Times New Roman"/>
          <w:kern w:val="0"/>
          <w14:ligatures w14:val="none"/>
        </w:rPr>
        <w:br/>
        <w:t>D : \mathcal{C}</w:t>
      </w:r>
      <w:r w:rsidRPr="00D147B6">
        <w:rPr>
          <w:rFonts w:ascii="Times New Roman" w:eastAsia="Times New Roman" w:hAnsi="Times New Roman" w:cs="Times New Roman"/>
          <w:i/>
          <w:iCs/>
          <w:kern w:val="0"/>
          <w14:ligatures w14:val="none"/>
        </w:rPr>
        <w:t>{\mathrm{adm}} \to [D</w:t>
      </w:r>
      <w:r w:rsidRPr="00D147B6">
        <w:rPr>
          <w:rFonts w:ascii="Times New Roman" w:eastAsia="Times New Roman" w:hAnsi="Times New Roman" w:cs="Times New Roman"/>
          <w:kern w:val="0"/>
          <w14:ligatures w14:val="none"/>
        </w:rPr>
        <w:t>{\min}, D_{\max}],</w:t>
      </w:r>
      <w:r w:rsidRPr="00D147B6">
        <w:rPr>
          <w:rFonts w:ascii="Times New Roman" w:eastAsia="Times New Roman" w:hAnsi="Times New Roman" w:cs="Times New Roman"/>
          <w:kern w:val="0"/>
          <w14:ligatures w14:val="none"/>
        </w:rPr>
        <w:br/>
        <w:t>]</w:t>
      </w:r>
      <w:r w:rsidRPr="00D147B6">
        <w:rPr>
          <w:rFonts w:ascii="Times New Roman" w:eastAsia="Times New Roman" w:hAnsi="Times New Roman" w:cs="Times New Roman"/>
          <w:kern w:val="0"/>
          <w14:ligatures w14:val="none"/>
        </w:rPr>
        <w:br/>
        <w:t>with</w:t>
      </w:r>
      <w:r w:rsidRPr="00D147B6">
        <w:rPr>
          <w:rFonts w:ascii="Times New Roman" w:eastAsia="Times New Roman" w:hAnsi="Times New Roman" w:cs="Times New Roman"/>
          <w:kern w:val="0"/>
          <w14:ligatures w14:val="none"/>
        </w:rPr>
        <w:br/>
        <w:t>[</w:t>
      </w:r>
      <w:r w:rsidRPr="00D147B6">
        <w:rPr>
          <w:rFonts w:ascii="Times New Roman" w:eastAsia="Times New Roman" w:hAnsi="Times New Roman" w:cs="Times New Roman"/>
          <w:kern w:val="0"/>
          <w14:ligatures w14:val="none"/>
        </w:rPr>
        <w:br/>
        <w:t>D(\mathcal{C}_k) = D_k.</w:t>
      </w:r>
      <w:r w:rsidRPr="00D147B6">
        <w:rPr>
          <w:rFonts w:ascii="Times New Roman" w:eastAsia="Times New Roman" w:hAnsi="Times New Roman" w:cs="Times New Roman"/>
          <w:kern w:val="0"/>
          <w14:ligatures w14:val="none"/>
        </w:rPr>
        <w:br/>
        <w:t>]</w:t>
      </w:r>
    </w:p>
    <w:p w14:paraId="1CAC6D73" w14:textId="77777777" w:rsidR="00D147B6" w:rsidRPr="00D147B6" w:rsidRDefault="00D147B6" w:rsidP="00D147B6">
      <w:p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We assume:</w:t>
      </w:r>
    </w:p>
    <w:p w14:paraId="1DEF9FEF" w14:textId="77777777" w:rsidR="00D147B6" w:rsidRPr="00D147B6" w:rsidRDefault="00D147B6" w:rsidP="00D147B6">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(D) depends only on the IN part of the carrier (and possibly coarse context information), i.e.</w:t>
      </w:r>
      <w:r w:rsidRPr="00D147B6">
        <w:rPr>
          <w:rFonts w:ascii="Times New Roman" w:eastAsia="Times New Roman" w:hAnsi="Times New Roman" w:cs="Times New Roman"/>
          <w:kern w:val="0"/>
          <w14:ligatures w14:val="none"/>
        </w:rPr>
        <w:br/>
        <w:t>[</w:t>
      </w:r>
      <w:r w:rsidRPr="00D147B6">
        <w:rPr>
          <w:rFonts w:ascii="Times New Roman" w:eastAsia="Times New Roman" w:hAnsi="Times New Roman" w:cs="Times New Roman"/>
          <w:kern w:val="0"/>
          <w14:ligatures w14:val="none"/>
        </w:rPr>
        <w:br/>
        <w:t>D(\mathcal{C}_k) = D(\mathrm{IN}_k),</w:t>
      </w:r>
      <w:r w:rsidRPr="00D147B6">
        <w:rPr>
          <w:rFonts w:ascii="Times New Roman" w:eastAsia="Times New Roman" w:hAnsi="Times New Roman" w:cs="Times New Roman"/>
          <w:kern w:val="0"/>
          <w14:ligatures w14:val="none"/>
        </w:rPr>
        <w:br/>
        <w:t>]</w:t>
      </w:r>
      <w:r w:rsidRPr="00D147B6">
        <w:rPr>
          <w:rFonts w:ascii="Times New Roman" w:eastAsia="Times New Roman" w:hAnsi="Times New Roman" w:cs="Times New Roman"/>
          <w:kern w:val="0"/>
          <w14:ligatures w14:val="none"/>
        </w:rPr>
        <w:br/>
        <w:t>and is invariant under neutral moves that leave (\mathrm{IN}_k) unchanged (up to isomorphism).</w:t>
      </w:r>
    </w:p>
    <w:p w14:paraId="0CD74E6C" w14:textId="77777777" w:rsidR="00D147B6" w:rsidRPr="00D147B6" w:rsidRDefault="00D147B6" w:rsidP="00D147B6">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Along an admissible operator path (\mathcal{C}_0 \to \mathcal{C}</w:t>
      </w:r>
      <w:r w:rsidRPr="00D147B6">
        <w:rPr>
          <w:rFonts w:ascii="Times New Roman" w:eastAsia="Times New Roman" w:hAnsi="Times New Roman" w:cs="Times New Roman"/>
          <w:i/>
          <w:iCs/>
          <w:kern w:val="0"/>
          <w14:ligatures w14:val="none"/>
        </w:rPr>
        <w:t>1 \to \dots), the dimension may change as a function of the operators applied (for example, if the structure of (\mathrm{IN}k) is refined or coarse-grained), but it remains within the fixed interval ([D{\min},D</w:t>
      </w:r>
      <w:r w:rsidRPr="00D147B6">
        <w:rPr>
          <w:rFonts w:ascii="Times New Roman" w:eastAsia="Times New Roman" w:hAnsi="Times New Roman" w:cs="Times New Roman"/>
          <w:kern w:val="0"/>
          <w14:ligatures w14:val="none"/>
        </w:rPr>
        <w:t>{\max}]).</w:t>
      </w:r>
    </w:p>
    <w:p w14:paraId="3AE83A5C" w14:textId="77777777" w:rsidR="00D147B6" w:rsidRPr="00D147B6" w:rsidRDefault="00D147B6" w:rsidP="00D147B6">
      <w:p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 xml:space="preserve">Later, when we introduce the discrete context ladder and its dimension curve (D(n)), we will consider a </w:t>
      </w:r>
      <w:r w:rsidRPr="00D147B6">
        <w:rPr>
          <w:rFonts w:ascii="Times New Roman" w:eastAsia="Times New Roman" w:hAnsi="Times New Roman" w:cs="Times New Roman"/>
          <w:b/>
          <w:bCs/>
          <w:kern w:val="0"/>
          <w14:ligatures w14:val="none"/>
        </w:rPr>
        <w:t>coarse-grained dimension</w:t>
      </w:r>
      <w:r w:rsidRPr="00D147B6">
        <w:rPr>
          <w:rFonts w:ascii="Times New Roman" w:eastAsia="Times New Roman" w:hAnsi="Times New Roman" w:cs="Times New Roman"/>
          <w:kern w:val="0"/>
          <w14:ligatures w14:val="none"/>
        </w:rPr>
        <w:t xml:space="preserve"> at each band (n), which can be viewed as an average or effective value of (D) over carriers in that band.</w:t>
      </w:r>
    </w:p>
    <w:p w14:paraId="7A13ACF1" w14:textId="77777777" w:rsidR="00D147B6" w:rsidRPr="00D147B6" w:rsidRDefault="00D147B6" w:rsidP="00D147B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4" w:name="_Toc215316531"/>
      <w:r w:rsidRPr="00D147B6">
        <w:rPr>
          <w:rFonts w:ascii="Times New Roman" w:eastAsia="Times New Roman" w:hAnsi="Times New Roman" w:cs="Times New Roman"/>
          <w:b/>
          <w:bCs/>
          <w:kern w:val="0"/>
          <w:sz w:val="27"/>
          <w:szCs w:val="27"/>
          <w14:ligatures w14:val="none"/>
        </w:rPr>
        <w:t>4.1.4 Compatibility with operator actions</w:t>
      </w:r>
      <w:bookmarkEnd w:id="134"/>
    </w:p>
    <w:p w14:paraId="5FDE8B5E" w14:textId="77777777" w:rsidR="00D147B6" w:rsidRPr="00D147B6" w:rsidRDefault="00D147B6" w:rsidP="00D147B6">
      <w:p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The primitive operators act on carriers and thus may change the inner network and its dimension. We impose broad compatibility assumptions without fixing detailed rules for each operator here.</w:t>
      </w:r>
    </w:p>
    <w:p w14:paraId="77956BB0" w14:textId="77777777" w:rsidR="00D147B6" w:rsidRPr="00D147B6" w:rsidRDefault="00D147B6" w:rsidP="00D147B6">
      <w:p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b/>
          <w:bCs/>
          <w:kern w:val="0"/>
          <w14:ligatures w14:val="none"/>
        </w:rPr>
        <w:t>Axiom 4.1.4 (Dimension compatibility with primitives).</w:t>
      </w:r>
      <w:r w:rsidRPr="00D147B6">
        <w:rPr>
          <w:rFonts w:ascii="Times New Roman" w:eastAsia="Times New Roman" w:hAnsi="Times New Roman" w:cs="Times New Roman"/>
          <w:kern w:val="0"/>
          <w14:ligatures w14:val="none"/>
        </w:rPr>
        <w:br/>
        <w:t>Let (\mathcal{C}_k) be admissible and let (O(\mathcal{C}</w:t>
      </w:r>
      <w:r w:rsidRPr="00D147B6">
        <w:rPr>
          <w:rFonts w:ascii="Times New Roman" w:eastAsia="Times New Roman" w:hAnsi="Times New Roman" w:cs="Times New Roman"/>
          <w:i/>
          <w:iCs/>
          <w:kern w:val="0"/>
          <w14:ligatures w14:val="none"/>
        </w:rPr>
        <w:t>k) = \mathcal{C}</w:t>
      </w:r>
      <w:r w:rsidRPr="00D147B6">
        <w:rPr>
          <w:rFonts w:ascii="Times New Roman" w:eastAsia="Times New Roman" w:hAnsi="Times New Roman" w:cs="Times New Roman"/>
          <w:kern w:val="0"/>
          <w14:ligatures w14:val="none"/>
        </w:rPr>
        <w:t>{k'}) be defined for some primitive (O \in {F,S,T,C,CT}). Then:</w:t>
      </w:r>
    </w:p>
    <w:p w14:paraId="3A513746" w14:textId="77777777" w:rsidR="00D147B6" w:rsidRPr="00D147B6" w:rsidRDefault="00D147B6" w:rsidP="00D147B6">
      <w:pPr>
        <w:numPr>
          <w:ilvl w:val="0"/>
          <w:numId w:val="217"/>
        </w:num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The effective dimension changes continuously or in small discrete steps:</w:t>
      </w:r>
      <w:r w:rsidRPr="00D147B6">
        <w:rPr>
          <w:rFonts w:ascii="Times New Roman" w:eastAsia="Times New Roman" w:hAnsi="Times New Roman" w:cs="Times New Roman"/>
          <w:kern w:val="0"/>
          <w14:ligatures w14:val="none"/>
        </w:rPr>
        <w:br/>
        <w:t>[</w:t>
      </w:r>
      <w:r w:rsidRPr="00D147B6">
        <w:rPr>
          <w:rFonts w:ascii="Times New Roman" w:eastAsia="Times New Roman" w:hAnsi="Times New Roman" w:cs="Times New Roman"/>
          <w:kern w:val="0"/>
          <w14:ligatures w14:val="none"/>
        </w:rPr>
        <w:br/>
        <w:t>|D(\mathcal{C}</w:t>
      </w:r>
      <w:r w:rsidRPr="00D147B6">
        <w:rPr>
          <w:rFonts w:ascii="Times New Roman" w:eastAsia="Times New Roman" w:hAnsi="Times New Roman" w:cs="Times New Roman"/>
          <w:i/>
          <w:iCs/>
          <w:kern w:val="0"/>
          <w14:ligatures w14:val="none"/>
        </w:rPr>
        <w:t>{k'}) - D(\mathcal{C}k)| \le \Delta D{\max},</w:t>
      </w:r>
      <w:r w:rsidRPr="00D147B6">
        <w:rPr>
          <w:rFonts w:ascii="Times New Roman" w:eastAsia="Times New Roman" w:hAnsi="Times New Roman" w:cs="Times New Roman"/>
          <w:i/>
          <w:iCs/>
          <w:kern w:val="0"/>
          <w14:ligatures w14:val="none"/>
        </w:rPr>
        <w:br/>
        <w:t>]</w:t>
      </w:r>
      <w:r w:rsidRPr="00D147B6">
        <w:rPr>
          <w:rFonts w:ascii="Times New Roman" w:eastAsia="Times New Roman" w:hAnsi="Times New Roman" w:cs="Times New Roman"/>
          <w:i/>
          <w:iCs/>
          <w:kern w:val="0"/>
          <w14:ligatures w14:val="none"/>
        </w:rPr>
        <w:br/>
        <w:t>for some fixed bound (\Delta D</w:t>
      </w:r>
      <w:r w:rsidRPr="00D147B6">
        <w:rPr>
          <w:rFonts w:ascii="Times New Roman" w:eastAsia="Times New Roman" w:hAnsi="Times New Roman" w:cs="Times New Roman"/>
          <w:kern w:val="0"/>
          <w14:ligatures w14:val="none"/>
        </w:rPr>
        <w:t>{\max} &gt; 0). This encodes the idea that individual tick updates do not radically change the fractal nature of IN.</w:t>
      </w:r>
    </w:p>
    <w:p w14:paraId="58C2477A" w14:textId="77777777" w:rsidR="00D147B6" w:rsidRPr="00D147B6" w:rsidRDefault="00D147B6" w:rsidP="00D147B6">
      <w:pPr>
        <w:numPr>
          <w:ilvl w:val="0"/>
          <w:numId w:val="217"/>
        </w:num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Neutral moves (words that act as identity on the carrier class) do not change (D):</w:t>
      </w:r>
      <w:r w:rsidRPr="00D147B6">
        <w:rPr>
          <w:rFonts w:ascii="Times New Roman" w:eastAsia="Times New Roman" w:hAnsi="Times New Roman" w:cs="Times New Roman"/>
          <w:kern w:val="0"/>
          <w14:ligatures w14:val="none"/>
        </w:rPr>
        <w:br/>
        <w:t>[</w:t>
      </w:r>
      <w:r w:rsidRPr="00D147B6">
        <w:rPr>
          <w:rFonts w:ascii="Times New Roman" w:eastAsia="Times New Roman" w:hAnsi="Times New Roman" w:cs="Times New Roman"/>
          <w:kern w:val="0"/>
          <w14:ligatures w14:val="none"/>
        </w:rPr>
        <w:br/>
        <w:t>D(\Pi_0(\mathcal{C}_k)) = D(\mathcal{C}_k)</w:t>
      </w:r>
      <w:r w:rsidRPr="00D147B6">
        <w:rPr>
          <w:rFonts w:ascii="Times New Roman" w:eastAsia="Times New Roman" w:hAnsi="Times New Roman" w:cs="Times New Roman"/>
          <w:kern w:val="0"/>
          <w14:ligatures w14:val="none"/>
        </w:rPr>
        <w:br/>
        <w:t>]</w:t>
      </w:r>
      <w:r w:rsidRPr="00D147B6">
        <w:rPr>
          <w:rFonts w:ascii="Times New Roman" w:eastAsia="Times New Roman" w:hAnsi="Times New Roman" w:cs="Times New Roman"/>
          <w:kern w:val="0"/>
          <w14:ligatures w14:val="none"/>
        </w:rPr>
        <w:br/>
        <w:t>for any neutral (\Pi_0) on the relevant reachability class.</w:t>
      </w:r>
    </w:p>
    <w:p w14:paraId="303D055D" w14:textId="77777777" w:rsidR="00D147B6" w:rsidRPr="00D147B6" w:rsidRDefault="00D147B6" w:rsidP="00D147B6">
      <w:pPr>
        <w:numPr>
          <w:ilvl w:val="0"/>
          <w:numId w:val="217"/>
        </w:num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For operators that merely reorganize or synchronize without fundamentally altering the internal fractal structure (e.g., idealized (T) and (C) in neutral regimes), we may treat</w:t>
      </w:r>
      <w:r w:rsidRPr="00D147B6">
        <w:rPr>
          <w:rFonts w:ascii="Times New Roman" w:eastAsia="Times New Roman" w:hAnsi="Times New Roman" w:cs="Times New Roman"/>
          <w:kern w:val="0"/>
          <w14:ligatures w14:val="none"/>
        </w:rPr>
        <w:br/>
        <w:t>[</w:t>
      </w:r>
      <w:r w:rsidRPr="00D147B6">
        <w:rPr>
          <w:rFonts w:ascii="Times New Roman" w:eastAsia="Times New Roman" w:hAnsi="Times New Roman" w:cs="Times New Roman"/>
          <w:kern w:val="0"/>
          <w14:ligatures w14:val="none"/>
        </w:rPr>
        <w:br/>
        <w:t>D(\mathcal{C}_{k'}) = D(\mathcal{C}_k)</w:t>
      </w:r>
      <w:r w:rsidRPr="00D147B6">
        <w:rPr>
          <w:rFonts w:ascii="Times New Roman" w:eastAsia="Times New Roman" w:hAnsi="Times New Roman" w:cs="Times New Roman"/>
          <w:kern w:val="0"/>
          <w14:ligatures w14:val="none"/>
        </w:rPr>
        <w:br/>
        <w:t>]</w:t>
      </w:r>
      <w:r w:rsidRPr="00D147B6">
        <w:rPr>
          <w:rFonts w:ascii="Times New Roman" w:eastAsia="Times New Roman" w:hAnsi="Times New Roman" w:cs="Times New Roman"/>
          <w:kern w:val="0"/>
          <w14:ligatures w14:val="none"/>
        </w:rPr>
        <w:br/>
        <w:t>to a good approximation.</w:t>
      </w:r>
    </w:p>
    <w:p w14:paraId="300385CC" w14:textId="77777777" w:rsidR="00D147B6" w:rsidRPr="00D147B6" w:rsidRDefault="00D147B6" w:rsidP="00D147B6">
      <w:p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Thus, (D) behaves as a slowly varying or bandwise constant quantity under the basic dynamics.</w:t>
      </w:r>
    </w:p>
    <w:p w14:paraId="1230A1C1" w14:textId="77777777" w:rsidR="00D147B6" w:rsidRPr="00D147B6" w:rsidRDefault="00D147B6" w:rsidP="00D147B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5" w:name="_Toc215316532"/>
      <w:r w:rsidRPr="00D147B6">
        <w:rPr>
          <w:rFonts w:ascii="Times New Roman" w:eastAsia="Times New Roman" w:hAnsi="Times New Roman" w:cs="Times New Roman"/>
          <w:b/>
          <w:bCs/>
          <w:kern w:val="0"/>
          <w:sz w:val="27"/>
          <w:szCs w:val="27"/>
          <w14:ligatures w14:val="none"/>
        </w:rPr>
        <w:t>4.1.5 Dimension range and hinge precondition</w:t>
      </w:r>
      <w:bookmarkEnd w:id="135"/>
    </w:p>
    <w:p w14:paraId="6EBA16E4" w14:textId="77777777" w:rsidR="00D147B6" w:rsidRPr="00D147B6" w:rsidRDefault="00D147B6" w:rsidP="00D147B6">
      <w:p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 xml:space="preserve">We have not yet singled out (D=2) as special—that will happen when we introduce the pivot function (g(D)) and collapse kernels. However, we can already state a </w:t>
      </w:r>
      <w:r w:rsidRPr="00D147B6">
        <w:rPr>
          <w:rFonts w:ascii="Times New Roman" w:eastAsia="Times New Roman" w:hAnsi="Times New Roman" w:cs="Times New Roman"/>
          <w:b/>
          <w:bCs/>
          <w:kern w:val="0"/>
          <w14:ligatures w14:val="none"/>
        </w:rPr>
        <w:t>hinge precondition</w:t>
      </w:r>
      <w:r w:rsidRPr="00D147B6">
        <w:rPr>
          <w:rFonts w:ascii="Times New Roman" w:eastAsia="Times New Roman" w:hAnsi="Times New Roman" w:cs="Times New Roman"/>
          <w:kern w:val="0"/>
          <w14:ligatures w14:val="none"/>
        </w:rPr>
        <w:t xml:space="preserve"> on the allowed range of (D).</w:t>
      </w:r>
    </w:p>
    <w:p w14:paraId="740D285A" w14:textId="77777777" w:rsidR="00D147B6" w:rsidRPr="00D147B6" w:rsidRDefault="00D147B6" w:rsidP="00D147B6">
      <w:p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b/>
          <w:bCs/>
          <w:kern w:val="0"/>
          <w14:ligatures w14:val="none"/>
        </w:rPr>
        <w:t>Axiom 4.1.5 (Hinge precondition on dimension).</w:t>
      </w:r>
    </w:p>
    <w:p w14:paraId="37D20AE5" w14:textId="77777777" w:rsidR="00D147B6" w:rsidRPr="00D147B6" w:rsidRDefault="00D147B6" w:rsidP="00D147B6">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The interval ([D_{\min},D_{\max}]) includes the value 2:</w:t>
      </w:r>
      <w:r w:rsidRPr="00D147B6">
        <w:rPr>
          <w:rFonts w:ascii="Times New Roman" w:eastAsia="Times New Roman" w:hAnsi="Times New Roman" w:cs="Times New Roman"/>
          <w:kern w:val="0"/>
          <w14:ligatures w14:val="none"/>
        </w:rPr>
        <w:br/>
        <w:t>[</w:t>
      </w:r>
      <w:r w:rsidRPr="00D147B6">
        <w:rPr>
          <w:rFonts w:ascii="Times New Roman" w:eastAsia="Times New Roman" w:hAnsi="Times New Roman" w:cs="Times New Roman"/>
          <w:kern w:val="0"/>
          <w14:ligatures w14:val="none"/>
        </w:rPr>
        <w:br/>
        <w:t>D_{\min} &lt; 2 &lt; D_{\max}.</w:t>
      </w:r>
      <w:r w:rsidRPr="00D147B6">
        <w:rPr>
          <w:rFonts w:ascii="Times New Roman" w:eastAsia="Times New Roman" w:hAnsi="Times New Roman" w:cs="Times New Roman"/>
          <w:kern w:val="0"/>
          <w14:ligatures w14:val="none"/>
        </w:rPr>
        <w:br/>
        <w:t>]</w:t>
      </w:r>
    </w:p>
    <w:p w14:paraId="0FF8B2F5" w14:textId="77777777" w:rsidR="00D147B6" w:rsidRPr="00D147B6" w:rsidRDefault="00D147B6" w:rsidP="00D147B6">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There exists at least one context (and often a distinguished one) in which the effective dimension of IN satisfies</w:t>
      </w:r>
      <w:r w:rsidRPr="00D147B6">
        <w:rPr>
          <w:rFonts w:ascii="Times New Roman" w:eastAsia="Times New Roman" w:hAnsi="Times New Roman" w:cs="Times New Roman"/>
          <w:kern w:val="0"/>
          <w14:ligatures w14:val="none"/>
        </w:rPr>
        <w:br/>
        <w:t>[</w:t>
      </w:r>
      <w:r w:rsidRPr="00D147B6">
        <w:rPr>
          <w:rFonts w:ascii="Times New Roman" w:eastAsia="Times New Roman" w:hAnsi="Times New Roman" w:cs="Times New Roman"/>
          <w:kern w:val="0"/>
          <w14:ligatures w14:val="none"/>
        </w:rPr>
        <w:br/>
        <w:t>D = 2.</w:t>
      </w:r>
      <w:r w:rsidRPr="00D147B6">
        <w:rPr>
          <w:rFonts w:ascii="Times New Roman" w:eastAsia="Times New Roman" w:hAnsi="Times New Roman" w:cs="Times New Roman"/>
          <w:kern w:val="0"/>
          <w14:ligatures w14:val="none"/>
        </w:rPr>
        <w:br/>
        <w:t>]</w:t>
      </w:r>
    </w:p>
    <w:p w14:paraId="52F62A95" w14:textId="77777777" w:rsidR="00D147B6" w:rsidRPr="00D147B6" w:rsidRDefault="00D147B6" w:rsidP="00D147B6">
      <w:p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 xml:space="preserve">This axiom captures, at the structural level, the idea that </w:t>
      </w:r>
      <w:r w:rsidRPr="00D147B6">
        <w:rPr>
          <w:rFonts w:ascii="Times New Roman" w:eastAsia="Times New Roman" w:hAnsi="Times New Roman" w:cs="Times New Roman"/>
          <w:b/>
          <w:bCs/>
          <w:kern w:val="0"/>
          <w14:ligatures w14:val="none"/>
        </w:rPr>
        <w:t>a 2-dimensional regime of the inner network is available</w:t>
      </w:r>
      <w:r w:rsidRPr="00D147B6">
        <w:rPr>
          <w:rFonts w:ascii="Times New Roman" w:eastAsia="Times New Roman" w:hAnsi="Times New Roman" w:cs="Times New Roman"/>
          <w:kern w:val="0"/>
          <w14:ligatures w14:val="none"/>
        </w:rPr>
        <w:t xml:space="preserve"> and will later serve as a pivot or hinge when we introduce context ladders and collapse kernels.</w:t>
      </w:r>
    </w:p>
    <w:p w14:paraId="48CC7E34" w14:textId="77777777" w:rsidR="00D147B6" w:rsidRPr="00D147B6" w:rsidRDefault="00D147B6" w:rsidP="00D147B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6" w:name="_Toc215316533"/>
      <w:r w:rsidRPr="00D147B6">
        <w:rPr>
          <w:rFonts w:ascii="Times New Roman" w:eastAsia="Times New Roman" w:hAnsi="Times New Roman" w:cs="Times New Roman"/>
          <w:b/>
          <w:bCs/>
          <w:kern w:val="0"/>
          <w:sz w:val="27"/>
          <w:szCs w:val="27"/>
          <w14:ligatures w14:val="none"/>
        </w:rPr>
        <w:t>4.1.6 Summary</w:t>
      </w:r>
      <w:bookmarkEnd w:id="136"/>
    </w:p>
    <w:p w14:paraId="68127631" w14:textId="77777777" w:rsidR="00D147B6" w:rsidRPr="00D147B6" w:rsidRDefault="00D147B6" w:rsidP="00D147B6">
      <w:p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Section 4.1 has:</w:t>
      </w:r>
    </w:p>
    <w:p w14:paraId="274D25D2" w14:textId="77777777" w:rsidR="00D147B6" w:rsidRPr="00D147B6" w:rsidRDefault="00D147B6" w:rsidP="00D147B6">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Modeled the inner network (\mathrm{IN}_k) as the attractor of an iterated-function system on a metric space ((X_k,d_k)).</w:t>
      </w:r>
    </w:p>
    <w:p w14:paraId="55B0B1F8" w14:textId="77777777" w:rsidR="00D147B6" w:rsidRPr="00D147B6" w:rsidRDefault="00D147B6" w:rsidP="00D147B6">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Assigned to (\mathrm{IN}</w:t>
      </w:r>
      <w:r w:rsidRPr="00D147B6">
        <w:rPr>
          <w:rFonts w:ascii="Times New Roman" w:eastAsia="Times New Roman" w:hAnsi="Times New Roman" w:cs="Times New Roman"/>
          <w:i/>
          <w:iCs/>
          <w:kern w:val="0"/>
          <w14:ligatures w14:val="none"/>
        </w:rPr>
        <w:t>k) an effective fractal dimension (D_k \in [D</w:t>
      </w:r>
      <w:r w:rsidRPr="00D147B6">
        <w:rPr>
          <w:rFonts w:ascii="Times New Roman" w:eastAsia="Times New Roman" w:hAnsi="Times New Roman" w:cs="Times New Roman"/>
          <w:kern w:val="0"/>
          <w14:ligatures w14:val="none"/>
        </w:rPr>
        <w:t>{\min},D_{\max}] \subseteq [1,3]).</w:t>
      </w:r>
    </w:p>
    <w:p w14:paraId="76A85846" w14:textId="77777777" w:rsidR="00D147B6" w:rsidRPr="00D147B6" w:rsidRDefault="00D147B6" w:rsidP="00D147B6">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Treated the dimension as a function (D(\mathcal{C})) on admissible carriers that is stable under neutral moves and varies only modestly under primitive operations.</w:t>
      </w:r>
    </w:p>
    <w:p w14:paraId="334F65D3" w14:textId="77777777" w:rsidR="00D147B6" w:rsidRPr="00D147B6" w:rsidRDefault="00D147B6" w:rsidP="00D147B6">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Imposed a hinge precondition that the value (D=2) lies within the allowed range and is realized in at least one context.</w:t>
      </w:r>
    </w:p>
    <w:p w14:paraId="080214D1" w14:textId="77777777" w:rsidR="00D147B6" w:rsidRPr="00D147B6" w:rsidRDefault="00D147B6" w:rsidP="00D147B6">
      <w:p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 xml:space="preserve">In the next subsection (4.2), we will introduce the </w:t>
      </w:r>
      <w:r w:rsidRPr="00D147B6">
        <w:rPr>
          <w:rFonts w:ascii="Times New Roman" w:eastAsia="Times New Roman" w:hAnsi="Times New Roman" w:cs="Times New Roman"/>
          <w:b/>
          <w:bCs/>
          <w:kern w:val="0"/>
          <w14:ligatures w14:val="none"/>
        </w:rPr>
        <w:t>pivot function</w:t>
      </w:r>
      <w:r w:rsidRPr="00D147B6">
        <w:rPr>
          <w:rFonts w:ascii="Times New Roman" w:eastAsia="Times New Roman" w:hAnsi="Times New Roman" w:cs="Times New Roman"/>
          <w:kern w:val="0"/>
          <w14:ligatures w14:val="none"/>
        </w:rPr>
        <w:t xml:space="preserve"> (g(D)), which takes the fractal dimension as input and outputs a coupling weight that will control the strength of interactions and context couplings throughout the rest of the theory.</w:t>
      </w:r>
    </w:p>
    <w:p w14:paraId="40D1BCD0" w14:textId="77777777" w:rsidR="00025223" w:rsidRPr="00025223" w:rsidRDefault="00025223" w:rsidP="00025223">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37" w:name="_Toc215316534"/>
      <w:r w:rsidRPr="00025223">
        <w:rPr>
          <w:rFonts w:ascii="Times New Roman" w:eastAsia="Times New Roman" w:hAnsi="Times New Roman" w:cs="Times New Roman"/>
          <w:b/>
          <w:bCs/>
          <w:kern w:val="0"/>
          <w:sz w:val="36"/>
          <w:szCs w:val="36"/>
          <w14:ligatures w14:val="none"/>
        </w:rPr>
        <w:t>4.2 Pivot Function (g(D))</w:t>
      </w:r>
      <w:bookmarkEnd w:id="137"/>
    </w:p>
    <w:p w14:paraId="49455CDE"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Having assigned an effective fractal dimension (D) to the inner network (\mathrm{IN}), we now introduce the </w:t>
      </w:r>
      <w:r w:rsidRPr="00025223">
        <w:rPr>
          <w:rFonts w:ascii="Times New Roman" w:eastAsia="Times New Roman" w:hAnsi="Times New Roman" w:cs="Times New Roman"/>
          <w:b/>
          <w:bCs/>
          <w:kern w:val="0"/>
          <w14:ligatures w14:val="none"/>
        </w:rPr>
        <w:t>pivot function</w:t>
      </w:r>
      <w:r w:rsidRPr="00025223">
        <w:rPr>
          <w:rFonts w:ascii="Times New Roman" w:eastAsia="Times New Roman" w:hAnsi="Times New Roman" w:cs="Times New Roman"/>
          <w:kern w:val="0"/>
          <w14:ligatures w14:val="none"/>
        </w:rPr>
        <w:t xml:space="preserve"> (g(D)). This is a scalar weight that encodes how strongly a given IN-configuration participates in interactions and couplings. It will appear throughout the theory:</w:t>
      </w:r>
    </w:p>
    <w:p w14:paraId="05087A4F" w14:textId="77777777" w:rsidR="00025223" w:rsidRPr="00025223" w:rsidRDefault="00025223" w:rsidP="00025223">
      <w:pPr>
        <w:numPr>
          <w:ilvl w:val="0"/>
          <w:numId w:val="220"/>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as a </w:t>
      </w:r>
      <w:r w:rsidRPr="00025223">
        <w:rPr>
          <w:rFonts w:ascii="Times New Roman" w:eastAsia="Times New Roman" w:hAnsi="Times New Roman" w:cs="Times New Roman"/>
          <w:b/>
          <w:bCs/>
          <w:kern w:val="0"/>
          <w14:ligatures w14:val="none"/>
        </w:rPr>
        <w:t>scale factor</w:t>
      </w:r>
      <w:r w:rsidRPr="00025223">
        <w:rPr>
          <w:rFonts w:ascii="Times New Roman" w:eastAsia="Times New Roman" w:hAnsi="Times New Roman" w:cs="Times New Roman"/>
          <w:kern w:val="0"/>
          <w14:ligatures w14:val="none"/>
        </w:rPr>
        <w:t xml:space="preserve"> in actions and Lagrangians,</w:t>
      </w:r>
    </w:p>
    <w:p w14:paraId="3148CB05" w14:textId="77777777" w:rsidR="00025223" w:rsidRPr="00025223" w:rsidRDefault="00025223" w:rsidP="00025223">
      <w:pPr>
        <w:numPr>
          <w:ilvl w:val="0"/>
          <w:numId w:val="220"/>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as a </w:t>
      </w:r>
      <w:r w:rsidRPr="00025223">
        <w:rPr>
          <w:rFonts w:ascii="Times New Roman" w:eastAsia="Times New Roman" w:hAnsi="Times New Roman" w:cs="Times New Roman"/>
          <w:b/>
          <w:bCs/>
          <w:kern w:val="0"/>
          <w14:ligatures w14:val="none"/>
        </w:rPr>
        <w:t>gate weight</w:t>
      </w:r>
      <w:r w:rsidRPr="00025223">
        <w:rPr>
          <w:rFonts w:ascii="Times New Roman" w:eastAsia="Times New Roman" w:hAnsi="Times New Roman" w:cs="Times New Roman"/>
          <w:kern w:val="0"/>
          <w14:ligatures w14:val="none"/>
        </w:rPr>
        <w:t xml:space="preserve"> in context couplings,</w:t>
      </w:r>
    </w:p>
    <w:p w14:paraId="50A139A2" w14:textId="77777777" w:rsidR="00025223" w:rsidRPr="00025223" w:rsidRDefault="00025223" w:rsidP="00025223">
      <w:pPr>
        <w:numPr>
          <w:ilvl w:val="0"/>
          <w:numId w:val="220"/>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and as a </w:t>
      </w:r>
      <w:r w:rsidRPr="00025223">
        <w:rPr>
          <w:rFonts w:ascii="Times New Roman" w:eastAsia="Times New Roman" w:hAnsi="Times New Roman" w:cs="Times New Roman"/>
          <w:b/>
          <w:bCs/>
          <w:kern w:val="0"/>
          <w14:ligatures w14:val="none"/>
        </w:rPr>
        <w:t>pivot marker</w:t>
      </w:r>
      <w:r w:rsidRPr="00025223">
        <w:rPr>
          <w:rFonts w:ascii="Times New Roman" w:eastAsia="Times New Roman" w:hAnsi="Times New Roman" w:cs="Times New Roman"/>
          <w:kern w:val="0"/>
          <w14:ligatures w14:val="none"/>
        </w:rPr>
        <w:t xml:space="preserve"> at the hinge value (D=2).</w:t>
      </w:r>
    </w:p>
    <w:p w14:paraId="542CEC3E"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In this section we define (g(D)), state its structural properties, and indicate its intended uses, without fixing any specific analytic form.</w:t>
      </w:r>
    </w:p>
    <w:p w14:paraId="5A6FF20B" w14:textId="77777777" w:rsidR="00025223" w:rsidRPr="00025223" w:rsidRDefault="00025223" w:rsidP="000252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8" w:name="_Toc215316535"/>
      <w:r w:rsidRPr="00025223">
        <w:rPr>
          <w:rFonts w:ascii="Times New Roman" w:eastAsia="Times New Roman" w:hAnsi="Times New Roman" w:cs="Times New Roman"/>
          <w:b/>
          <w:bCs/>
          <w:kern w:val="0"/>
          <w:sz w:val="27"/>
          <w:szCs w:val="27"/>
          <w14:ligatures w14:val="none"/>
        </w:rPr>
        <w:t>4.2.1 Basic definition and domain</w:t>
      </w:r>
      <w:bookmarkEnd w:id="138"/>
    </w:p>
    <w:p w14:paraId="13A582F0"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We treat the effective dimension (D) as lying in a fixed interval</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D \in [D_{\min}, D_{\max}] \subseteq [1,3],</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with (2 \in (D_{\min},D_{\max})) and at least one context realizing (D=2) (Axiom 4.1.5).</w:t>
      </w:r>
    </w:p>
    <w:p w14:paraId="4F9CFD17"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Definition 4.2.1 (Pivot function).</w:t>
      </w:r>
      <w:r w:rsidRPr="00025223">
        <w:rPr>
          <w:rFonts w:ascii="Times New Roman" w:eastAsia="Times New Roman" w:hAnsi="Times New Roman" w:cs="Times New Roman"/>
          <w:kern w:val="0"/>
          <w14:ligatures w14:val="none"/>
        </w:rPr>
        <w:br/>
        <w:t xml:space="preserve">The </w:t>
      </w:r>
      <w:r w:rsidRPr="00025223">
        <w:rPr>
          <w:rFonts w:ascii="Times New Roman" w:eastAsia="Times New Roman" w:hAnsi="Times New Roman" w:cs="Times New Roman"/>
          <w:b/>
          <w:bCs/>
          <w:kern w:val="0"/>
          <w14:ligatures w14:val="none"/>
        </w:rPr>
        <w:t>pivot function</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g : [D_{\min}, D_{\max}] \to \mathbb{R}_{&gt;0}</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assigns to each admissible value of the inner-network dimension (D) a positive scalar weight (g(D)), subject to the following constraints:</w:t>
      </w:r>
    </w:p>
    <w:p w14:paraId="54A63545" w14:textId="77777777" w:rsidR="00025223" w:rsidRPr="00025223" w:rsidRDefault="00025223" w:rsidP="00025223">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Positivity</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g(D) &gt; 0 \quad \text{for all } D \in [D_{\min}, D_{\max}].</w:t>
      </w:r>
      <w:r w:rsidRPr="00025223">
        <w:rPr>
          <w:rFonts w:ascii="Times New Roman" w:eastAsia="Times New Roman" w:hAnsi="Times New Roman" w:cs="Times New Roman"/>
          <w:kern w:val="0"/>
          <w14:ligatures w14:val="none"/>
        </w:rPr>
        <w:br/>
        <w:t>]</w:t>
      </w:r>
    </w:p>
    <w:p w14:paraId="075670B6" w14:textId="77777777" w:rsidR="00025223" w:rsidRPr="00025223" w:rsidRDefault="00025223" w:rsidP="00025223">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Normalization at the hinge</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g(2) = 1.</w:t>
      </w:r>
      <w:r w:rsidRPr="00025223">
        <w:rPr>
          <w:rFonts w:ascii="Times New Roman" w:eastAsia="Times New Roman" w:hAnsi="Times New Roman" w:cs="Times New Roman"/>
          <w:kern w:val="0"/>
          <w14:ligatures w14:val="none"/>
        </w:rPr>
        <w:br/>
        <w:t>]</w:t>
      </w:r>
    </w:p>
    <w:p w14:paraId="1A2EA506" w14:textId="77777777" w:rsidR="00025223" w:rsidRPr="00025223" w:rsidRDefault="00025223" w:rsidP="00025223">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Continuity</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g \text{ is continuous on } [D_{\min}, D_{\max}].</w:t>
      </w:r>
      <w:r w:rsidRPr="00025223">
        <w:rPr>
          <w:rFonts w:ascii="Times New Roman" w:eastAsia="Times New Roman" w:hAnsi="Times New Roman" w:cs="Times New Roman"/>
          <w:kern w:val="0"/>
          <w14:ligatures w14:val="none"/>
        </w:rPr>
        <w:br/>
        <w:t>]</w:t>
      </w:r>
    </w:p>
    <w:p w14:paraId="0A7DA5C8" w14:textId="77777777" w:rsidR="00025223" w:rsidRPr="00025223" w:rsidRDefault="00025223" w:rsidP="00025223">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Local regularity near (D=2)</w:t>
      </w:r>
      <w:r w:rsidRPr="00025223">
        <w:rPr>
          <w:rFonts w:ascii="Times New Roman" w:eastAsia="Times New Roman" w:hAnsi="Times New Roman" w:cs="Times New Roman"/>
          <w:kern w:val="0"/>
          <w14:ligatures w14:val="none"/>
        </w:rPr>
        <w:br/>
        <w:t>There exists an (\varepsilon &gt; 0) such that (g) is differentiable on ((2-\varepsilon,2+\varepsilon)).</w:t>
      </w:r>
    </w:p>
    <w:p w14:paraId="114DB1E4"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No explicit closed form for (g) is assumed in this volume; only these structural properties are required.</w:t>
      </w:r>
    </w:p>
    <w:p w14:paraId="6CAE2F33" w14:textId="77777777" w:rsidR="00025223" w:rsidRPr="00025223" w:rsidRDefault="00025223" w:rsidP="000252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9" w:name="_Toc215316536"/>
      <w:r w:rsidRPr="00025223">
        <w:rPr>
          <w:rFonts w:ascii="Times New Roman" w:eastAsia="Times New Roman" w:hAnsi="Times New Roman" w:cs="Times New Roman"/>
          <w:b/>
          <w:bCs/>
          <w:kern w:val="0"/>
          <w:sz w:val="27"/>
          <w:szCs w:val="27"/>
          <w14:ligatures w14:val="none"/>
        </w:rPr>
        <w:t>4.2.2 Symmetry and hinge-centered behavior</w:t>
      </w:r>
      <w:bookmarkEnd w:id="139"/>
    </w:p>
    <w:p w14:paraId="71559A48"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We regard (D=2) as a </w:t>
      </w:r>
      <w:r w:rsidRPr="00025223">
        <w:rPr>
          <w:rFonts w:ascii="Times New Roman" w:eastAsia="Times New Roman" w:hAnsi="Times New Roman" w:cs="Times New Roman"/>
          <w:b/>
          <w:bCs/>
          <w:kern w:val="0"/>
          <w14:ligatures w14:val="none"/>
        </w:rPr>
        <w:t>pivot</w:t>
      </w:r>
      <w:r w:rsidRPr="00025223">
        <w:rPr>
          <w:rFonts w:ascii="Times New Roman" w:eastAsia="Times New Roman" w:hAnsi="Times New Roman" w:cs="Times New Roman"/>
          <w:kern w:val="0"/>
          <w14:ligatures w14:val="none"/>
        </w:rPr>
        <w:t xml:space="preserve"> or </w:t>
      </w:r>
      <w:r w:rsidRPr="00025223">
        <w:rPr>
          <w:rFonts w:ascii="Times New Roman" w:eastAsia="Times New Roman" w:hAnsi="Times New Roman" w:cs="Times New Roman"/>
          <w:b/>
          <w:bCs/>
          <w:kern w:val="0"/>
          <w14:ligatures w14:val="none"/>
        </w:rPr>
        <w:t>hinge</w:t>
      </w:r>
      <w:r w:rsidRPr="00025223">
        <w:rPr>
          <w:rFonts w:ascii="Times New Roman" w:eastAsia="Times New Roman" w:hAnsi="Times New Roman" w:cs="Times New Roman"/>
          <w:kern w:val="0"/>
          <w14:ligatures w14:val="none"/>
        </w:rPr>
        <w:t xml:space="preserve"> value of the inner dimension. The function (g(D)) is intended to measure “distance from the pivot” in an effective way. To capture this, we place mild restrictions on how (g) behaves as (D) moves away from 2.</w:t>
      </w:r>
    </w:p>
    <w:p w14:paraId="7C0CA594"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Axiom 4.2.2 (Hinge-centered behavior).</w:t>
      </w:r>
    </w:p>
    <w:p w14:paraId="0C390E7D" w14:textId="77777777" w:rsidR="00025223" w:rsidRPr="00025223" w:rsidRDefault="00025223" w:rsidP="00025223">
      <w:pPr>
        <w:numPr>
          <w:ilvl w:val="0"/>
          <w:numId w:val="222"/>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Minimum at the pivot</w:t>
      </w:r>
      <w:r w:rsidRPr="00025223">
        <w:rPr>
          <w:rFonts w:ascii="Times New Roman" w:eastAsia="Times New Roman" w:hAnsi="Times New Roman" w:cs="Times New Roman"/>
          <w:kern w:val="0"/>
          <w14:ligatures w14:val="none"/>
        </w:rPr>
        <w:br/>
        <w:t xml:space="preserve">(g) has a local extremum at (D=2), and we choose the convention that this is a </w:t>
      </w:r>
      <w:r w:rsidRPr="00025223">
        <w:rPr>
          <w:rFonts w:ascii="Times New Roman" w:eastAsia="Times New Roman" w:hAnsi="Times New Roman" w:cs="Times New Roman"/>
          <w:b/>
          <w:bCs/>
          <w:kern w:val="0"/>
          <w14:ligatures w14:val="none"/>
        </w:rPr>
        <w:t>reference value</w:t>
      </w:r>
      <w:r w:rsidRPr="00025223">
        <w:rPr>
          <w:rFonts w:ascii="Times New Roman" w:eastAsia="Times New Roman" w:hAnsi="Times New Roman" w:cs="Times New Roman"/>
          <w:kern w:val="0"/>
          <w14:ligatures w14:val="none"/>
        </w:rPr>
        <w:t xml:space="preserve"> (g(2)=1). Whether this is a strict minimum or simply a distinguished normalization depends on later usage; structurally we require that (D=2) is a special point.</w:t>
      </w:r>
    </w:p>
    <w:p w14:paraId="03ED7E4C" w14:textId="77777777" w:rsidR="00025223" w:rsidRPr="00025223" w:rsidRDefault="00025223" w:rsidP="00025223">
      <w:pPr>
        <w:numPr>
          <w:ilvl w:val="0"/>
          <w:numId w:val="222"/>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Monotonicity in (|D-2|)</w:t>
      </w:r>
      <w:r w:rsidRPr="00025223">
        <w:rPr>
          <w:rFonts w:ascii="Times New Roman" w:eastAsia="Times New Roman" w:hAnsi="Times New Roman" w:cs="Times New Roman"/>
          <w:kern w:val="0"/>
          <w14:ligatures w14:val="none"/>
        </w:rPr>
        <w:br/>
        <w:t>There exists some radius (\varepsilon&gt;0) such that for (D) in ((2-\varepsilon,2+\varepsilon)),</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|D_1 - 2| &lt; |D_2 - 2| ;\Rightarrow; |g(D_1) - 1| \le |g(D_2) - 1|.</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That is, departures of (g(D)) from the normalized value 1 grow (weakly) with (|D-2|) close to the hinge.</w:t>
      </w:r>
    </w:p>
    <w:p w14:paraId="4912D584" w14:textId="77777777" w:rsidR="00025223" w:rsidRPr="00025223" w:rsidRDefault="00025223" w:rsidP="00025223">
      <w:pPr>
        <w:numPr>
          <w:ilvl w:val="0"/>
          <w:numId w:val="222"/>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Symmetry (optional but natural)</w:t>
      </w:r>
      <w:r w:rsidRPr="00025223">
        <w:rPr>
          <w:rFonts w:ascii="Times New Roman" w:eastAsia="Times New Roman" w:hAnsi="Times New Roman" w:cs="Times New Roman"/>
          <w:kern w:val="0"/>
          <w14:ligatures w14:val="none"/>
        </w:rPr>
        <w:br/>
        <w:t>In many constructions it is convenient (though not strictly required) to assume a hinge-centered symmetry</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g(2+\delta) \approx g(2-\delta)</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for small (|\delta|). When this is assumed, it reflects a structural reciprocity between “thicker-than-2D” and “thinner-than-2D” inner networks.</w:t>
      </w:r>
    </w:p>
    <w:p w14:paraId="729613B9"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These conditions ensure that (g(D)) behaves smoothly near the hinge and that the hinge plays a qualitatively distinguished role.</w:t>
      </w:r>
    </w:p>
    <w:p w14:paraId="027F9A32" w14:textId="77777777" w:rsidR="00025223" w:rsidRPr="00025223" w:rsidRDefault="00025223" w:rsidP="000252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0" w:name="_Toc215316537"/>
      <w:r w:rsidRPr="00025223">
        <w:rPr>
          <w:rFonts w:ascii="Times New Roman" w:eastAsia="Times New Roman" w:hAnsi="Times New Roman" w:cs="Times New Roman"/>
          <w:b/>
          <w:bCs/>
          <w:kern w:val="0"/>
          <w:sz w:val="27"/>
          <w:szCs w:val="27"/>
          <w14:ligatures w14:val="none"/>
        </w:rPr>
        <w:t>4.2.3 Interpretation as a coupling weight</w:t>
      </w:r>
      <w:bookmarkEnd w:id="140"/>
    </w:p>
    <w:p w14:paraId="744B188C"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Intuitively, the pivot function translates fractal “thickness” into an </w:t>
      </w:r>
      <w:r w:rsidRPr="00025223">
        <w:rPr>
          <w:rFonts w:ascii="Times New Roman" w:eastAsia="Times New Roman" w:hAnsi="Times New Roman" w:cs="Times New Roman"/>
          <w:b/>
          <w:bCs/>
          <w:kern w:val="0"/>
          <w14:ligatures w14:val="none"/>
        </w:rPr>
        <w:t>interaction weight</w:t>
      </w:r>
      <w:r w:rsidRPr="00025223">
        <w:rPr>
          <w:rFonts w:ascii="Times New Roman" w:eastAsia="Times New Roman" w:hAnsi="Times New Roman" w:cs="Times New Roman"/>
          <w:kern w:val="0"/>
          <w14:ligatures w14:val="none"/>
        </w:rPr>
        <w:t>:</w:t>
      </w:r>
    </w:p>
    <w:p w14:paraId="7FF9AF64" w14:textId="77777777" w:rsidR="00025223" w:rsidRPr="00025223" w:rsidRDefault="00025223" w:rsidP="00025223">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When (D \approx 2), the inner network is at the hinge dimension, and</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g(D) \approx 1,</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so couplings are at their reference strength.</w:t>
      </w:r>
    </w:p>
    <w:p w14:paraId="28CA7BE7" w14:textId="77777777" w:rsidR="00025223" w:rsidRPr="00025223" w:rsidRDefault="00025223" w:rsidP="00025223">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When (D) deviates from 2, the weight (g(D)) may increase or decrease, indicating:</w:t>
      </w:r>
    </w:p>
    <w:p w14:paraId="7B000808" w14:textId="77777777" w:rsidR="00025223" w:rsidRPr="00025223" w:rsidRDefault="00025223" w:rsidP="00025223">
      <w:pPr>
        <w:numPr>
          <w:ilvl w:val="1"/>
          <w:numId w:val="223"/>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enhanced coupling</w:t>
      </w:r>
      <w:r w:rsidRPr="00025223">
        <w:rPr>
          <w:rFonts w:ascii="Times New Roman" w:eastAsia="Times New Roman" w:hAnsi="Times New Roman" w:cs="Times New Roman"/>
          <w:kern w:val="0"/>
          <w14:ligatures w14:val="none"/>
        </w:rPr>
        <w:t xml:space="preserve"> in some regimes (e.g. more record “surface” available for interaction), or</w:t>
      </w:r>
    </w:p>
    <w:p w14:paraId="4B41272C" w14:textId="77777777" w:rsidR="00025223" w:rsidRPr="00025223" w:rsidRDefault="00025223" w:rsidP="00025223">
      <w:pPr>
        <w:numPr>
          <w:ilvl w:val="1"/>
          <w:numId w:val="223"/>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suppressed coupling</w:t>
      </w:r>
      <w:r w:rsidRPr="00025223">
        <w:rPr>
          <w:rFonts w:ascii="Times New Roman" w:eastAsia="Times New Roman" w:hAnsi="Times New Roman" w:cs="Times New Roman"/>
          <w:kern w:val="0"/>
          <w14:ligatures w14:val="none"/>
        </w:rPr>
        <w:t xml:space="preserve"> in others (e.g. more volume-like or filamentary structure reducing effective contact).</w:t>
      </w:r>
    </w:p>
    <w:p w14:paraId="1D889E06"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We purposely do </w:t>
      </w:r>
      <w:r w:rsidRPr="00025223">
        <w:rPr>
          <w:rFonts w:ascii="Times New Roman" w:eastAsia="Times New Roman" w:hAnsi="Times New Roman" w:cs="Times New Roman"/>
          <w:b/>
          <w:bCs/>
          <w:kern w:val="0"/>
          <w14:ligatures w14:val="none"/>
        </w:rPr>
        <w:t>not</w:t>
      </w:r>
      <w:r w:rsidRPr="00025223">
        <w:rPr>
          <w:rFonts w:ascii="Times New Roman" w:eastAsia="Times New Roman" w:hAnsi="Times New Roman" w:cs="Times New Roman"/>
          <w:kern w:val="0"/>
          <w14:ligatures w14:val="none"/>
        </w:rPr>
        <w:t xml:space="preserve"> fix whether (g(D)) grows or shrinks with (|D-2|) in general; different sectors of the theory may use different conventions (e.g. (g&gt;1) for certain bands, (g&lt;1) for others), as long as the structural constraints above are satisfied.</w:t>
      </w:r>
    </w:p>
    <w:p w14:paraId="1D231A42" w14:textId="77777777" w:rsidR="00025223" w:rsidRPr="00025223" w:rsidRDefault="00025223" w:rsidP="000252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1" w:name="_Toc215316538"/>
      <w:r w:rsidRPr="00025223">
        <w:rPr>
          <w:rFonts w:ascii="Times New Roman" w:eastAsia="Times New Roman" w:hAnsi="Times New Roman" w:cs="Times New Roman"/>
          <w:b/>
          <w:bCs/>
          <w:kern w:val="0"/>
          <w:sz w:val="27"/>
          <w:szCs w:val="27"/>
          <w14:ligatures w14:val="none"/>
        </w:rPr>
        <w:t>4.2.4 Use in context couplings</w:t>
      </w:r>
      <w:bookmarkEnd w:id="141"/>
    </w:p>
    <w:p w14:paraId="66B313CA"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One major role of (g(D)) is in controlling </w:t>
      </w:r>
      <w:r w:rsidRPr="00025223">
        <w:rPr>
          <w:rFonts w:ascii="Times New Roman" w:eastAsia="Times New Roman" w:hAnsi="Times New Roman" w:cs="Times New Roman"/>
          <w:b/>
          <w:bCs/>
          <w:kern w:val="0"/>
          <w14:ligatures w14:val="none"/>
        </w:rPr>
        <w:t>cross-context couplings</w:t>
      </w:r>
      <w:r w:rsidRPr="00025223">
        <w:rPr>
          <w:rFonts w:ascii="Times New Roman" w:eastAsia="Times New Roman" w:hAnsi="Times New Roman" w:cs="Times New Roman"/>
          <w:kern w:val="0"/>
          <w14:ligatures w14:val="none"/>
        </w:rPr>
        <w:t>—interactions between carriers whose inner networks have different effective dimensions.</w:t>
      </w:r>
    </w:p>
    <w:p w14:paraId="7F0B26F6"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The basic pattern is:</w:t>
      </w:r>
    </w:p>
    <w:p w14:paraId="69E2B1DC" w14:textId="77777777" w:rsidR="00025223" w:rsidRPr="00025223" w:rsidRDefault="00025223" w:rsidP="00025223">
      <w:pPr>
        <w:numPr>
          <w:ilvl w:val="0"/>
          <w:numId w:val="224"/>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Within a single </w:t>
      </w:r>
      <w:r w:rsidRPr="00025223">
        <w:rPr>
          <w:rFonts w:ascii="Times New Roman" w:eastAsia="Times New Roman" w:hAnsi="Times New Roman" w:cs="Times New Roman"/>
          <w:b/>
          <w:bCs/>
          <w:kern w:val="0"/>
          <w14:ligatures w14:val="none"/>
        </w:rPr>
        <w:t>Collective Sphere (CS)</w:t>
      </w:r>
      <w:r w:rsidRPr="00025223">
        <w:rPr>
          <w:rFonts w:ascii="Times New Roman" w:eastAsia="Times New Roman" w:hAnsi="Times New Roman" w:cs="Times New Roman"/>
          <w:kern w:val="0"/>
          <w14:ligatures w14:val="none"/>
        </w:rPr>
        <w:t xml:space="preserve"> at a given context band, the relevant dimension (D_{\mathrm{CS}}) sets an internal weight:</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g_{\mathrm{CS}} := g(D_{\mathrm{CS}}).</w:t>
      </w:r>
      <w:r w:rsidRPr="00025223">
        <w:rPr>
          <w:rFonts w:ascii="Times New Roman" w:eastAsia="Times New Roman" w:hAnsi="Times New Roman" w:cs="Times New Roman"/>
          <w:kern w:val="0"/>
          <w14:ligatures w14:val="none"/>
        </w:rPr>
        <w:br/>
        <w:t>]</w:t>
      </w:r>
    </w:p>
    <w:p w14:paraId="38CE46EC" w14:textId="77777777" w:rsidR="00025223" w:rsidRPr="00025223" w:rsidRDefault="00025223" w:rsidP="00025223">
      <w:pPr>
        <w:numPr>
          <w:ilvl w:val="0"/>
          <w:numId w:val="224"/>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For interactions </w:t>
      </w:r>
      <w:r w:rsidRPr="00025223">
        <w:rPr>
          <w:rFonts w:ascii="Times New Roman" w:eastAsia="Times New Roman" w:hAnsi="Times New Roman" w:cs="Times New Roman"/>
          <w:b/>
          <w:bCs/>
          <w:kern w:val="0"/>
          <w14:ligatures w14:val="none"/>
        </w:rPr>
        <w:t>between</w:t>
      </w:r>
      <w:r w:rsidRPr="00025223">
        <w:rPr>
          <w:rFonts w:ascii="Times New Roman" w:eastAsia="Times New Roman" w:hAnsi="Times New Roman" w:cs="Times New Roman"/>
          <w:kern w:val="0"/>
          <w14:ligatures w14:val="none"/>
        </w:rPr>
        <w:t xml:space="preserve"> two contexts (A) and (B), with effective dimensions (D_A,D_B), we use a composite weight of the form</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g_{A \leftrightarrow B} = \varphi\bigl(g(D_A), g(D_B)\bigr),</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where (\varphi) is a symmetric, positive function (e.g. (\min), harmonic mean, or product) that respects the normalization at the hinge.</w:t>
      </w:r>
    </w:p>
    <w:p w14:paraId="5C83AB31"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In later sections, we will specialize to simple choices, such as</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g_{A \leftrightarrow B} = \min(g(D_A), g(D_B)),</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 xml:space="preserve">for concreteness. For now, we note only that </w:t>
      </w:r>
      <w:r w:rsidRPr="00025223">
        <w:rPr>
          <w:rFonts w:ascii="Times New Roman" w:eastAsia="Times New Roman" w:hAnsi="Times New Roman" w:cs="Times New Roman"/>
          <w:b/>
          <w:bCs/>
          <w:kern w:val="0"/>
          <w14:ligatures w14:val="none"/>
        </w:rPr>
        <w:t>all such composite weights are built from (g(D))</w:t>
      </w:r>
      <w:r w:rsidRPr="00025223">
        <w:rPr>
          <w:rFonts w:ascii="Times New Roman" w:eastAsia="Times New Roman" w:hAnsi="Times New Roman" w:cs="Times New Roman"/>
          <w:kern w:val="0"/>
          <w14:ligatures w14:val="none"/>
        </w:rPr>
        <w:t xml:space="preserve"> and inherit its structural properties (positivity, normalization at the hinge, smooth behavior near (D=2)).</w:t>
      </w:r>
    </w:p>
    <w:p w14:paraId="424B6060" w14:textId="77777777" w:rsidR="00025223" w:rsidRPr="00025223" w:rsidRDefault="00025223" w:rsidP="000252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2" w:name="_Toc215316539"/>
      <w:r w:rsidRPr="00025223">
        <w:rPr>
          <w:rFonts w:ascii="Times New Roman" w:eastAsia="Times New Roman" w:hAnsi="Times New Roman" w:cs="Times New Roman"/>
          <w:b/>
          <w:bCs/>
          <w:kern w:val="0"/>
          <w:sz w:val="27"/>
          <w:szCs w:val="27"/>
          <w14:ligatures w14:val="none"/>
        </w:rPr>
        <w:t>4.2.5 Use in actions and Lagrangians</w:t>
      </w:r>
      <w:bookmarkEnd w:id="142"/>
    </w:p>
    <w:p w14:paraId="60BD1A17"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The second primary role of (g(D)) is as a </w:t>
      </w:r>
      <w:r w:rsidRPr="00025223">
        <w:rPr>
          <w:rFonts w:ascii="Times New Roman" w:eastAsia="Times New Roman" w:hAnsi="Times New Roman" w:cs="Times New Roman"/>
          <w:b/>
          <w:bCs/>
          <w:kern w:val="0"/>
          <w14:ligatures w14:val="none"/>
        </w:rPr>
        <w:t>scale factor in actions and Lagrangians</w:t>
      </w:r>
      <w:r w:rsidRPr="00025223">
        <w:rPr>
          <w:rFonts w:ascii="Times New Roman" w:eastAsia="Times New Roman" w:hAnsi="Times New Roman" w:cs="Times New Roman"/>
          <w:kern w:val="0"/>
          <w14:ligatures w14:val="none"/>
        </w:rPr>
        <w:t>:</w:t>
      </w:r>
    </w:p>
    <w:p w14:paraId="519ECEAE" w14:textId="77777777" w:rsidR="00025223" w:rsidRPr="00025223" w:rsidRDefault="00025223" w:rsidP="00025223">
      <w:pPr>
        <w:numPr>
          <w:ilvl w:val="0"/>
          <w:numId w:val="225"/>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In the discrete context ladder (later in Section 6–7), each band (n) has an associated dimension (D(n)). The contribution from that band to the master action is weighted by (g(D(n))).</w:t>
      </w:r>
    </w:p>
    <w:p w14:paraId="546BB962" w14:textId="77777777" w:rsidR="00025223" w:rsidRPr="00025223" w:rsidRDefault="00025223" w:rsidP="00025223">
      <w:pPr>
        <w:numPr>
          <w:ilvl w:val="0"/>
          <w:numId w:val="225"/>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In continuum embeddings, a Lagrangian density (\mathcal{L}) is often multiplied by a factor (g(D)) or (g(D(n))) to encode the </w:t>
      </w:r>
      <w:r w:rsidRPr="00025223">
        <w:rPr>
          <w:rFonts w:ascii="Times New Roman" w:eastAsia="Times New Roman" w:hAnsi="Times New Roman" w:cs="Times New Roman"/>
          <w:b/>
          <w:bCs/>
          <w:kern w:val="0"/>
          <w14:ligatures w14:val="none"/>
        </w:rPr>
        <w:t>effective strength</w:t>
      </w:r>
      <w:r w:rsidRPr="00025223">
        <w:rPr>
          <w:rFonts w:ascii="Times New Roman" w:eastAsia="Times New Roman" w:hAnsi="Times New Roman" w:cs="Times New Roman"/>
          <w:kern w:val="0"/>
          <w14:ligatures w14:val="none"/>
        </w:rPr>
        <w:t xml:space="preserve"> of fields or interactions at that dimension.</w:t>
      </w:r>
    </w:p>
    <w:p w14:paraId="43B3CC14"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Schematically, terms of the form</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S_{\text{band}} \sim g(D(n)) \cdot \text{(band-specific action contribution)}</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 xml:space="preserve">appear throughout the theory. The pivot normalization (g(2)=1) then enforces that the </w:t>
      </w:r>
      <w:r w:rsidRPr="00025223">
        <w:rPr>
          <w:rFonts w:ascii="Times New Roman" w:eastAsia="Times New Roman" w:hAnsi="Times New Roman" w:cs="Times New Roman"/>
          <w:b/>
          <w:bCs/>
          <w:kern w:val="0"/>
          <w14:ligatures w14:val="none"/>
        </w:rPr>
        <w:t>hinge band</w:t>
      </w:r>
      <w:r w:rsidRPr="00025223">
        <w:rPr>
          <w:rFonts w:ascii="Times New Roman" w:eastAsia="Times New Roman" w:hAnsi="Times New Roman" w:cs="Times New Roman"/>
          <w:kern w:val="0"/>
          <w14:ligatures w14:val="none"/>
        </w:rPr>
        <w:t xml:space="preserve"> uses the unscaled Lagrangian, while other bands are weighted relative to that reference.</w:t>
      </w:r>
    </w:p>
    <w:p w14:paraId="63A8EF2F" w14:textId="77777777" w:rsidR="00025223" w:rsidRPr="00025223" w:rsidRDefault="00025223" w:rsidP="000252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3" w:name="_Toc215316540"/>
      <w:r w:rsidRPr="00025223">
        <w:rPr>
          <w:rFonts w:ascii="Times New Roman" w:eastAsia="Times New Roman" w:hAnsi="Times New Roman" w:cs="Times New Roman"/>
          <w:b/>
          <w:bCs/>
          <w:kern w:val="0"/>
          <w:sz w:val="27"/>
          <w:szCs w:val="27"/>
          <w14:ligatures w14:val="none"/>
        </w:rPr>
        <w:t>4.2.6 Compatibility with collapse and kernels (preview)</w:t>
      </w:r>
      <w:bookmarkEnd w:id="143"/>
    </w:p>
    <w:p w14:paraId="62ECC8B2"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Later, when we construct:</w:t>
      </w:r>
    </w:p>
    <w:p w14:paraId="30DC40B6" w14:textId="77777777" w:rsidR="00025223" w:rsidRPr="00025223" w:rsidRDefault="00025223" w:rsidP="00025223">
      <w:pPr>
        <w:numPr>
          <w:ilvl w:val="0"/>
          <w:numId w:val="226"/>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Collapse kernels</w:t>
      </w:r>
      <w:r w:rsidRPr="00025223">
        <w:rPr>
          <w:rFonts w:ascii="Times New Roman" w:eastAsia="Times New Roman" w:hAnsi="Times New Roman" w:cs="Times New Roman"/>
          <w:kern w:val="0"/>
          <w14:ligatures w14:val="none"/>
        </w:rPr>
        <w:t xml:space="preserve"> on the PMS boundary (Section 11.2), and</w:t>
      </w:r>
    </w:p>
    <w:p w14:paraId="0CAB5D1D" w14:textId="77777777" w:rsidR="00025223" w:rsidRPr="00025223" w:rsidRDefault="00025223" w:rsidP="00025223">
      <w:pPr>
        <w:numPr>
          <w:ilvl w:val="0"/>
          <w:numId w:val="226"/>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Null-cone kernels</w:t>
      </w:r>
      <w:r w:rsidRPr="00025223">
        <w:rPr>
          <w:rFonts w:ascii="Times New Roman" w:eastAsia="Times New Roman" w:hAnsi="Times New Roman" w:cs="Times New Roman"/>
          <w:kern w:val="0"/>
          <w14:ligatures w14:val="none"/>
        </w:rPr>
        <w:t xml:space="preserve"> and retarded operators (Section 11.5),</w:t>
      </w:r>
    </w:p>
    <w:p w14:paraId="251FD098"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the dimension (D) enters those kernels, and (g(D)) acts as a </w:t>
      </w:r>
      <w:r w:rsidRPr="00025223">
        <w:rPr>
          <w:rFonts w:ascii="Times New Roman" w:eastAsia="Times New Roman" w:hAnsi="Times New Roman" w:cs="Times New Roman"/>
          <w:b/>
          <w:bCs/>
          <w:kern w:val="0"/>
          <w14:ligatures w14:val="none"/>
        </w:rPr>
        <w:t>modulating factor</w:t>
      </w:r>
      <w:r w:rsidRPr="00025223">
        <w:rPr>
          <w:rFonts w:ascii="Times New Roman" w:eastAsia="Times New Roman" w:hAnsi="Times New Roman" w:cs="Times New Roman"/>
          <w:kern w:val="0"/>
          <w14:ligatures w14:val="none"/>
        </w:rPr>
        <w:t>. At the hinge (D=2), the kernel reduces to a constant projector (identity on appropriate modes), and the weight (g(2)=1) marks this as the natural reference case.</w:t>
      </w:r>
    </w:p>
    <w:p w14:paraId="50920D64"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We do not give kernel formulas in this subsection; we only record that:</w:t>
      </w:r>
    </w:p>
    <w:p w14:paraId="0E189BAF" w14:textId="77777777" w:rsidR="00025223" w:rsidRPr="00025223" w:rsidRDefault="00025223" w:rsidP="00025223">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collapse behavior depends smoothly on (D), and</w:t>
      </w:r>
    </w:p>
    <w:p w14:paraId="611940B2" w14:textId="77777777" w:rsidR="00025223" w:rsidRPr="00025223" w:rsidRDefault="00025223" w:rsidP="00025223">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(g(D)) is the scalar “dial” controlling how strongly different dimensions contribute in the action-level and operator-level constructions.</w:t>
      </w:r>
    </w:p>
    <w:p w14:paraId="20D3C861" w14:textId="77777777" w:rsidR="00025223" w:rsidRPr="00025223" w:rsidRDefault="00025223" w:rsidP="000252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4" w:name="_Toc215316541"/>
      <w:r w:rsidRPr="00025223">
        <w:rPr>
          <w:rFonts w:ascii="Times New Roman" w:eastAsia="Times New Roman" w:hAnsi="Times New Roman" w:cs="Times New Roman"/>
          <w:b/>
          <w:bCs/>
          <w:kern w:val="0"/>
          <w:sz w:val="27"/>
          <w:szCs w:val="27"/>
          <w14:ligatures w14:val="none"/>
        </w:rPr>
        <w:t>4.2.7 Summary</w:t>
      </w:r>
      <w:bookmarkEnd w:id="144"/>
    </w:p>
    <w:p w14:paraId="77BAF14D"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Section 4.2 has:</w:t>
      </w:r>
    </w:p>
    <w:p w14:paraId="59C7FC6D" w14:textId="77777777" w:rsidR="00025223" w:rsidRPr="00025223" w:rsidRDefault="00025223" w:rsidP="00025223">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Defined the pivot function (g(D)) as a positive, continuous weight on the dimension interval ([D_{\min},D_{\max}]), with normalization (g(2)=1).</w:t>
      </w:r>
    </w:p>
    <w:p w14:paraId="682BB956" w14:textId="77777777" w:rsidR="00025223" w:rsidRPr="00025223" w:rsidRDefault="00025223" w:rsidP="00025223">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Imposed hinge-centered behavior: departures from the pivot grow with (|D-2|) near the hinge, and a symmetric behavior (g(2+\delta) \approx g(2-\delta)) is natural (though not strictly required).</w:t>
      </w:r>
    </w:p>
    <w:p w14:paraId="70720CFA" w14:textId="77777777" w:rsidR="00025223" w:rsidRPr="00025223" w:rsidRDefault="00025223" w:rsidP="00025223">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Interpreted (g(D)) as a </w:t>
      </w:r>
      <w:r w:rsidRPr="00025223">
        <w:rPr>
          <w:rFonts w:ascii="Times New Roman" w:eastAsia="Times New Roman" w:hAnsi="Times New Roman" w:cs="Times New Roman"/>
          <w:b/>
          <w:bCs/>
          <w:kern w:val="0"/>
          <w14:ligatures w14:val="none"/>
        </w:rPr>
        <w:t>coupling weight</w:t>
      </w:r>
      <w:r w:rsidRPr="00025223">
        <w:rPr>
          <w:rFonts w:ascii="Times New Roman" w:eastAsia="Times New Roman" w:hAnsi="Times New Roman" w:cs="Times New Roman"/>
          <w:kern w:val="0"/>
          <w14:ligatures w14:val="none"/>
        </w:rPr>
        <w:t xml:space="preserve"> used in:</w:t>
      </w:r>
    </w:p>
    <w:p w14:paraId="6268D2DF" w14:textId="77777777" w:rsidR="00025223" w:rsidRPr="00025223" w:rsidRDefault="00025223" w:rsidP="00025223">
      <w:pPr>
        <w:numPr>
          <w:ilvl w:val="1"/>
          <w:numId w:val="228"/>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cross-context interactions, and</w:t>
      </w:r>
    </w:p>
    <w:p w14:paraId="6A6E9F2F" w14:textId="77777777" w:rsidR="00025223" w:rsidRPr="00025223" w:rsidRDefault="00025223" w:rsidP="00025223">
      <w:pPr>
        <w:numPr>
          <w:ilvl w:val="1"/>
          <w:numId w:val="228"/>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band-weighted action and Lagrangian terms.</w:t>
      </w:r>
    </w:p>
    <w:p w14:paraId="30DDB6AD" w14:textId="77777777" w:rsidR="00025223" w:rsidRPr="00025223" w:rsidRDefault="00025223" w:rsidP="00025223">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Noted its compatibility with later collapse-kernel and null-cone constructions, where the hinge (D=2) and the normalization (g(2)=1) play a central role.</w:t>
      </w:r>
    </w:p>
    <w:p w14:paraId="44B5D434"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In the next subsection (4.3), we will refine the description of time structure by introducing </w:t>
      </w:r>
      <w:r w:rsidRPr="00025223">
        <w:rPr>
          <w:rFonts w:ascii="Times New Roman" w:eastAsia="Times New Roman" w:hAnsi="Times New Roman" w:cs="Times New Roman"/>
          <w:b/>
          <w:bCs/>
          <w:kern w:val="0"/>
          <w14:ligatures w14:val="none"/>
        </w:rPr>
        <w:t>dual exponents</w:t>
      </w:r>
      <w:r w:rsidRPr="00025223">
        <w:rPr>
          <w:rFonts w:ascii="Times New Roman" w:eastAsia="Times New Roman" w:hAnsi="Times New Roman" w:cs="Times New Roman"/>
          <w:kern w:val="0"/>
          <w14:ligatures w14:val="none"/>
        </w:rPr>
        <w:t xml:space="preserve"> for record and potential, and define an effective </w:t>
      </w:r>
      <w:r w:rsidRPr="00025223">
        <w:rPr>
          <w:rFonts w:ascii="Times New Roman" w:eastAsia="Times New Roman" w:hAnsi="Times New Roman" w:cs="Times New Roman"/>
          <w:b/>
          <w:bCs/>
          <w:kern w:val="0"/>
          <w14:ligatures w14:val="none"/>
        </w:rPr>
        <w:t>present dimension</w:t>
      </w:r>
      <w:r w:rsidRPr="00025223">
        <w:rPr>
          <w:rFonts w:ascii="Times New Roman" w:eastAsia="Times New Roman" w:hAnsi="Times New Roman" w:cs="Times New Roman"/>
          <w:kern w:val="0"/>
          <w14:ligatures w14:val="none"/>
        </w:rPr>
        <w:t xml:space="preserve"> that will typically sit near (D=2), further motivating the hinge interpretation.</w:t>
      </w:r>
    </w:p>
    <w:p w14:paraId="2AFCE89B" w14:textId="77777777" w:rsidR="00025223" w:rsidRPr="00025223" w:rsidRDefault="00025223" w:rsidP="00025223">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45" w:name="_Toc215316542"/>
      <w:r w:rsidRPr="00025223">
        <w:rPr>
          <w:rFonts w:ascii="Times New Roman" w:eastAsia="Times New Roman" w:hAnsi="Times New Roman" w:cs="Times New Roman"/>
          <w:b/>
          <w:bCs/>
          <w:kern w:val="0"/>
          <w:sz w:val="36"/>
          <w:szCs w:val="36"/>
          <w14:ligatures w14:val="none"/>
        </w:rPr>
        <w:t>4.3 Dual Time Exponents &amp; Present Dimension</w:t>
      </w:r>
      <w:bookmarkEnd w:id="145"/>
    </w:p>
    <w:p w14:paraId="43743A81"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The fractal dimension (D) of the Inner Network describes how record structure scales in space. To capture how </w:t>
      </w:r>
      <w:r w:rsidRPr="00025223">
        <w:rPr>
          <w:rFonts w:ascii="Times New Roman" w:eastAsia="Times New Roman" w:hAnsi="Times New Roman" w:cs="Times New Roman"/>
          <w:b/>
          <w:bCs/>
          <w:kern w:val="0"/>
          <w14:ligatures w14:val="none"/>
        </w:rPr>
        <w:t>record</w:t>
      </w:r>
      <w:r w:rsidRPr="00025223">
        <w:rPr>
          <w:rFonts w:ascii="Times New Roman" w:eastAsia="Times New Roman" w:hAnsi="Times New Roman" w:cs="Times New Roman"/>
          <w:kern w:val="0"/>
          <w14:ligatures w14:val="none"/>
        </w:rPr>
        <w:t xml:space="preserve"> and </w:t>
      </w:r>
      <w:r w:rsidRPr="00025223">
        <w:rPr>
          <w:rFonts w:ascii="Times New Roman" w:eastAsia="Times New Roman" w:hAnsi="Times New Roman" w:cs="Times New Roman"/>
          <w:b/>
          <w:bCs/>
          <w:kern w:val="0"/>
          <w14:ligatures w14:val="none"/>
        </w:rPr>
        <w:t>potential</w:t>
      </w:r>
      <w:r w:rsidRPr="00025223">
        <w:rPr>
          <w:rFonts w:ascii="Times New Roman" w:eastAsia="Times New Roman" w:hAnsi="Times New Roman" w:cs="Times New Roman"/>
          <w:kern w:val="0"/>
          <w14:ligatures w14:val="none"/>
        </w:rPr>
        <w:t xml:space="preserve"> scale in “time-like” directions (past and future), we introduce a pair of </w:t>
      </w:r>
      <w:r w:rsidRPr="00025223">
        <w:rPr>
          <w:rFonts w:ascii="Times New Roman" w:eastAsia="Times New Roman" w:hAnsi="Times New Roman" w:cs="Times New Roman"/>
          <w:b/>
          <w:bCs/>
          <w:kern w:val="0"/>
          <w14:ligatures w14:val="none"/>
        </w:rPr>
        <w:t>dual exponents</w:t>
      </w:r>
      <w:r w:rsidRPr="00025223">
        <w:rPr>
          <w:rFonts w:ascii="Times New Roman" w:eastAsia="Times New Roman" w:hAnsi="Times New Roman" w:cs="Times New Roman"/>
          <w:kern w:val="0"/>
          <w14:ligatures w14:val="none"/>
        </w:rPr>
        <w:t xml:space="preserve"> and combine them into an effective </w:t>
      </w:r>
      <w:r w:rsidRPr="00025223">
        <w:rPr>
          <w:rFonts w:ascii="Times New Roman" w:eastAsia="Times New Roman" w:hAnsi="Times New Roman" w:cs="Times New Roman"/>
          <w:b/>
          <w:bCs/>
          <w:kern w:val="0"/>
          <w14:ligatures w14:val="none"/>
        </w:rPr>
        <w:t>present-moment exponent</w:t>
      </w:r>
      <w:r w:rsidRPr="00025223">
        <w:rPr>
          <w:rFonts w:ascii="Times New Roman" w:eastAsia="Times New Roman" w:hAnsi="Times New Roman" w:cs="Times New Roman"/>
          <w:kern w:val="0"/>
          <w14:ligatures w14:val="none"/>
        </w:rPr>
        <w:t>. This present exponent will be aligned with the hinge value (D=2).</w:t>
      </w:r>
    </w:p>
    <w:p w14:paraId="5CF5498B" w14:textId="77777777" w:rsidR="00025223" w:rsidRPr="00025223" w:rsidRDefault="00025223" w:rsidP="000252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6" w:name="_Toc215316543"/>
      <w:r w:rsidRPr="00025223">
        <w:rPr>
          <w:rFonts w:ascii="Times New Roman" w:eastAsia="Times New Roman" w:hAnsi="Times New Roman" w:cs="Times New Roman"/>
          <w:b/>
          <w:bCs/>
          <w:kern w:val="0"/>
          <w:sz w:val="27"/>
          <w:szCs w:val="27"/>
          <w14:ligatures w14:val="none"/>
        </w:rPr>
        <w:t>4.3.1 Dual exponents (d_{\text{past}}) and (d_{\text{future}})</w:t>
      </w:r>
      <w:bookmarkEnd w:id="146"/>
    </w:p>
    <w:p w14:paraId="49133BCD"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The Inner Network (IN) and Outer Network (ON) do not grow in the same way as ticks progress:</w:t>
      </w:r>
    </w:p>
    <w:p w14:paraId="01EA0D4E" w14:textId="77777777" w:rsidR="00025223" w:rsidRPr="00025223" w:rsidRDefault="00025223" w:rsidP="00025223">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IN (record) tends to </w:t>
      </w:r>
      <w:r w:rsidRPr="00025223">
        <w:rPr>
          <w:rFonts w:ascii="Times New Roman" w:eastAsia="Times New Roman" w:hAnsi="Times New Roman" w:cs="Times New Roman"/>
          <w:b/>
          <w:bCs/>
          <w:kern w:val="0"/>
          <w14:ligatures w14:val="none"/>
        </w:rPr>
        <w:t>thicken and accumulate</w:t>
      </w:r>
      <w:r w:rsidRPr="00025223">
        <w:rPr>
          <w:rFonts w:ascii="Times New Roman" w:eastAsia="Times New Roman" w:hAnsi="Times New Roman" w:cs="Times New Roman"/>
          <w:kern w:val="0"/>
          <w14:ligatures w14:val="none"/>
        </w:rPr>
        <w:t xml:space="preserve"> structure.</w:t>
      </w:r>
    </w:p>
    <w:p w14:paraId="0B0D170C" w14:textId="77777777" w:rsidR="00025223" w:rsidRPr="00025223" w:rsidRDefault="00025223" w:rsidP="00025223">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ON (potential) tends to be </w:t>
      </w:r>
      <w:r w:rsidRPr="00025223">
        <w:rPr>
          <w:rFonts w:ascii="Times New Roman" w:eastAsia="Times New Roman" w:hAnsi="Times New Roman" w:cs="Times New Roman"/>
          <w:b/>
          <w:bCs/>
          <w:kern w:val="0"/>
          <w14:ligatures w14:val="none"/>
        </w:rPr>
        <w:t>sparser and branching</w:t>
      </w:r>
      <w:r w:rsidRPr="00025223">
        <w:rPr>
          <w:rFonts w:ascii="Times New Roman" w:eastAsia="Times New Roman" w:hAnsi="Times New Roman" w:cs="Times New Roman"/>
          <w:kern w:val="0"/>
          <w14:ligatures w14:val="none"/>
        </w:rPr>
        <w:t>, representing possibilities rather than fixed structure.</w:t>
      </w:r>
    </w:p>
    <w:p w14:paraId="1039D333"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We encode this asymmetry with two exponents.</w:t>
      </w:r>
    </w:p>
    <w:p w14:paraId="1567F99A"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Definition 4.3.1 (Dual time exponents).</w:t>
      </w:r>
    </w:p>
    <w:p w14:paraId="50DF485F"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We introduce two effective scaling exponents:</w:t>
      </w:r>
    </w:p>
    <w:p w14:paraId="20E84848" w14:textId="77777777" w:rsidR="00025223" w:rsidRPr="00025223" w:rsidRDefault="00025223" w:rsidP="00025223">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(d_{\text{past}} &gt; 1): characterizes the growth/density of record.</w:t>
      </w:r>
    </w:p>
    <w:p w14:paraId="0A29B333" w14:textId="77777777" w:rsidR="00025223" w:rsidRPr="00025223" w:rsidRDefault="00025223" w:rsidP="00025223">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(d_{\text{future}} &lt; 1): characterizes the spread/sparsity of potential.</w:t>
      </w:r>
    </w:p>
    <w:p w14:paraId="7CCC521D"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They are not identical to the fractal dimension (D) of IN; rather, they are </w:t>
      </w:r>
      <w:r w:rsidRPr="00025223">
        <w:rPr>
          <w:rFonts w:ascii="Times New Roman" w:eastAsia="Times New Roman" w:hAnsi="Times New Roman" w:cs="Times New Roman"/>
          <w:b/>
          <w:bCs/>
          <w:kern w:val="0"/>
          <w14:ligatures w14:val="none"/>
        </w:rPr>
        <w:t>effective exponents</w:t>
      </w:r>
      <w:r w:rsidRPr="00025223">
        <w:rPr>
          <w:rFonts w:ascii="Times New Roman" w:eastAsia="Times New Roman" w:hAnsi="Times New Roman" w:cs="Times New Roman"/>
          <w:kern w:val="0"/>
          <w14:ligatures w14:val="none"/>
        </w:rPr>
        <w:t xml:space="preserve"> that describe how much structure is available in:</w:t>
      </w:r>
    </w:p>
    <w:p w14:paraId="45771147" w14:textId="77777777" w:rsidR="00025223" w:rsidRPr="00025223" w:rsidRDefault="00025223" w:rsidP="00025223">
      <w:pPr>
        <w:numPr>
          <w:ilvl w:val="0"/>
          <w:numId w:val="231"/>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the </w:t>
      </w:r>
      <w:r w:rsidRPr="00025223">
        <w:rPr>
          <w:rFonts w:ascii="Times New Roman" w:eastAsia="Times New Roman" w:hAnsi="Times New Roman" w:cs="Times New Roman"/>
          <w:b/>
          <w:bCs/>
          <w:kern w:val="0"/>
          <w14:ligatures w14:val="none"/>
        </w:rPr>
        <w:t>past direction</w:t>
      </w:r>
      <w:r w:rsidRPr="00025223">
        <w:rPr>
          <w:rFonts w:ascii="Times New Roman" w:eastAsia="Times New Roman" w:hAnsi="Times New Roman" w:cs="Times New Roman"/>
          <w:kern w:val="0"/>
          <w14:ligatures w14:val="none"/>
        </w:rPr>
        <w:t xml:space="preserve"> (record, IN), and</w:t>
      </w:r>
    </w:p>
    <w:p w14:paraId="03DEBC9E" w14:textId="77777777" w:rsidR="00025223" w:rsidRPr="00025223" w:rsidRDefault="00025223" w:rsidP="00025223">
      <w:pPr>
        <w:numPr>
          <w:ilvl w:val="0"/>
          <w:numId w:val="231"/>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the </w:t>
      </w:r>
      <w:r w:rsidRPr="00025223">
        <w:rPr>
          <w:rFonts w:ascii="Times New Roman" w:eastAsia="Times New Roman" w:hAnsi="Times New Roman" w:cs="Times New Roman"/>
          <w:b/>
          <w:bCs/>
          <w:kern w:val="0"/>
          <w14:ligatures w14:val="none"/>
        </w:rPr>
        <w:t>future direction</w:t>
      </w:r>
      <w:r w:rsidRPr="00025223">
        <w:rPr>
          <w:rFonts w:ascii="Times New Roman" w:eastAsia="Times New Roman" w:hAnsi="Times New Roman" w:cs="Times New Roman"/>
          <w:kern w:val="0"/>
          <w14:ligatures w14:val="none"/>
        </w:rPr>
        <w:t xml:space="preserve"> (potential, ON).</w:t>
      </w:r>
    </w:p>
    <w:p w14:paraId="12F6BB7D"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Informally:</w:t>
      </w:r>
    </w:p>
    <w:p w14:paraId="1E8365D5" w14:textId="77777777" w:rsidR="00025223" w:rsidRPr="00025223" w:rsidRDefault="00025223" w:rsidP="00025223">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(d_{\text{past}} &gt; 1) means the record side </w:t>
      </w:r>
      <w:r w:rsidRPr="00025223">
        <w:rPr>
          <w:rFonts w:ascii="Times New Roman" w:eastAsia="Times New Roman" w:hAnsi="Times New Roman" w:cs="Times New Roman"/>
          <w:b/>
          <w:bCs/>
          <w:kern w:val="0"/>
          <w14:ligatures w14:val="none"/>
        </w:rPr>
        <w:t>thickens faster than linearly</w:t>
      </w:r>
      <w:r w:rsidRPr="00025223">
        <w:rPr>
          <w:rFonts w:ascii="Times New Roman" w:eastAsia="Times New Roman" w:hAnsi="Times New Roman" w:cs="Times New Roman"/>
          <w:kern w:val="0"/>
          <w14:ligatures w14:val="none"/>
        </w:rPr>
        <w:t xml:space="preserve"> under scaling (more structure per “unit” than a simple 1D chain).</w:t>
      </w:r>
    </w:p>
    <w:p w14:paraId="31E6516E" w14:textId="77777777" w:rsidR="00025223" w:rsidRPr="00025223" w:rsidRDefault="00025223" w:rsidP="00025223">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(d_{\text{future}} &lt; 1) means the potential side remains </w:t>
      </w:r>
      <w:r w:rsidRPr="00025223">
        <w:rPr>
          <w:rFonts w:ascii="Times New Roman" w:eastAsia="Times New Roman" w:hAnsi="Times New Roman" w:cs="Times New Roman"/>
          <w:b/>
          <w:bCs/>
          <w:kern w:val="0"/>
          <w14:ligatures w14:val="none"/>
        </w:rPr>
        <w:t>thin or sparse</w:t>
      </w:r>
      <w:r w:rsidRPr="00025223">
        <w:rPr>
          <w:rFonts w:ascii="Times New Roman" w:eastAsia="Times New Roman" w:hAnsi="Times New Roman" w:cs="Times New Roman"/>
          <w:kern w:val="0"/>
          <w14:ligatures w14:val="none"/>
        </w:rPr>
        <w:t xml:space="preserve"> compared to a full volume (less structure per unit, reflecting branching possibilities rather than filled regions).</w:t>
      </w:r>
    </w:p>
    <w:p w14:paraId="6BCEB383"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We do </w:t>
      </w:r>
      <w:r w:rsidRPr="00025223">
        <w:rPr>
          <w:rFonts w:ascii="Times New Roman" w:eastAsia="Times New Roman" w:hAnsi="Times New Roman" w:cs="Times New Roman"/>
          <w:b/>
          <w:bCs/>
          <w:kern w:val="0"/>
          <w14:ligatures w14:val="none"/>
        </w:rPr>
        <w:t>not</w:t>
      </w:r>
      <w:r w:rsidRPr="00025223">
        <w:rPr>
          <w:rFonts w:ascii="Times New Roman" w:eastAsia="Times New Roman" w:hAnsi="Times New Roman" w:cs="Times New Roman"/>
          <w:kern w:val="0"/>
          <w14:ligatures w14:val="none"/>
        </w:rPr>
        <w:t xml:space="preserve"> assign specific numerical values here; only the inequalities and the qualitative ordering</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d_{\text{past}} &gt; 1 &gt; d_{\text{future}}</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are part of the core structure.</w:t>
      </w:r>
    </w:p>
    <w:p w14:paraId="73C99E86" w14:textId="77777777" w:rsidR="00025223" w:rsidRPr="00025223" w:rsidRDefault="00025223" w:rsidP="000252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7" w:name="_Toc215316544"/>
      <w:r w:rsidRPr="00025223">
        <w:rPr>
          <w:rFonts w:ascii="Times New Roman" w:eastAsia="Times New Roman" w:hAnsi="Times New Roman" w:cs="Times New Roman"/>
          <w:b/>
          <w:bCs/>
          <w:kern w:val="0"/>
          <w:sz w:val="27"/>
          <w:szCs w:val="27"/>
          <w14:ligatures w14:val="none"/>
        </w:rPr>
        <w:t>4.3.2 Present-moment exponent (d_{\text{PMS}})</w:t>
      </w:r>
      <w:bookmarkEnd w:id="147"/>
    </w:p>
    <w:p w14:paraId="18D3774A"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The present moment is the interface where past record and future potential meet. Its effective scaling combines the two exponents above into a single </w:t>
      </w:r>
      <w:r w:rsidRPr="00025223">
        <w:rPr>
          <w:rFonts w:ascii="Times New Roman" w:eastAsia="Times New Roman" w:hAnsi="Times New Roman" w:cs="Times New Roman"/>
          <w:b/>
          <w:bCs/>
          <w:kern w:val="0"/>
          <w14:ligatures w14:val="none"/>
        </w:rPr>
        <w:t>present-moment exponent</w:t>
      </w:r>
      <w:r w:rsidRPr="00025223">
        <w:rPr>
          <w:rFonts w:ascii="Times New Roman" w:eastAsia="Times New Roman" w:hAnsi="Times New Roman" w:cs="Times New Roman"/>
          <w:kern w:val="0"/>
          <w14:ligatures w14:val="none"/>
        </w:rPr>
        <w:t>.</w:t>
      </w:r>
    </w:p>
    <w:p w14:paraId="0394080F"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Definition 4.3.2 (Present-moment exponent).</w:t>
      </w:r>
    </w:p>
    <w:p w14:paraId="6105E770"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We define</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d_{\text{PMS}} := d_{\text{past}} + d_{\text{future}} - 1.</w:t>
      </w:r>
      <w:r w:rsidRPr="00025223">
        <w:rPr>
          <w:rFonts w:ascii="Times New Roman" w:eastAsia="Times New Roman" w:hAnsi="Times New Roman" w:cs="Times New Roman"/>
          <w:kern w:val="0"/>
          <w14:ligatures w14:val="none"/>
        </w:rPr>
        <w:br/>
        <w:t>]</w:t>
      </w:r>
    </w:p>
    <w:p w14:paraId="3A8C922C"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The subtraction by 1 reflects that the present is </w:t>
      </w:r>
      <w:r w:rsidRPr="00025223">
        <w:rPr>
          <w:rFonts w:ascii="Times New Roman" w:eastAsia="Times New Roman" w:hAnsi="Times New Roman" w:cs="Times New Roman"/>
          <w:b/>
          <w:bCs/>
          <w:kern w:val="0"/>
          <w14:ligatures w14:val="none"/>
        </w:rPr>
        <w:t>not</w:t>
      </w:r>
      <w:r w:rsidRPr="00025223">
        <w:rPr>
          <w:rFonts w:ascii="Times New Roman" w:eastAsia="Times New Roman" w:hAnsi="Times New Roman" w:cs="Times New Roman"/>
          <w:kern w:val="0"/>
          <w14:ligatures w14:val="none"/>
        </w:rPr>
        <w:t xml:space="preserve"> just the sum of two independent directions; it is a </w:t>
      </w:r>
      <w:r w:rsidRPr="00025223">
        <w:rPr>
          <w:rFonts w:ascii="Times New Roman" w:eastAsia="Times New Roman" w:hAnsi="Times New Roman" w:cs="Times New Roman"/>
          <w:b/>
          <w:bCs/>
          <w:kern w:val="0"/>
          <w14:ligatures w14:val="none"/>
        </w:rPr>
        <w:t>boundary</w:t>
      </w:r>
      <w:r w:rsidRPr="00025223">
        <w:rPr>
          <w:rFonts w:ascii="Times New Roman" w:eastAsia="Times New Roman" w:hAnsi="Times New Roman" w:cs="Times New Roman"/>
          <w:kern w:val="0"/>
          <w14:ligatures w14:val="none"/>
        </w:rPr>
        <w:t xml:space="preserve"> where record and potential share degrees of freedom. In other words, the “overlap” between past and future directions reduces the naïve sum by one effective dimension.</w:t>
      </w:r>
    </w:p>
    <w:p w14:paraId="3DD07DB2"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Structurally, the theory assumes that:</w:t>
      </w:r>
    </w:p>
    <w:p w14:paraId="0272FC18" w14:textId="77777777" w:rsidR="00025223" w:rsidRPr="00025223" w:rsidRDefault="00025223" w:rsidP="00025223">
      <w:pPr>
        <w:numPr>
          <w:ilvl w:val="0"/>
          <w:numId w:val="233"/>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The present-moment exponent sits near a </w:t>
      </w:r>
      <w:r w:rsidRPr="00025223">
        <w:rPr>
          <w:rFonts w:ascii="Times New Roman" w:eastAsia="Times New Roman" w:hAnsi="Times New Roman" w:cs="Times New Roman"/>
          <w:b/>
          <w:bCs/>
          <w:kern w:val="0"/>
          <w14:ligatures w14:val="none"/>
        </w:rPr>
        <w:t>pivot value</w:t>
      </w:r>
      <w:r w:rsidRPr="00025223">
        <w:rPr>
          <w:rFonts w:ascii="Times New Roman" w:eastAsia="Times New Roman" w:hAnsi="Times New Roman" w:cs="Times New Roman"/>
          <w:kern w:val="0"/>
          <w14:ligatures w14:val="none"/>
        </w:rPr>
        <w:t>,</w:t>
      </w:r>
    </w:p>
    <w:p w14:paraId="103DE3D0" w14:textId="77777777" w:rsidR="00025223" w:rsidRPr="00025223" w:rsidRDefault="00025223" w:rsidP="00025223">
      <w:pPr>
        <w:numPr>
          <w:ilvl w:val="0"/>
          <w:numId w:val="233"/>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This pivot is identified with an effective dimension close to 2:</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d_{\text{PMS}} \approx 2.</w:t>
      </w:r>
      <w:r w:rsidRPr="00025223">
        <w:rPr>
          <w:rFonts w:ascii="Times New Roman" w:eastAsia="Times New Roman" w:hAnsi="Times New Roman" w:cs="Times New Roman"/>
          <w:kern w:val="0"/>
          <w14:ligatures w14:val="none"/>
        </w:rPr>
        <w:br/>
        <w:t>]</w:t>
      </w:r>
    </w:p>
    <w:p w14:paraId="315953CB"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We then align:</w:t>
      </w:r>
    </w:p>
    <w:p w14:paraId="4AF06A30" w14:textId="77777777" w:rsidR="00025223" w:rsidRPr="00025223" w:rsidRDefault="00025223" w:rsidP="00025223">
      <w:pPr>
        <w:numPr>
          <w:ilvl w:val="0"/>
          <w:numId w:val="234"/>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the present-moment exponent (d_{\text{PMS}}), and</w:t>
      </w:r>
    </w:p>
    <w:p w14:paraId="04268C4E" w14:textId="77777777" w:rsidR="00025223" w:rsidRPr="00025223" w:rsidRDefault="00025223" w:rsidP="00025223">
      <w:pPr>
        <w:numPr>
          <w:ilvl w:val="0"/>
          <w:numId w:val="234"/>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the hinge value of the IN fractal dimension (D),</w:t>
      </w:r>
    </w:p>
    <w:p w14:paraId="55E15025"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by identifying the hinge band with</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D_{\text{hinge}} = 2 \quad\text{and}\quad d_{\text{PMS}} \approx 2.</w:t>
      </w:r>
      <w:r w:rsidRPr="00025223">
        <w:rPr>
          <w:rFonts w:ascii="Times New Roman" w:eastAsia="Times New Roman" w:hAnsi="Times New Roman" w:cs="Times New Roman"/>
          <w:kern w:val="0"/>
          <w14:ligatures w14:val="none"/>
        </w:rPr>
        <w:br/>
        <w:t>]</w:t>
      </w:r>
    </w:p>
    <w:p w14:paraId="3FCC840B"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Thus, the present can be treated as a </w:t>
      </w:r>
      <w:r w:rsidRPr="00025223">
        <w:rPr>
          <w:rFonts w:ascii="Times New Roman" w:eastAsia="Times New Roman" w:hAnsi="Times New Roman" w:cs="Times New Roman"/>
          <w:b/>
          <w:bCs/>
          <w:kern w:val="0"/>
          <w14:ligatures w14:val="none"/>
        </w:rPr>
        <w:t>two-dimensional effective interface</w:t>
      </w:r>
      <w:r w:rsidRPr="00025223">
        <w:rPr>
          <w:rFonts w:ascii="Times New Roman" w:eastAsia="Times New Roman" w:hAnsi="Times New Roman" w:cs="Times New Roman"/>
          <w:kern w:val="0"/>
          <w14:ligatures w14:val="none"/>
        </w:rPr>
        <w:t xml:space="preserve"> between:</w:t>
      </w:r>
    </w:p>
    <w:p w14:paraId="23F2635A" w14:textId="77777777" w:rsidR="00025223" w:rsidRPr="00025223" w:rsidRDefault="00025223" w:rsidP="00025223">
      <w:pPr>
        <w:numPr>
          <w:ilvl w:val="0"/>
          <w:numId w:val="235"/>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an inward, thickening record side (governed by (d_{\text{past}}&gt;1)), and</w:t>
      </w:r>
    </w:p>
    <w:p w14:paraId="24DA46DE" w14:textId="77777777" w:rsidR="00025223" w:rsidRPr="00025223" w:rsidRDefault="00025223" w:rsidP="00025223">
      <w:pPr>
        <w:numPr>
          <w:ilvl w:val="0"/>
          <w:numId w:val="235"/>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an outward, branching potential side (governed by (d_{\text{future}}&lt;1)).</w:t>
      </w:r>
    </w:p>
    <w:p w14:paraId="64DD7DF3" w14:textId="77777777" w:rsidR="00025223" w:rsidRPr="00025223" w:rsidRDefault="00025223" w:rsidP="000252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8" w:name="_Toc215316545"/>
      <w:r w:rsidRPr="00025223">
        <w:rPr>
          <w:rFonts w:ascii="Times New Roman" w:eastAsia="Times New Roman" w:hAnsi="Times New Roman" w:cs="Times New Roman"/>
          <w:b/>
          <w:bCs/>
          <w:kern w:val="0"/>
          <w:sz w:val="27"/>
          <w:szCs w:val="27"/>
          <w14:ligatures w14:val="none"/>
        </w:rPr>
        <w:t>4.3.3 Role and interpretation</w:t>
      </w:r>
      <w:bookmarkEnd w:id="148"/>
    </w:p>
    <w:p w14:paraId="2035C22C"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These dual exponents play several roles in the overall structure:</w:t>
      </w:r>
    </w:p>
    <w:p w14:paraId="4966E53B" w14:textId="77777777" w:rsidR="00025223" w:rsidRPr="00025223" w:rsidRDefault="00025223" w:rsidP="00025223">
      <w:pPr>
        <w:numPr>
          <w:ilvl w:val="0"/>
          <w:numId w:val="236"/>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Encoding the arrow of time</w:t>
      </w:r>
      <w:r w:rsidRPr="00025223">
        <w:rPr>
          <w:rFonts w:ascii="Times New Roman" w:eastAsia="Times New Roman" w:hAnsi="Times New Roman" w:cs="Times New Roman"/>
          <w:kern w:val="0"/>
          <w14:ligatures w14:val="none"/>
        </w:rPr>
        <w:br/>
        <w:t>The inequality</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d_{\text{past}} &gt; d_{\text{future}}</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says that record accumulates “faster” or more thickly than potential spreads. This mirrors the ledger asymmetry:</w:t>
      </w:r>
    </w:p>
    <w:p w14:paraId="0B74DAB5" w14:textId="77777777" w:rsidR="00025223" w:rsidRPr="00025223" w:rsidRDefault="00025223" w:rsidP="00025223">
      <w:pPr>
        <w:numPr>
          <w:ilvl w:val="1"/>
          <w:numId w:val="236"/>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more and more structure is stored in IN,</w:t>
      </w:r>
    </w:p>
    <w:p w14:paraId="1CF7162A" w14:textId="77777777" w:rsidR="00025223" w:rsidRPr="00025223" w:rsidRDefault="00025223" w:rsidP="00025223">
      <w:pPr>
        <w:numPr>
          <w:ilvl w:val="1"/>
          <w:numId w:val="236"/>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while ON is continually sampled, committed, and partially discarded.</w:t>
      </w:r>
    </w:p>
    <w:p w14:paraId="4E1A1CE1" w14:textId="77777777" w:rsidR="00025223" w:rsidRPr="00025223" w:rsidRDefault="00025223" w:rsidP="00025223">
      <w:pPr>
        <w:spacing w:before="100" w:beforeAutospacing="1" w:after="100" w:afterAutospacing="1" w:line="240" w:lineRule="auto"/>
        <w:ind w:left="720"/>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The dual exponents therefore restate the </w:t>
      </w:r>
      <w:r w:rsidRPr="00025223">
        <w:rPr>
          <w:rFonts w:ascii="Times New Roman" w:eastAsia="Times New Roman" w:hAnsi="Times New Roman" w:cs="Times New Roman"/>
          <w:b/>
          <w:bCs/>
          <w:kern w:val="0"/>
          <w14:ligatures w14:val="none"/>
        </w:rPr>
        <w:t>time arrow</w:t>
      </w:r>
      <w:r w:rsidRPr="00025223">
        <w:rPr>
          <w:rFonts w:ascii="Times New Roman" w:eastAsia="Times New Roman" w:hAnsi="Times New Roman" w:cs="Times New Roman"/>
          <w:kern w:val="0"/>
          <w14:ligatures w14:val="none"/>
        </w:rPr>
        <w:t xml:space="preserve"> in geometric terms: the past is fractally “heavier” than the future.</w:t>
      </w:r>
    </w:p>
    <w:p w14:paraId="5AD2B27D" w14:textId="77777777" w:rsidR="00025223" w:rsidRPr="00025223" w:rsidRDefault="00025223" w:rsidP="00025223">
      <w:pPr>
        <w:numPr>
          <w:ilvl w:val="0"/>
          <w:numId w:val="236"/>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Hinge behavior at (D \approx 2)</w:t>
      </w:r>
      <w:r w:rsidRPr="00025223">
        <w:rPr>
          <w:rFonts w:ascii="Times New Roman" w:eastAsia="Times New Roman" w:hAnsi="Times New Roman" w:cs="Times New Roman"/>
          <w:kern w:val="0"/>
          <w14:ligatures w14:val="none"/>
        </w:rPr>
        <w:br/>
        <w:t>The near-equality</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d_{\text{PMS}} \approx 2</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identifies a pivot layer where:</w:t>
      </w:r>
    </w:p>
    <w:p w14:paraId="60163B93" w14:textId="77777777" w:rsidR="00025223" w:rsidRPr="00025223" w:rsidRDefault="00025223" w:rsidP="00025223">
      <w:pPr>
        <w:numPr>
          <w:ilvl w:val="1"/>
          <w:numId w:val="236"/>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inward folding (record accumulation) and</w:t>
      </w:r>
    </w:p>
    <w:p w14:paraId="4FF87242" w14:textId="77777777" w:rsidR="00025223" w:rsidRPr="00025223" w:rsidRDefault="00025223" w:rsidP="00025223">
      <w:pPr>
        <w:numPr>
          <w:ilvl w:val="1"/>
          <w:numId w:val="236"/>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outward branching (potential spread)</w:t>
      </w:r>
    </w:p>
    <w:p w14:paraId="0944317C" w14:textId="77777777" w:rsidR="00025223" w:rsidRPr="00025223" w:rsidRDefault="00025223" w:rsidP="00025223">
      <w:pPr>
        <w:spacing w:before="100" w:beforeAutospacing="1" w:after="100" w:afterAutospacing="1" w:line="240" w:lineRule="auto"/>
        <w:ind w:left="720"/>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are in a balanced tension. This is precisely the hinge that appears in:</w:t>
      </w:r>
    </w:p>
    <w:p w14:paraId="182B1DEB" w14:textId="77777777" w:rsidR="00025223" w:rsidRPr="00025223" w:rsidRDefault="00025223" w:rsidP="00025223">
      <w:pPr>
        <w:numPr>
          <w:ilvl w:val="1"/>
          <w:numId w:val="236"/>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the dimension profile (D(r) = 2 + \delta(r)), and</w:t>
      </w:r>
    </w:p>
    <w:p w14:paraId="492778DE" w14:textId="77777777" w:rsidR="00025223" w:rsidRPr="00025223" w:rsidRDefault="00025223" w:rsidP="00025223">
      <w:pPr>
        <w:numPr>
          <w:ilvl w:val="1"/>
          <w:numId w:val="236"/>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the pivot function (g(D)) with normalization (g(2)=1).</w:t>
      </w:r>
    </w:p>
    <w:p w14:paraId="0A54B4D8" w14:textId="77777777" w:rsidR="00025223" w:rsidRPr="00025223" w:rsidRDefault="00025223" w:rsidP="00025223">
      <w:pPr>
        <w:spacing w:before="100" w:beforeAutospacing="1" w:after="100" w:afterAutospacing="1" w:line="240" w:lineRule="auto"/>
        <w:ind w:left="720"/>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Contexts whose IN dimension (D) sits near this present exponent are treated as </w:t>
      </w:r>
      <w:r w:rsidRPr="00025223">
        <w:rPr>
          <w:rFonts w:ascii="Times New Roman" w:eastAsia="Times New Roman" w:hAnsi="Times New Roman" w:cs="Times New Roman"/>
          <w:b/>
          <w:bCs/>
          <w:kern w:val="0"/>
          <w14:ligatures w14:val="none"/>
        </w:rPr>
        <w:t>maximally coupled</w:t>
      </w:r>
      <w:r w:rsidRPr="00025223">
        <w:rPr>
          <w:rFonts w:ascii="Times New Roman" w:eastAsia="Times New Roman" w:hAnsi="Times New Roman" w:cs="Times New Roman"/>
          <w:kern w:val="0"/>
          <w14:ligatures w14:val="none"/>
        </w:rPr>
        <w:t xml:space="preserve"> (pivot band), while those with dimensions far from 2 are more attenuated.</w:t>
      </w:r>
    </w:p>
    <w:p w14:paraId="6EAA6DED" w14:textId="77777777" w:rsidR="00025223" w:rsidRPr="00025223" w:rsidRDefault="00025223" w:rsidP="00025223">
      <w:pPr>
        <w:numPr>
          <w:ilvl w:val="0"/>
          <w:numId w:val="236"/>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Bridge between dynamics and geometry</w:t>
      </w:r>
      <w:r w:rsidRPr="00025223">
        <w:rPr>
          <w:rFonts w:ascii="Times New Roman" w:eastAsia="Times New Roman" w:hAnsi="Times New Roman" w:cs="Times New Roman"/>
          <w:kern w:val="0"/>
          <w14:ligatures w14:val="none"/>
        </w:rPr>
        <w:br/>
        <w:t>The dual exponents translate:</w:t>
      </w:r>
    </w:p>
    <w:p w14:paraId="1B48046D" w14:textId="77777777" w:rsidR="00025223" w:rsidRPr="00025223" w:rsidRDefault="00025223" w:rsidP="00025223">
      <w:pPr>
        <w:numPr>
          <w:ilvl w:val="1"/>
          <w:numId w:val="236"/>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dynamical asymmetry</w:t>
      </w:r>
      <w:r w:rsidRPr="00025223">
        <w:rPr>
          <w:rFonts w:ascii="Times New Roman" w:eastAsia="Times New Roman" w:hAnsi="Times New Roman" w:cs="Times New Roman"/>
          <w:kern w:val="0"/>
          <w14:ligatures w14:val="none"/>
        </w:rPr>
        <w:t xml:space="preserve"> (irreversible ON → IN flow, record growth),</w:t>
      </w:r>
    </w:p>
    <w:p w14:paraId="34DE8FA8" w14:textId="77777777" w:rsidR="00025223" w:rsidRPr="00025223" w:rsidRDefault="00025223" w:rsidP="00025223">
      <w:pPr>
        <w:spacing w:before="100" w:beforeAutospacing="1" w:after="100" w:afterAutospacing="1" w:line="240" w:lineRule="auto"/>
        <w:ind w:left="720"/>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into</w:t>
      </w:r>
    </w:p>
    <w:p w14:paraId="5939F380" w14:textId="77777777" w:rsidR="00025223" w:rsidRPr="00025223" w:rsidRDefault="00025223" w:rsidP="00025223">
      <w:pPr>
        <w:numPr>
          <w:ilvl w:val="1"/>
          <w:numId w:val="236"/>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geometric asymmetry</w:t>
      </w:r>
      <w:r w:rsidRPr="00025223">
        <w:rPr>
          <w:rFonts w:ascii="Times New Roman" w:eastAsia="Times New Roman" w:hAnsi="Times New Roman" w:cs="Times New Roman"/>
          <w:kern w:val="0"/>
          <w14:ligatures w14:val="none"/>
        </w:rPr>
        <w:t xml:space="preserve"> (different effective scaling of record vs potential).</w:t>
      </w:r>
    </w:p>
    <w:p w14:paraId="1F3F5CAE" w14:textId="77777777" w:rsidR="00025223" w:rsidRPr="00025223" w:rsidRDefault="00025223" w:rsidP="00025223">
      <w:pPr>
        <w:spacing w:before="100" w:beforeAutospacing="1" w:after="100" w:afterAutospacing="1" w:line="240" w:lineRule="auto"/>
        <w:ind w:left="720"/>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This link allows the present-moment interface to be treated simultaneously as:</w:t>
      </w:r>
    </w:p>
    <w:p w14:paraId="5CD33742" w14:textId="77777777" w:rsidR="00025223" w:rsidRPr="00025223" w:rsidRDefault="00025223" w:rsidP="00025223">
      <w:pPr>
        <w:numPr>
          <w:ilvl w:val="1"/>
          <w:numId w:val="236"/>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a </w:t>
      </w:r>
      <w:r w:rsidRPr="00025223">
        <w:rPr>
          <w:rFonts w:ascii="Times New Roman" w:eastAsia="Times New Roman" w:hAnsi="Times New Roman" w:cs="Times New Roman"/>
          <w:b/>
          <w:bCs/>
          <w:kern w:val="0"/>
          <w14:ligatures w14:val="none"/>
        </w:rPr>
        <w:t>geometric pivot</w:t>
      </w:r>
      <w:r w:rsidRPr="00025223">
        <w:rPr>
          <w:rFonts w:ascii="Times New Roman" w:eastAsia="Times New Roman" w:hAnsi="Times New Roman" w:cs="Times New Roman"/>
          <w:kern w:val="0"/>
          <w14:ligatures w14:val="none"/>
        </w:rPr>
        <w:t xml:space="preserve"> (hinge in the dimension profile and gate function), and</w:t>
      </w:r>
    </w:p>
    <w:p w14:paraId="2DFBB3B9" w14:textId="77777777" w:rsidR="00025223" w:rsidRPr="00025223" w:rsidRDefault="00025223" w:rsidP="00025223">
      <w:pPr>
        <w:numPr>
          <w:ilvl w:val="1"/>
          <w:numId w:val="236"/>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a </w:t>
      </w:r>
      <w:r w:rsidRPr="00025223">
        <w:rPr>
          <w:rFonts w:ascii="Times New Roman" w:eastAsia="Times New Roman" w:hAnsi="Times New Roman" w:cs="Times New Roman"/>
          <w:b/>
          <w:bCs/>
          <w:kern w:val="0"/>
          <w14:ligatures w14:val="none"/>
        </w:rPr>
        <w:t>dynamical pivot</w:t>
      </w:r>
      <w:r w:rsidRPr="00025223">
        <w:rPr>
          <w:rFonts w:ascii="Times New Roman" w:eastAsia="Times New Roman" w:hAnsi="Times New Roman" w:cs="Times New Roman"/>
          <w:kern w:val="0"/>
          <w14:ligatures w14:val="none"/>
        </w:rPr>
        <w:t xml:space="preserve"> (where flips, ledger changes, and framing events are focused).</w:t>
      </w:r>
    </w:p>
    <w:p w14:paraId="2C2A8465"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In summary, (d_{\text{past}}, d_{\text{future}}, d_{\text{PMS}}) formalize the idea that:</w:t>
      </w:r>
    </w:p>
    <w:p w14:paraId="7625D567" w14:textId="77777777" w:rsidR="00025223" w:rsidRPr="00025223" w:rsidRDefault="00025223" w:rsidP="00025223">
      <w:pPr>
        <w:numPr>
          <w:ilvl w:val="0"/>
          <w:numId w:val="237"/>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the past is a thick, folded, high-density record,</w:t>
      </w:r>
    </w:p>
    <w:p w14:paraId="2478D1E5" w14:textId="77777777" w:rsidR="00025223" w:rsidRPr="00025223" w:rsidRDefault="00025223" w:rsidP="00025223">
      <w:pPr>
        <w:numPr>
          <w:ilvl w:val="0"/>
          <w:numId w:val="237"/>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the future is a thin, branching, low-density potential, and</w:t>
      </w:r>
    </w:p>
    <w:p w14:paraId="4A19133C" w14:textId="77777777" w:rsidR="00025223" w:rsidRPr="00025223" w:rsidRDefault="00025223" w:rsidP="00025223">
      <w:pPr>
        <w:numPr>
          <w:ilvl w:val="0"/>
          <w:numId w:val="237"/>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the present sits at a hinge layer whose effective exponent aligns with the pivotal dimension (D \approx 2) used throughout the fractal and gate structure of the theory.</w:t>
      </w:r>
    </w:p>
    <w:p w14:paraId="3F03C4DB"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In the next subsection (4.4), we will introduce a minimal </w:t>
      </w:r>
      <w:r w:rsidRPr="00025223">
        <w:rPr>
          <w:rFonts w:ascii="Times New Roman" w:eastAsia="Times New Roman" w:hAnsi="Times New Roman" w:cs="Times New Roman"/>
          <w:b/>
          <w:bCs/>
          <w:kern w:val="0"/>
          <w14:ligatures w14:val="none"/>
        </w:rPr>
        <w:t>complex structure</w:t>
      </w:r>
      <w:r w:rsidRPr="00025223">
        <w:rPr>
          <w:rFonts w:ascii="Times New Roman" w:eastAsia="Times New Roman" w:hAnsi="Times New Roman" w:cs="Times New Roman"/>
          <w:kern w:val="0"/>
          <w14:ligatures w14:val="none"/>
        </w:rPr>
        <w:t xml:space="preserve"> on an effective “present plane,” which provides the smallest amount of additional structure needed to talk about complex amplitudes and Born-style weights while remaining consistent with this dual-exponent picture.</w:t>
      </w:r>
    </w:p>
    <w:p w14:paraId="52382B0C" w14:textId="77777777" w:rsidR="00025223" w:rsidRPr="00025223" w:rsidRDefault="00025223" w:rsidP="00025223">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49" w:name="_Toc215316546"/>
      <w:r w:rsidRPr="00025223">
        <w:rPr>
          <w:rFonts w:ascii="Times New Roman" w:eastAsia="Times New Roman" w:hAnsi="Times New Roman" w:cs="Times New Roman"/>
          <w:b/>
          <w:bCs/>
          <w:kern w:val="0"/>
          <w:sz w:val="36"/>
          <w:szCs w:val="36"/>
          <w14:ligatures w14:val="none"/>
        </w:rPr>
        <w:t>4.4 Present Plane &amp; Complex Structure (J)</w:t>
      </w:r>
      <w:bookmarkEnd w:id="149"/>
    </w:p>
    <w:p w14:paraId="4FD8596E"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The dual exponents (d_{\text{past}}) and (d_{\text{future}}) capture an asymmetry between record (IN) and potential (ON). To talk about </w:t>
      </w:r>
      <w:r w:rsidRPr="00025223">
        <w:rPr>
          <w:rFonts w:ascii="Times New Roman" w:eastAsia="Times New Roman" w:hAnsi="Times New Roman" w:cs="Times New Roman"/>
          <w:b/>
          <w:bCs/>
          <w:kern w:val="0"/>
          <w14:ligatures w14:val="none"/>
        </w:rPr>
        <w:t>superposition-like structure</w:t>
      </w:r>
      <w:r w:rsidRPr="00025223">
        <w:rPr>
          <w:rFonts w:ascii="Times New Roman" w:eastAsia="Times New Roman" w:hAnsi="Times New Roman" w:cs="Times New Roman"/>
          <w:kern w:val="0"/>
          <w14:ligatures w14:val="none"/>
        </w:rPr>
        <w:t xml:space="preserve"> and </w:t>
      </w:r>
      <w:r w:rsidRPr="00025223">
        <w:rPr>
          <w:rFonts w:ascii="Times New Roman" w:eastAsia="Times New Roman" w:hAnsi="Times New Roman" w:cs="Times New Roman"/>
          <w:b/>
          <w:bCs/>
          <w:kern w:val="0"/>
          <w14:ligatures w14:val="none"/>
        </w:rPr>
        <w:t>Born-style weights</w:t>
      </w:r>
      <w:r w:rsidRPr="00025223">
        <w:rPr>
          <w:rFonts w:ascii="Times New Roman" w:eastAsia="Times New Roman" w:hAnsi="Times New Roman" w:cs="Times New Roman"/>
          <w:kern w:val="0"/>
          <w14:ligatures w14:val="none"/>
        </w:rPr>
        <w:t xml:space="preserve"> at the hinge, we introduce a minimal </w:t>
      </w:r>
      <w:r w:rsidRPr="00025223">
        <w:rPr>
          <w:rFonts w:ascii="Times New Roman" w:eastAsia="Times New Roman" w:hAnsi="Times New Roman" w:cs="Times New Roman"/>
          <w:b/>
          <w:bCs/>
          <w:kern w:val="0"/>
          <w14:ligatures w14:val="none"/>
        </w:rPr>
        <w:t>present plane</w:t>
      </w:r>
      <w:r w:rsidRPr="00025223">
        <w:rPr>
          <w:rFonts w:ascii="Times New Roman" w:eastAsia="Times New Roman" w:hAnsi="Times New Roman" w:cs="Times New Roman"/>
          <w:kern w:val="0"/>
          <w14:ligatures w14:val="none"/>
        </w:rPr>
        <w:t xml:space="preserve"> equipped with a </w:t>
      </w:r>
      <w:r w:rsidRPr="00025223">
        <w:rPr>
          <w:rFonts w:ascii="Times New Roman" w:eastAsia="Times New Roman" w:hAnsi="Times New Roman" w:cs="Times New Roman"/>
          <w:b/>
          <w:bCs/>
          <w:kern w:val="0"/>
          <w14:ligatures w14:val="none"/>
        </w:rPr>
        <w:t>complex structure</w:t>
      </w:r>
      <w:r w:rsidRPr="00025223">
        <w:rPr>
          <w:rFonts w:ascii="Times New Roman" w:eastAsia="Times New Roman" w:hAnsi="Times New Roman" w:cs="Times New Roman"/>
          <w:kern w:val="0"/>
          <w14:ligatures w14:val="none"/>
        </w:rPr>
        <w:t xml:space="preserve"> (J). This is the smallest amount of extra structure needed to support complex amplitudes without assuming a full Hilbert space from the outset.</w:t>
      </w:r>
    </w:p>
    <w:p w14:paraId="39EBA448" w14:textId="77777777" w:rsidR="00025223" w:rsidRPr="00025223" w:rsidRDefault="00025223" w:rsidP="000252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0" w:name="_Toc215316547"/>
      <w:r w:rsidRPr="00025223">
        <w:rPr>
          <w:rFonts w:ascii="Times New Roman" w:eastAsia="Times New Roman" w:hAnsi="Times New Roman" w:cs="Times New Roman"/>
          <w:b/>
          <w:bCs/>
          <w:kern w:val="0"/>
          <w:sz w:val="27"/>
          <w:szCs w:val="27"/>
          <w14:ligatures w14:val="none"/>
        </w:rPr>
        <w:t>4.4.1 The present plane as a 2D real space</w:t>
      </w:r>
      <w:bookmarkEnd w:id="150"/>
    </w:p>
    <w:p w14:paraId="200A3766"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We begin by abstracting a 2-dimensional real vector space that represents “present-moment directions” at the hinge.</w:t>
      </w:r>
    </w:p>
    <w:p w14:paraId="42FC0458"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Definition 4.4.1 (Present plane).</w:t>
      </w:r>
      <w:r w:rsidRPr="00025223">
        <w:rPr>
          <w:rFonts w:ascii="Times New Roman" w:eastAsia="Times New Roman" w:hAnsi="Times New Roman" w:cs="Times New Roman"/>
          <w:kern w:val="0"/>
          <w14:ligatures w14:val="none"/>
        </w:rPr>
        <w:br/>
        <w:t xml:space="preserve">Let (\mathcal{P}) be a 2-dimensional real vector space. Elements of (\mathcal{P}) are called </w:t>
      </w:r>
      <w:r w:rsidRPr="00025223">
        <w:rPr>
          <w:rFonts w:ascii="Times New Roman" w:eastAsia="Times New Roman" w:hAnsi="Times New Roman" w:cs="Times New Roman"/>
          <w:b/>
          <w:bCs/>
          <w:kern w:val="0"/>
          <w14:ligatures w14:val="none"/>
        </w:rPr>
        <w:t>present vectors</w:t>
      </w:r>
      <w:r w:rsidRPr="00025223">
        <w:rPr>
          <w:rFonts w:ascii="Times New Roman" w:eastAsia="Times New Roman" w:hAnsi="Times New Roman" w:cs="Times New Roman"/>
          <w:kern w:val="0"/>
          <w14:ligatures w14:val="none"/>
        </w:rPr>
        <w:t>. We use:</w:t>
      </w:r>
    </w:p>
    <w:p w14:paraId="593F77F6" w14:textId="77777777" w:rsidR="00025223" w:rsidRPr="00025223" w:rsidRDefault="00025223" w:rsidP="00025223">
      <w:pPr>
        <w:numPr>
          <w:ilvl w:val="0"/>
          <w:numId w:val="238"/>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Real coordinate pairs ((x,y) \in \mathbb{R}^2), or</w:t>
      </w:r>
    </w:p>
    <w:p w14:paraId="72EA09F5" w14:textId="77777777" w:rsidR="00025223" w:rsidRPr="00025223" w:rsidRDefault="00025223" w:rsidP="00025223">
      <w:pPr>
        <w:numPr>
          <w:ilvl w:val="0"/>
          <w:numId w:val="238"/>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Abstract notation (v \in \mathcal{P}),</w:t>
      </w:r>
    </w:p>
    <w:p w14:paraId="178CE3EF"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interchangeably, once a basis is chosen.</w:t>
      </w:r>
    </w:p>
    <w:p w14:paraId="1310F8E8"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The intuition is:</w:t>
      </w:r>
    </w:p>
    <w:p w14:paraId="0D298EC9" w14:textId="77777777" w:rsidR="00025223" w:rsidRPr="00025223" w:rsidRDefault="00025223" w:rsidP="00025223">
      <w:pPr>
        <w:numPr>
          <w:ilvl w:val="0"/>
          <w:numId w:val="239"/>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One “direction” encodes a real-valued </w:t>
      </w:r>
      <w:r w:rsidRPr="00025223">
        <w:rPr>
          <w:rFonts w:ascii="Times New Roman" w:eastAsia="Times New Roman" w:hAnsi="Times New Roman" w:cs="Times New Roman"/>
          <w:b/>
          <w:bCs/>
          <w:kern w:val="0"/>
          <w14:ligatures w14:val="none"/>
        </w:rPr>
        <w:t>weight</w:t>
      </w:r>
      <w:r w:rsidRPr="00025223">
        <w:rPr>
          <w:rFonts w:ascii="Times New Roman" w:eastAsia="Times New Roman" w:hAnsi="Times New Roman" w:cs="Times New Roman"/>
          <w:kern w:val="0"/>
          <w14:ligatures w14:val="none"/>
        </w:rPr>
        <w:t xml:space="preserve"> or </w:t>
      </w:r>
      <w:r w:rsidRPr="00025223">
        <w:rPr>
          <w:rFonts w:ascii="Times New Roman" w:eastAsia="Times New Roman" w:hAnsi="Times New Roman" w:cs="Times New Roman"/>
          <w:b/>
          <w:bCs/>
          <w:kern w:val="0"/>
          <w14:ligatures w14:val="none"/>
        </w:rPr>
        <w:t>density</w:t>
      </w:r>
      <w:r w:rsidRPr="00025223">
        <w:rPr>
          <w:rFonts w:ascii="Times New Roman" w:eastAsia="Times New Roman" w:hAnsi="Times New Roman" w:cs="Times New Roman"/>
          <w:kern w:val="0"/>
          <w14:ligatures w14:val="none"/>
        </w:rPr>
        <w:t xml:space="preserve"> related to record;</w:t>
      </w:r>
    </w:p>
    <w:p w14:paraId="0E5778D5" w14:textId="77777777" w:rsidR="00025223" w:rsidRPr="00025223" w:rsidRDefault="00025223" w:rsidP="00025223">
      <w:pPr>
        <w:numPr>
          <w:ilvl w:val="0"/>
          <w:numId w:val="239"/>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The orthogonal direction encodes a conjugate aspect (e.g. phase-like information) needed for interference-like behavior.</w:t>
      </w:r>
    </w:p>
    <w:p w14:paraId="4CC3459D"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At this stage we do </w:t>
      </w:r>
      <w:r w:rsidRPr="00025223">
        <w:rPr>
          <w:rFonts w:ascii="Times New Roman" w:eastAsia="Times New Roman" w:hAnsi="Times New Roman" w:cs="Times New Roman"/>
          <w:b/>
          <w:bCs/>
          <w:kern w:val="0"/>
          <w14:ligatures w14:val="none"/>
        </w:rPr>
        <w:t>not</w:t>
      </w:r>
      <w:r w:rsidRPr="00025223">
        <w:rPr>
          <w:rFonts w:ascii="Times New Roman" w:eastAsia="Times New Roman" w:hAnsi="Times New Roman" w:cs="Times New Roman"/>
          <w:kern w:val="0"/>
          <w14:ligatures w14:val="none"/>
        </w:rPr>
        <w:t xml:space="preserve"> interpret (\mathcal{P}) as a spatial plane; it is an internal present-plane attached to the hinge layer.</w:t>
      </w:r>
    </w:p>
    <w:p w14:paraId="7A5287C0" w14:textId="77777777" w:rsidR="00025223" w:rsidRPr="00025223" w:rsidRDefault="00025223" w:rsidP="000252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1" w:name="_Toc215316548"/>
      <w:r w:rsidRPr="00025223">
        <w:rPr>
          <w:rFonts w:ascii="Times New Roman" w:eastAsia="Times New Roman" w:hAnsi="Times New Roman" w:cs="Times New Roman"/>
          <w:b/>
          <w:bCs/>
          <w:kern w:val="0"/>
          <w:sz w:val="27"/>
          <w:szCs w:val="27"/>
          <w14:ligatures w14:val="none"/>
        </w:rPr>
        <w:t>4.4.2 Complex structure (J) on (\mathcal{P})</w:t>
      </w:r>
      <w:bookmarkEnd w:id="151"/>
    </w:p>
    <w:p w14:paraId="4B2ECA49"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We now endow (\mathcal{P}) with a complex structure—an operator that squares to (-\mathrm{id}).</w:t>
      </w:r>
    </w:p>
    <w:p w14:paraId="5D131DF9"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Definition 4.4.2 (Complex structure).</w:t>
      </w:r>
      <w:r w:rsidRPr="00025223">
        <w:rPr>
          <w:rFonts w:ascii="Times New Roman" w:eastAsia="Times New Roman" w:hAnsi="Times New Roman" w:cs="Times New Roman"/>
          <w:kern w:val="0"/>
          <w14:ligatures w14:val="none"/>
        </w:rPr>
        <w:br/>
        <w:t xml:space="preserve">A </w:t>
      </w:r>
      <w:r w:rsidRPr="00025223">
        <w:rPr>
          <w:rFonts w:ascii="Times New Roman" w:eastAsia="Times New Roman" w:hAnsi="Times New Roman" w:cs="Times New Roman"/>
          <w:b/>
          <w:bCs/>
          <w:kern w:val="0"/>
          <w14:ligatures w14:val="none"/>
        </w:rPr>
        <w:t>complex structure</w:t>
      </w:r>
      <w:r w:rsidRPr="00025223">
        <w:rPr>
          <w:rFonts w:ascii="Times New Roman" w:eastAsia="Times New Roman" w:hAnsi="Times New Roman" w:cs="Times New Roman"/>
          <w:kern w:val="0"/>
          <w14:ligatures w14:val="none"/>
        </w:rPr>
        <w:t xml:space="preserve"> on (\mathcal{P}) is a linear map</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J : \mathcal{P} \to \mathcal{P}</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such that:</w:t>
      </w:r>
    </w:p>
    <w:p w14:paraId="4171AFED" w14:textId="77777777" w:rsidR="00025223" w:rsidRPr="00025223" w:rsidRDefault="00025223" w:rsidP="00025223">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(J^2 = -\mathrm{id}_{\mathcal{P}}),</w:t>
      </w:r>
    </w:p>
    <w:p w14:paraId="4176E21A" w14:textId="77777777" w:rsidR="00025223" w:rsidRPr="00025223" w:rsidRDefault="00025223" w:rsidP="00025223">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(J) is invertible, with (J^{-1} = -J).</w:t>
      </w:r>
    </w:p>
    <w:p w14:paraId="08CCD278"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Given a choice of basis ({e_1,e_2}), we can represent (J) as multiplication by the matrix</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J \sim \begin{pmatrix}</w:t>
      </w:r>
      <w:r w:rsidRPr="00025223">
        <w:rPr>
          <w:rFonts w:ascii="Times New Roman" w:eastAsia="Times New Roman" w:hAnsi="Times New Roman" w:cs="Times New Roman"/>
          <w:kern w:val="0"/>
          <w14:ligatures w14:val="none"/>
        </w:rPr>
        <w:br/>
        <w:t>0 &amp; -1 \</w:t>
      </w:r>
      <w:r w:rsidRPr="00025223">
        <w:rPr>
          <w:rFonts w:ascii="Times New Roman" w:eastAsia="Times New Roman" w:hAnsi="Times New Roman" w:cs="Times New Roman"/>
          <w:kern w:val="0"/>
          <w14:ligatures w14:val="none"/>
        </w:rPr>
        <w:br/>
        <w:t>1 &amp; 0</w:t>
      </w:r>
      <w:r w:rsidRPr="00025223">
        <w:rPr>
          <w:rFonts w:ascii="Times New Roman" w:eastAsia="Times New Roman" w:hAnsi="Times New Roman" w:cs="Times New Roman"/>
          <w:kern w:val="0"/>
          <w14:ligatures w14:val="none"/>
        </w:rPr>
        <w:br/>
        <w:t>\end{pmatrix},</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but no particular basis is privileged in the formalism.</w:t>
      </w:r>
    </w:p>
    <w:p w14:paraId="34B302F6"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The pair ((\mathcal{P},J)) is then a real 2D vector space that can be identified with (\mathbb{C}) by treating the action of (J) as multiplication by (i). Concretely, given any (v \in \mathcal{P}), we can write</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v = x e_1 + y e_2</w:t>
      </w:r>
      <w:r w:rsidRPr="00025223">
        <w:rPr>
          <w:rFonts w:ascii="Times New Roman" w:eastAsia="Times New Roman" w:hAnsi="Times New Roman" w:cs="Times New Roman"/>
          <w:kern w:val="0"/>
          <w14:ligatures w14:val="none"/>
        </w:rPr>
        <w:br/>
        <w:t>\quad \longleftrightarrow \quad</w:t>
      </w:r>
      <w:r w:rsidRPr="00025223">
        <w:rPr>
          <w:rFonts w:ascii="Times New Roman" w:eastAsia="Times New Roman" w:hAnsi="Times New Roman" w:cs="Times New Roman"/>
          <w:kern w:val="0"/>
          <w14:ligatures w14:val="none"/>
        </w:rPr>
        <w:br/>
        <w:t>z = x + i y \in \mathbb{C},</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and (J(v)) corresponds to (i z).</w:t>
      </w:r>
    </w:p>
    <w:p w14:paraId="52856824" w14:textId="77777777" w:rsidR="00025223" w:rsidRPr="00025223" w:rsidRDefault="00025223" w:rsidP="000252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2" w:name="_Toc215316549"/>
      <w:r w:rsidRPr="00025223">
        <w:rPr>
          <w:rFonts w:ascii="Times New Roman" w:eastAsia="Times New Roman" w:hAnsi="Times New Roman" w:cs="Times New Roman"/>
          <w:b/>
          <w:bCs/>
          <w:kern w:val="0"/>
          <w:sz w:val="27"/>
          <w:szCs w:val="27"/>
          <w14:ligatures w14:val="none"/>
        </w:rPr>
        <w:t>4.4.3 Present amplitudes as vectors in (\mathcal{P})</w:t>
      </w:r>
      <w:bookmarkEnd w:id="152"/>
    </w:p>
    <w:p w14:paraId="62F8FF93"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To connect the present plane to the AR structure, we associate </w:t>
      </w:r>
      <w:r w:rsidRPr="00025223">
        <w:rPr>
          <w:rFonts w:ascii="Times New Roman" w:eastAsia="Times New Roman" w:hAnsi="Times New Roman" w:cs="Times New Roman"/>
          <w:b/>
          <w:bCs/>
          <w:kern w:val="0"/>
          <w14:ligatures w14:val="none"/>
        </w:rPr>
        <w:t>present amplitudes</w:t>
      </w:r>
      <w:r w:rsidRPr="00025223">
        <w:rPr>
          <w:rFonts w:ascii="Times New Roman" w:eastAsia="Times New Roman" w:hAnsi="Times New Roman" w:cs="Times New Roman"/>
          <w:kern w:val="0"/>
          <w14:ligatures w14:val="none"/>
        </w:rPr>
        <w:t xml:space="preserve"> with certain context-resolved outcomes or “branches.”</w:t>
      </w:r>
    </w:p>
    <w:p w14:paraId="057183B9"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Let ({R_i}) be a finite or countable family of disjoint regions (or basins) on the IN attractor for a given context, representing a coarse partition of possible record outcomes at the hinge.</w:t>
      </w:r>
    </w:p>
    <w:p w14:paraId="6ED6F119"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Definition 4.4.3 (Present amplitudes).</w:t>
      </w:r>
      <w:r w:rsidRPr="00025223">
        <w:rPr>
          <w:rFonts w:ascii="Times New Roman" w:eastAsia="Times New Roman" w:hAnsi="Times New Roman" w:cs="Times New Roman"/>
          <w:kern w:val="0"/>
          <w14:ligatures w14:val="none"/>
        </w:rPr>
        <w:br/>
        <w:t xml:space="preserve">For each region (R_i), we assign a vector (v_i \in \mathcal{P}), called a </w:t>
      </w:r>
      <w:r w:rsidRPr="00025223">
        <w:rPr>
          <w:rFonts w:ascii="Times New Roman" w:eastAsia="Times New Roman" w:hAnsi="Times New Roman" w:cs="Times New Roman"/>
          <w:b/>
          <w:bCs/>
          <w:kern w:val="0"/>
          <w14:ligatures w14:val="none"/>
        </w:rPr>
        <w:t>present amplitude</w:t>
      </w:r>
      <w:r w:rsidRPr="00025223">
        <w:rPr>
          <w:rFonts w:ascii="Times New Roman" w:eastAsia="Times New Roman" w:hAnsi="Times New Roman" w:cs="Times New Roman"/>
          <w:kern w:val="0"/>
          <w14:ligatures w14:val="none"/>
        </w:rPr>
        <w:t>, with the properties:</w:t>
      </w:r>
    </w:p>
    <w:p w14:paraId="46EC4252" w14:textId="77777777" w:rsidR="00025223" w:rsidRPr="00025223" w:rsidRDefault="00025223" w:rsidP="00025223">
      <w:pPr>
        <w:numPr>
          <w:ilvl w:val="0"/>
          <w:numId w:val="241"/>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Each (v_i) is non-zero whenever (R_i) is admissible in the current ON/IN configuration.</w:t>
      </w:r>
    </w:p>
    <w:p w14:paraId="70B90F8A" w14:textId="77777777" w:rsidR="00025223" w:rsidRPr="00025223" w:rsidRDefault="00025223" w:rsidP="00025223">
      <w:pPr>
        <w:numPr>
          <w:ilvl w:val="0"/>
          <w:numId w:val="241"/>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The collection ({v_i}) is normalized in some context-dependent way (e.g. via a constraint on the sum of squared norms; details appear in Section 4.6).</w:t>
      </w:r>
    </w:p>
    <w:p w14:paraId="0696137A"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Via an identification (\mathcal{P} \cong \mathbb{C}), we can regard these as complex amplitudes:</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v_i ;\longleftrightarrow; a_i \in \mathbb{C},</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but the theory only needs the real 2D structure and the action of (J).</w:t>
      </w:r>
    </w:p>
    <w:p w14:paraId="4675E9FD"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The purpose of these amplitudes is to:</w:t>
      </w:r>
    </w:p>
    <w:p w14:paraId="349E715E" w14:textId="77777777" w:rsidR="00025223" w:rsidRPr="00025223" w:rsidRDefault="00025223" w:rsidP="00025223">
      <w:pPr>
        <w:numPr>
          <w:ilvl w:val="0"/>
          <w:numId w:val="242"/>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encode </w:t>
      </w:r>
      <w:r w:rsidRPr="00025223">
        <w:rPr>
          <w:rFonts w:ascii="Times New Roman" w:eastAsia="Times New Roman" w:hAnsi="Times New Roman" w:cs="Times New Roman"/>
          <w:b/>
          <w:bCs/>
          <w:kern w:val="0"/>
          <w14:ligatures w14:val="none"/>
        </w:rPr>
        <w:t>interference-capable structure</w:t>
      </w:r>
      <w:r w:rsidRPr="00025223">
        <w:rPr>
          <w:rFonts w:ascii="Times New Roman" w:eastAsia="Times New Roman" w:hAnsi="Times New Roman" w:cs="Times New Roman"/>
          <w:kern w:val="0"/>
          <w14:ligatures w14:val="none"/>
        </w:rPr>
        <w:t xml:space="preserve"> in the present layer, and</w:t>
      </w:r>
    </w:p>
    <w:p w14:paraId="3D6FF08D" w14:textId="77777777" w:rsidR="00025223" w:rsidRPr="00025223" w:rsidRDefault="00025223" w:rsidP="00025223">
      <w:pPr>
        <w:numPr>
          <w:ilvl w:val="0"/>
          <w:numId w:val="242"/>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provide the basis for </w:t>
      </w:r>
      <w:r w:rsidRPr="00025223">
        <w:rPr>
          <w:rFonts w:ascii="Times New Roman" w:eastAsia="Times New Roman" w:hAnsi="Times New Roman" w:cs="Times New Roman"/>
          <w:b/>
          <w:bCs/>
          <w:kern w:val="0"/>
          <w14:ligatures w14:val="none"/>
        </w:rPr>
        <w:t>Born-style weightings</w:t>
      </w:r>
      <w:r w:rsidRPr="00025223">
        <w:rPr>
          <w:rFonts w:ascii="Times New Roman" w:eastAsia="Times New Roman" w:hAnsi="Times New Roman" w:cs="Times New Roman"/>
          <w:kern w:val="0"/>
          <w14:ligatures w14:val="none"/>
        </w:rPr>
        <w:t xml:space="preserve"> that will be tied to the measure of IN basins in Section 4.6.</w:t>
      </w:r>
    </w:p>
    <w:p w14:paraId="0A6C1D0E" w14:textId="77777777" w:rsidR="00025223" w:rsidRPr="00025223" w:rsidRDefault="00025223" w:rsidP="000252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3" w:name="_Toc215316550"/>
      <w:r w:rsidRPr="00025223">
        <w:rPr>
          <w:rFonts w:ascii="Times New Roman" w:eastAsia="Times New Roman" w:hAnsi="Times New Roman" w:cs="Times New Roman"/>
          <w:b/>
          <w:bCs/>
          <w:kern w:val="0"/>
          <w:sz w:val="27"/>
          <w:szCs w:val="27"/>
          <w14:ligatures w14:val="none"/>
        </w:rPr>
        <w:t>4.4.4 Compatibility with flip algebra and ladder structure</w:t>
      </w:r>
      <w:bookmarkEnd w:id="153"/>
    </w:p>
    <w:p w14:paraId="70A34EAA"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The present plane is not an independent degree of freedom; it must be compatible with:</w:t>
      </w:r>
    </w:p>
    <w:p w14:paraId="440DD2E2" w14:textId="77777777" w:rsidR="00025223" w:rsidRPr="00025223" w:rsidRDefault="00025223" w:rsidP="00025223">
      <w:pPr>
        <w:numPr>
          <w:ilvl w:val="0"/>
          <w:numId w:val="243"/>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the </w:t>
      </w:r>
      <w:r w:rsidRPr="00025223">
        <w:rPr>
          <w:rFonts w:ascii="Times New Roman" w:eastAsia="Times New Roman" w:hAnsi="Times New Roman" w:cs="Times New Roman"/>
          <w:b/>
          <w:bCs/>
          <w:kern w:val="0"/>
          <w14:ligatures w14:val="none"/>
        </w:rPr>
        <w:t>flip algebra</w:t>
      </w:r>
      <w:r w:rsidRPr="00025223">
        <w:rPr>
          <w:rFonts w:ascii="Times New Roman" w:eastAsia="Times New Roman" w:hAnsi="Times New Roman" w:cs="Times New Roman"/>
          <w:kern w:val="0"/>
          <w14:ligatures w14:val="none"/>
        </w:rPr>
        <w:t xml:space="preserve"> (operator words and flip counts), and</w:t>
      </w:r>
    </w:p>
    <w:p w14:paraId="615FFD25" w14:textId="77777777" w:rsidR="00025223" w:rsidRPr="00025223" w:rsidRDefault="00025223" w:rsidP="00025223">
      <w:pPr>
        <w:numPr>
          <w:ilvl w:val="0"/>
          <w:numId w:val="243"/>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the </w:t>
      </w:r>
      <w:r w:rsidRPr="00025223">
        <w:rPr>
          <w:rFonts w:ascii="Times New Roman" w:eastAsia="Times New Roman" w:hAnsi="Times New Roman" w:cs="Times New Roman"/>
          <w:b/>
          <w:bCs/>
          <w:kern w:val="0"/>
          <w14:ligatures w14:val="none"/>
        </w:rPr>
        <w:t>context ladder</w:t>
      </w:r>
      <w:r w:rsidRPr="00025223">
        <w:rPr>
          <w:rFonts w:ascii="Times New Roman" w:eastAsia="Times New Roman" w:hAnsi="Times New Roman" w:cs="Times New Roman"/>
          <w:kern w:val="0"/>
          <w14:ligatures w14:val="none"/>
        </w:rPr>
        <w:t xml:space="preserve"> and dimension profile.</w:t>
      </w:r>
    </w:p>
    <w:p w14:paraId="3A7F5480"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We encode this by requiring that:</w:t>
      </w:r>
    </w:p>
    <w:p w14:paraId="41D98718" w14:textId="77777777" w:rsidR="00025223" w:rsidRPr="00025223" w:rsidRDefault="00025223" w:rsidP="00025223">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Flip-induced transformations</w:t>
      </w:r>
      <w:r w:rsidRPr="00025223">
        <w:rPr>
          <w:rFonts w:ascii="Times New Roman" w:eastAsia="Times New Roman" w:hAnsi="Times New Roman" w:cs="Times New Roman"/>
          <w:kern w:val="0"/>
          <w14:ligatures w14:val="none"/>
        </w:rPr>
        <w:t xml:space="preserve"> act linearly on (\mathcal{P}):</w:t>
      </w:r>
      <w:r w:rsidRPr="00025223">
        <w:rPr>
          <w:rFonts w:ascii="Times New Roman" w:eastAsia="Times New Roman" w:hAnsi="Times New Roman" w:cs="Times New Roman"/>
          <w:kern w:val="0"/>
          <w14:ligatures w14:val="none"/>
        </w:rPr>
        <w:br/>
        <w:t>For each primitive operator (O) and each context in which present amplitudes are defined, there exists a linear map</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L_O : \mathcal{P} \to \mathcal{P}</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such that acting with (O) on carriers corresponds (at the hinge) to acting with (L_O) on present amplitudes.</w:t>
      </w:r>
    </w:p>
    <w:p w14:paraId="51208054" w14:textId="77777777" w:rsidR="00025223" w:rsidRPr="00025223" w:rsidRDefault="00025223" w:rsidP="00025223">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Context shifts</w:t>
      </w:r>
      <w:r w:rsidRPr="00025223">
        <w:rPr>
          <w:rFonts w:ascii="Times New Roman" w:eastAsia="Times New Roman" w:hAnsi="Times New Roman" w:cs="Times New Roman"/>
          <w:kern w:val="0"/>
          <w14:ligatures w14:val="none"/>
        </w:rPr>
        <w:t xml:space="preserve"> (moving up/down the ladder) map present amplitudes to present amplitudes via linear operators that respect the complex structure:</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L_{\text{context}} J = J L_{\text{context}}.</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That is, the context shifts are (\mathbb{C})-linear with respect to (J).</w:t>
      </w:r>
    </w:p>
    <w:p w14:paraId="66E803D5" w14:textId="77777777" w:rsidR="00025223" w:rsidRPr="00025223" w:rsidRDefault="00025223" w:rsidP="00025223">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Neutral moves</w:t>
      </w:r>
      <w:r w:rsidRPr="00025223">
        <w:rPr>
          <w:rFonts w:ascii="Times New Roman" w:eastAsia="Times New Roman" w:hAnsi="Times New Roman" w:cs="Times New Roman"/>
          <w:kern w:val="0"/>
          <w14:ligatures w14:val="none"/>
        </w:rPr>
        <w:t xml:space="preserve"> act trivially on present amplitudes:</w:t>
      </w:r>
      <w:r w:rsidRPr="00025223">
        <w:rPr>
          <w:rFonts w:ascii="Times New Roman" w:eastAsia="Times New Roman" w:hAnsi="Times New Roman" w:cs="Times New Roman"/>
          <w:kern w:val="0"/>
          <w14:ligatures w14:val="none"/>
        </w:rPr>
        <w:br/>
        <w:t>If (\Pi_0) is neutral on the relevant reachability class, then the induced transformation on (\mathcal{P}) is the identity:</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L_{\Pi_0} = \mathrm{id}_{\mathcal{P}}.</w:t>
      </w:r>
      <w:r w:rsidRPr="00025223">
        <w:rPr>
          <w:rFonts w:ascii="Times New Roman" w:eastAsia="Times New Roman" w:hAnsi="Times New Roman" w:cs="Times New Roman"/>
          <w:kern w:val="0"/>
          <w14:ligatures w14:val="none"/>
        </w:rPr>
        <w:br/>
        <w:t>]</w:t>
      </w:r>
    </w:p>
    <w:p w14:paraId="6DE8031A"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These conditions guarantee that the complex structure is </w:t>
      </w:r>
      <w:r w:rsidRPr="00025223">
        <w:rPr>
          <w:rFonts w:ascii="Times New Roman" w:eastAsia="Times New Roman" w:hAnsi="Times New Roman" w:cs="Times New Roman"/>
          <w:b/>
          <w:bCs/>
          <w:kern w:val="0"/>
          <w14:ligatures w14:val="none"/>
        </w:rPr>
        <w:t>consistent</w:t>
      </w:r>
      <w:r w:rsidRPr="00025223">
        <w:rPr>
          <w:rFonts w:ascii="Times New Roman" w:eastAsia="Times New Roman" w:hAnsi="Times New Roman" w:cs="Times New Roman"/>
          <w:kern w:val="0"/>
          <w14:ligatures w14:val="none"/>
        </w:rPr>
        <w:t xml:space="preserve"> with the operator algebra and does not introduce extra path-dependence beyond what is already encoded by flip counts.</w:t>
      </w:r>
    </w:p>
    <w:p w14:paraId="78CBFEE4" w14:textId="77777777" w:rsidR="00025223" w:rsidRPr="00025223" w:rsidRDefault="00025223" w:rsidP="000252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4" w:name="_Toc215316551"/>
      <w:r w:rsidRPr="00025223">
        <w:rPr>
          <w:rFonts w:ascii="Times New Roman" w:eastAsia="Times New Roman" w:hAnsi="Times New Roman" w:cs="Times New Roman"/>
          <w:b/>
          <w:bCs/>
          <w:kern w:val="0"/>
          <w:sz w:val="27"/>
          <w:szCs w:val="27"/>
          <w14:ligatures w14:val="none"/>
        </w:rPr>
        <w:t>4.4.5 Not yet a full Hilbert space</w:t>
      </w:r>
      <w:bookmarkEnd w:id="154"/>
    </w:p>
    <w:p w14:paraId="44FE7A2C"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Although ((\mathcal{P},J)) and the present amplitudes ({v_i}) can be identified with a complex 1D or low-dimensional vector space, we deliberately do </w:t>
      </w:r>
      <w:r w:rsidRPr="00025223">
        <w:rPr>
          <w:rFonts w:ascii="Times New Roman" w:eastAsia="Times New Roman" w:hAnsi="Times New Roman" w:cs="Times New Roman"/>
          <w:b/>
          <w:bCs/>
          <w:kern w:val="0"/>
          <w14:ligatures w14:val="none"/>
        </w:rPr>
        <w:t>not</w:t>
      </w:r>
      <w:r w:rsidRPr="00025223">
        <w:rPr>
          <w:rFonts w:ascii="Times New Roman" w:eastAsia="Times New Roman" w:hAnsi="Times New Roman" w:cs="Times New Roman"/>
          <w:kern w:val="0"/>
          <w14:ligatures w14:val="none"/>
        </w:rPr>
        <w:t xml:space="preserve"> posit a full Hilbert-space structure here:</w:t>
      </w:r>
    </w:p>
    <w:p w14:paraId="71A1C1DF" w14:textId="77777777" w:rsidR="00025223" w:rsidRPr="00025223" w:rsidRDefault="00025223" w:rsidP="00025223">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No global inner product on (\mathcal{H}) is assumed.</w:t>
      </w:r>
    </w:p>
    <w:p w14:paraId="65978AAF" w14:textId="77777777" w:rsidR="00025223" w:rsidRPr="00025223" w:rsidRDefault="00025223" w:rsidP="00025223">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We only require:</w:t>
      </w:r>
    </w:p>
    <w:p w14:paraId="01B05364" w14:textId="77777777" w:rsidR="00025223" w:rsidRPr="00025223" w:rsidRDefault="00025223" w:rsidP="00025223">
      <w:pPr>
        <w:numPr>
          <w:ilvl w:val="1"/>
          <w:numId w:val="245"/>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a 2D real vector space for each relevant present context,</w:t>
      </w:r>
    </w:p>
    <w:p w14:paraId="647BC173" w14:textId="77777777" w:rsidR="00025223" w:rsidRPr="00025223" w:rsidRDefault="00025223" w:rsidP="00025223">
      <w:pPr>
        <w:numPr>
          <w:ilvl w:val="1"/>
          <w:numId w:val="245"/>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a complex structure (J),</w:t>
      </w:r>
    </w:p>
    <w:p w14:paraId="7AB9335D" w14:textId="77777777" w:rsidR="00025223" w:rsidRPr="00025223" w:rsidRDefault="00025223" w:rsidP="00025223">
      <w:pPr>
        <w:numPr>
          <w:ilvl w:val="1"/>
          <w:numId w:val="245"/>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and linear maps induced by primitive operators and context shifts.</w:t>
      </w:r>
    </w:p>
    <w:p w14:paraId="2DF47EC8"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A full Hilbert space will emerge effectively in later sections when:</w:t>
      </w:r>
    </w:p>
    <w:p w14:paraId="17B08C36" w14:textId="77777777" w:rsidR="00025223" w:rsidRPr="00025223" w:rsidRDefault="00025223" w:rsidP="00025223">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amplitudes are organized into larger spaces indexed by outcome sets ({R_i}),</w:t>
      </w:r>
    </w:p>
    <w:p w14:paraId="6AFFA704" w14:textId="77777777" w:rsidR="00025223" w:rsidRPr="00025223" w:rsidRDefault="00025223" w:rsidP="00025223">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a norm or inner product is introduced to express Born-style probabilities, and</w:t>
      </w:r>
    </w:p>
    <w:p w14:paraId="6CB73584" w14:textId="77777777" w:rsidR="00025223" w:rsidRPr="00025223" w:rsidRDefault="00025223" w:rsidP="00025223">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the context ladder provides a natural decomposition of such spaces.</w:t>
      </w:r>
    </w:p>
    <w:p w14:paraId="4B8D0CE7"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For now, the complex structure (J) is the </w:t>
      </w:r>
      <w:r w:rsidRPr="00025223">
        <w:rPr>
          <w:rFonts w:ascii="Times New Roman" w:eastAsia="Times New Roman" w:hAnsi="Times New Roman" w:cs="Times New Roman"/>
          <w:b/>
          <w:bCs/>
          <w:kern w:val="0"/>
          <w14:ligatures w14:val="none"/>
        </w:rPr>
        <w:t>minimal piece</w:t>
      </w:r>
      <w:r w:rsidRPr="00025223">
        <w:rPr>
          <w:rFonts w:ascii="Times New Roman" w:eastAsia="Times New Roman" w:hAnsi="Times New Roman" w:cs="Times New Roman"/>
          <w:kern w:val="0"/>
          <w14:ligatures w14:val="none"/>
        </w:rPr>
        <w:t xml:space="preserve"> that allows us to:</w:t>
      </w:r>
    </w:p>
    <w:p w14:paraId="7D34CECF" w14:textId="77777777" w:rsidR="00025223" w:rsidRPr="00025223" w:rsidRDefault="00025223" w:rsidP="00025223">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treat present amplitudes as complex-like objects,</w:t>
      </w:r>
    </w:p>
    <w:p w14:paraId="6DEED3AE" w14:textId="77777777" w:rsidR="00025223" w:rsidRPr="00025223" w:rsidRDefault="00025223" w:rsidP="00025223">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perform interference-like linear combinations, and</w:t>
      </w:r>
    </w:p>
    <w:p w14:paraId="7E3BBD68" w14:textId="77777777" w:rsidR="00025223" w:rsidRPr="00025223" w:rsidRDefault="00025223" w:rsidP="00025223">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square their norms in a way that can be tied to IN measures.</w:t>
      </w:r>
    </w:p>
    <w:p w14:paraId="54DE4115" w14:textId="77777777" w:rsidR="00025223" w:rsidRPr="00025223" w:rsidRDefault="00025223" w:rsidP="000252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5" w:name="_Toc215316552"/>
      <w:r w:rsidRPr="00025223">
        <w:rPr>
          <w:rFonts w:ascii="Times New Roman" w:eastAsia="Times New Roman" w:hAnsi="Times New Roman" w:cs="Times New Roman"/>
          <w:b/>
          <w:bCs/>
          <w:kern w:val="0"/>
          <w:sz w:val="27"/>
          <w:szCs w:val="27"/>
          <w14:ligatures w14:val="none"/>
        </w:rPr>
        <w:t>4.4.6 Summary</w:t>
      </w:r>
      <w:bookmarkEnd w:id="155"/>
    </w:p>
    <w:p w14:paraId="6D7397AC"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Section 4.4 has:</w:t>
      </w:r>
    </w:p>
    <w:p w14:paraId="068E818C" w14:textId="77777777" w:rsidR="00025223" w:rsidRPr="00025223" w:rsidRDefault="00025223" w:rsidP="00025223">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Introduced the </w:t>
      </w:r>
      <w:r w:rsidRPr="00025223">
        <w:rPr>
          <w:rFonts w:ascii="Times New Roman" w:eastAsia="Times New Roman" w:hAnsi="Times New Roman" w:cs="Times New Roman"/>
          <w:b/>
          <w:bCs/>
          <w:kern w:val="0"/>
          <w14:ligatures w14:val="none"/>
        </w:rPr>
        <w:t>present plane</w:t>
      </w:r>
      <w:r w:rsidRPr="00025223">
        <w:rPr>
          <w:rFonts w:ascii="Times New Roman" w:eastAsia="Times New Roman" w:hAnsi="Times New Roman" w:cs="Times New Roman"/>
          <w:kern w:val="0"/>
          <w14:ligatures w14:val="none"/>
        </w:rPr>
        <w:t xml:space="preserve"> (\mathcal{P}) as a 2D real vector space.</w:t>
      </w:r>
    </w:p>
    <w:p w14:paraId="240C863E" w14:textId="77777777" w:rsidR="00025223" w:rsidRPr="00025223" w:rsidRDefault="00025223" w:rsidP="00025223">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Equipped (\mathcal{P}) with a complex structure (J) satisfying (J^2=-\mathrm{id}), making (\mathcal{P}) effectively a copy of (\mathbb{C}).</w:t>
      </w:r>
    </w:p>
    <w:p w14:paraId="0F86BCB6" w14:textId="77777777" w:rsidR="00025223" w:rsidRPr="00025223" w:rsidRDefault="00025223" w:rsidP="00025223">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Associated </w:t>
      </w:r>
      <w:r w:rsidRPr="00025223">
        <w:rPr>
          <w:rFonts w:ascii="Times New Roman" w:eastAsia="Times New Roman" w:hAnsi="Times New Roman" w:cs="Times New Roman"/>
          <w:b/>
          <w:bCs/>
          <w:kern w:val="0"/>
          <w14:ligatures w14:val="none"/>
        </w:rPr>
        <w:t>present amplitudes</w:t>
      </w:r>
      <w:r w:rsidRPr="00025223">
        <w:rPr>
          <w:rFonts w:ascii="Times New Roman" w:eastAsia="Times New Roman" w:hAnsi="Times New Roman" w:cs="Times New Roman"/>
          <w:kern w:val="0"/>
          <w14:ligatures w14:val="none"/>
        </w:rPr>
        <w:t xml:space="preserve"> (v_i \in \mathcal{P}) with outcome basins (R_i) on the IN attractor at the hinge.</w:t>
      </w:r>
    </w:p>
    <w:p w14:paraId="3F0250D5" w14:textId="77777777" w:rsidR="00025223" w:rsidRPr="00025223" w:rsidRDefault="00025223" w:rsidP="00025223">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Required that primitive operators and context shifts act linearly on (\mathcal{P}) and commute with (J), while neutral moves act as the identity.</w:t>
      </w:r>
    </w:p>
    <w:p w14:paraId="56E3D67E" w14:textId="77777777" w:rsidR="00025223" w:rsidRPr="00025223" w:rsidRDefault="00025223" w:rsidP="00025223">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Emphasized that this is </w:t>
      </w:r>
      <w:r w:rsidRPr="00025223">
        <w:rPr>
          <w:rFonts w:ascii="Times New Roman" w:eastAsia="Times New Roman" w:hAnsi="Times New Roman" w:cs="Times New Roman"/>
          <w:b/>
          <w:bCs/>
          <w:kern w:val="0"/>
          <w14:ligatures w14:val="none"/>
        </w:rPr>
        <w:t>not yet</w:t>
      </w:r>
      <w:r w:rsidRPr="00025223">
        <w:rPr>
          <w:rFonts w:ascii="Times New Roman" w:eastAsia="Times New Roman" w:hAnsi="Times New Roman" w:cs="Times New Roman"/>
          <w:kern w:val="0"/>
          <w14:ligatures w14:val="none"/>
        </w:rPr>
        <w:t xml:space="preserve"> a full Hilbert space; it is a minimal complex structure sufficient for later Born-style weighting rules.</w:t>
      </w:r>
    </w:p>
    <w:p w14:paraId="7DA874D0"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In the next subsection (4.5), we will define the </w:t>
      </w:r>
      <w:r w:rsidRPr="00025223">
        <w:rPr>
          <w:rFonts w:ascii="Times New Roman" w:eastAsia="Times New Roman" w:hAnsi="Times New Roman" w:cs="Times New Roman"/>
          <w:b/>
          <w:bCs/>
          <w:kern w:val="0"/>
          <w14:ligatures w14:val="none"/>
        </w:rPr>
        <w:t>context gate rule</w:t>
      </w:r>
      <w:r w:rsidRPr="00025223">
        <w:rPr>
          <w:rFonts w:ascii="Times New Roman" w:eastAsia="Times New Roman" w:hAnsi="Times New Roman" w:cs="Times New Roman"/>
          <w:kern w:val="0"/>
          <w14:ligatures w14:val="none"/>
        </w:rPr>
        <w:t>, which uses the pivot function (g(D)) to weight couplings within and between contexts, and show how this gate interacts with the present-plane amplitudes.</w:t>
      </w:r>
    </w:p>
    <w:p w14:paraId="538CA511" w14:textId="77777777" w:rsidR="00025223" w:rsidRPr="00025223" w:rsidRDefault="00025223" w:rsidP="00025223">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56" w:name="_Toc215316553"/>
      <w:r w:rsidRPr="00025223">
        <w:rPr>
          <w:rFonts w:ascii="Times New Roman" w:eastAsia="Times New Roman" w:hAnsi="Times New Roman" w:cs="Times New Roman"/>
          <w:b/>
          <w:bCs/>
          <w:kern w:val="0"/>
          <w:sz w:val="36"/>
          <w:szCs w:val="36"/>
          <w14:ligatures w14:val="none"/>
        </w:rPr>
        <w:t>4.5 Context Gate Rule</w:t>
      </w:r>
      <w:bookmarkEnd w:id="156"/>
    </w:p>
    <w:p w14:paraId="55A54EB2"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We now define the </w:t>
      </w:r>
      <w:r w:rsidRPr="00025223">
        <w:rPr>
          <w:rFonts w:ascii="Times New Roman" w:eastAsia="Times New Roman" w:hAnsi="Times New Roman" w:cs="Times New Roman"/>
          <w:b/>
          <w:bCs/>
          <w:kern w:val="0"/>
          <w14:ligatures w14:val="none"/>
        </w:rPr>
        <w:t>context gate rule</w:t>
      </w:r>
      <w:r w:rsidRPr="00025223">
        <w:rPr>
          <w:rFonts w:ascii="Times New Roman" w:eastAsia="Times New Roman" w:hAnsi="Times New Roman" w:cs="Times New Roman"/>
          <w:kern w:val="0"/>
          <w14:ligatures w14:val="none"/>
        </w:rPr>
        <w:t>, which uses the pivot function (g(D)) to weight interactions:</w:t>
      </w:r>
    </w:p>
    <w:p w14:paraId="41C8F47B" w14:textId="77777777" w:rsidR="00025223" w:rsidRPr="00025223" w:rsidRDefault="00025223" w:rsidP="00025223">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within</w:t>
      </w:r>
      <w:r w:rsidRPr="00025223">
        <w:rPr>
          <w:rFonts w:ascii="Times New Roman" w:eastAsia="Times New Roman" w:hAnsi="Times New Roman" w:cs="Times New Roman"/>
          <w:kern w:val="0"/>
          <w14:ligatures w14:val="none"/>
        </w:rPr>
        <w:t xml:space="preserve"> a single context (or CS) whose IN dimension is (D), and</w:t>
      </w:r>
    </w:p>
    <w:p w14:paraId="5557E926" w14:textId="77777777" w:rsidR="00025223" w:rsidRPr="00025223" w:rsidRDefault="00025223" w:rsidP="00025223">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between</w:t>
      </w:r>
      <w:r w:rsidRPr="00025223">
        <w:rPr>
          <w:rFonts w:ascii="Times New Roman" w:eastAsia="Times New Roman" w:hAnsi="Times New Roman" w:cs="Times New Roman"/>
          <w:kern w:val="0"/>
          <w14:ligatures w14:val="none"/>
        </w:rPr>
        <w:t xml:space="preserve"> two contexts with dimensions (D_A) and (D_B).</w:t>
      </w:r>
    </w:p>
    <w:p w14:paraId="2898482C"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The gate rule provides a systematic way to attach </w:t>
      </w:r>
      <w:r w:rsidRPr="00025223">
        <w:rPr>
          <w:rFonts w:ascii="Times New Roman" w:eastAsia="Times New Roman" w:hAnsi="Times New Roman" w:cs="Times New Roman"/>
          <w:b/>
          <w:bCs/>
          <w:kern w:val="0"/>
          <w14:ligatures w14:val="none"/>
        </w:rPr>
        <w:t>effective coupling strengths</w:t>
      </w:r>
      <w:r w:rsidRPr="00025223">
        <w:rPr>
          <w:rFonts w:ascii="Times New Roman" w:eastAsia="Times New Roman" w:hAnsi="Times New Roman" w:cs="Times New Roman"/>
          <w:kern w:val="0"/>
          <w14:ligatures w14:val="none"/>
        </w:rPr>
        <w:t xml:space="preserve"> to transitions and amplitudes, based solely on the inner-network dimensions and the hinge normalization (g(2)=1).</w:t>
      </w:r>
    </w:p>
    <w:p w14:paraId="75159301" w14:textId="77777777" w:rsidR="00025223" w:rsidRPr="00025223" w:rsidRDefault="00025223" w:rsidP="000252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7" w:name="_Toc215316554"/>
      <w:r w:rsidRPr="00025223">
        <w:rPr>
          <w:rFonts w:ascii="Times New Roman" w:eastAsia="Times New Roman" w:hAnsi="Times New Roman" w:cs="Times New Roman"/>
          <w:b/>
          <w:bCs/>
          <w:kern w:val="0"/>
          <w:sz w:val="27"/>
          <w:szCs w:val="27"/>
          <w14:ligatures w14:val="none"/>
        </w:rPr>
        <w:t>4.5.1 Single-context gate</w:t>
      </w:r>
      <w:bookmarkEnd w:id="157"/>
    </w:p>
    <w:p w14:paraId="57B57117"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Let (\mathcal{C}) be an admissible carrier whose inner network has effective dimension</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D(\mathcal{C}) = D.</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 xml:space="preserve">This carrier belongs to some context (e.g. a band on the ladder, or a CS at that band). The </w:t>
      </w:r>
      <w:r w:rsidRPr="00025223">
        <w:rPr>
          <w:rFonts w:ascii="Times New Roman" w:eastAsia="Times New Roman" w:hAnsi="Times New Roman" w:cs="Times New Roman"/>
          <w:b/>
          <w:bCs/>
          <w:kern w:val="0"/>
          <w14:ligatures w14:val="none"/>
        </w:rPr>
        <w:t>single-context gate weight</w:t>
      </w:r>
      <w:r w:rsidRPr="00025223">
        <w:rPr>
          <w:rFonts w:ascii="Times New Roman" w:eastAsia="Times New Roman" w:hAnsi="Times New Roman" w:cs="Times New Roman"/>
          <w:kern w:val="0"/>
          <w14:ligatures w14:val="none"/>
        </w:rPr>
        <w:t xml:space="preserve"> is simply</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g_{\text{ctx}}(\mathcal{C}) := g(D).</w:t>
      </w:r>
      <w:r w:rsidRPr="00025223">
        <w:rPr>
          <w:rFonts w:ascii="Times New Roman" w:eastAsia="Times New Roman" w:hAnsi="Times New Roman" w:cs="Times New Roman"/>
          <w:kern w:val="0"/>
          <w14:ligatures w14:val="none"/>
        </w:rPr>
        <w:br/>
        <w:t>]</w:t>
      </w:r>
    </w:p>
    <w:p w14:paraId="66C07690"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This number is used as:</w:t>
      </w:r>
    </w:p>
    <w:p w14:paraId="00917225" w14:textId="77777777" w:rsidR="00025223" w:rsidRPr="00025223" w:rsidRDefault="00025223" w:rsidP="00025223">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a </w:t>
      </w:r>
      <w:r w:rsidRPr="00025223">
        <w:rPr>
          <w:rFonts w:ascii="Times New Roman" w:eastAsia="Times New Roman" w:hAnsi="Times New Roman" w:cs="Times New Roman"/>
          <w:b/>
          <w:bCs/>
          <w:kern w:val="0"/>
          <w14:ligatures w14:val="none"/>
        </w:rPr>
        <w:t>multiplicative factor</w:t>
      </w:r>
      <w:r w:rsidRPr="00025223">
        <w:rPr>
          <w:rFonts w:ascii="Times New Roman" w:eastAsia="Times New Roman" w:hAnsi="Times New Roman" w:cs="Times New Roman"/>
          <w:kern w:val="0"/>
          <w14:ligatures w14:val="none"/>
        </w:rPr>
        <w:t xml:space="preserve"> on amplitudes or interaction terms associated with that context, and</w:t>
      </w:r>
    </w:p>
    <w:p w14:paraId="66D4A445" w14:textId="77777777" w:rsidR="00025223" w:rsidRPr="00025223" w:rsidRDefault="00025223" w:rsidP="00025223">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a </w:t>
      </w:r>
      <w:r w:rsidRPr="00025223">
        <w:rPr>
          <w:rFonts w:ascii="Times New Roman" w:eastAsia="Times New Roman" w:hAnsi="Times New Roman" w:cs="Times New Roman"/>
          <w:b/>
          <w:bCs/>
          <w:kern w:val="0"/>
          <w14:ligatures w14:val="none"/>
        </w:rPr>
        <w:t>band weight</w:t>
      </w:r>
      <w:r w:rsidRPr="00025223">
        <w:rPr>
          <w:rFonts w:ascii="Times New Roman" w:eastAsia="Times New Roman" w:hAnsi="Times New Roman" w:cs="Times New Roman"/>
          <w:kern w:val="0"/>
          <w14:ligatures w14:val="none"/>
        </w:rPr>
        <w:t xml:space="preserve"> in actions and Lagrangians when summing over context contributions.</w:t>
      </w:r>
    </w:p>
    <w:p w14:paraId="06AED911"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At the hinge, (D=2), we have (g_{\text{ctx}} = 1), so the hinge band is unscaled; other bands are weighted relative to this reference.</w:t>
      </w:r>
    </w:p>
    <w:p w14:paraId="7CCA12A0" w14:textId="77777777" w:rsidR="00025223" w:rsidRPr="00025223" w:rsidRDefault="00025223" w:rsidP="000252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8" w:name="_Toc215316555"/>
      <w:r w:rsidRPr="00025223">
        <w:rPr>
          <w:rFonts w:ascii="Times New Roman" w:eastAsia="Times New Roman" w:hAnsi="Times New Roman" w:cs="Times New Roman"/>
          <w:b/>
          <w:bCs/>
          <w:kern w:val="0"/>
          <w:sz w:val="27"/>
          <w:szCs w:val="27"/>
          <w14:ligatures w14:val="none"/>
        </w:rPr>
        <w:t>4.5.2 Cross-context gate between two contexts</w:t>
      </w:r>
      <w:bookmarkEnd w:id="158"/>
    </w:p>
    <w:p w14:paraId="6F397FD4"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Consider two carriers (\mathcal{C}_A,\mathcal{C}_B) in (possibly different) contexts (A,B), with effective dimensions</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D_A := D(\mathcal{C}_A),\quad D_B := D(\mathcal{C}_B).</w:t>
      </w:r>
      <w:r w:rsidRPr="00025223">
        <w:rPr>
          <w:rFonts w:ascii="Times New Roman" w:eastAsia="Times New Roman" w:hAnsi="Times New Roman" w:cs="Times New Roman"/>
          <w:kern w:val="0"/>
          <w14:ligatures w14:val="none"/>
        </w:rPr>
        <w:br/>
        <w:t>]</w:t>
      </w:r>
    </w:p>
    <w:p w14:paraId="0BE9E407"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We define a </w:t>
      </w:r>
      <w:r w:rsidRPr="00025223">
        <w:rPr>
          <w:rFonts w:ascii="Times New Roman" w:eastAsia="Times New Roman" w:hAnsi="Times New Roman" w:cs="Times New Roman"/>
          <w:b/>
          <w:bCs/>
          <w:kern w:val="0"/>
          <w14:ligatures w14:val="none"/>
        </w:rPr>
        <w:t>cross-context gate weight</w:t>
      </w:r>
      <w:r w:rsidRPr="00025223">
        <w:rPr>
          <w:rFonts w:ascii="Times New Roman" w:eastAsia="Times New Roman" w:hAnsi="Times New Roman" w:cs="Times New Roman"/>
          <w:kern w:val="0"/>
          <w14:ligatures w14:val="none"/>
        </w:rPr>
        <w:t xml:space="preserve"> (g_{A\leftrightarrow B}) capturing how strongly these contexts can interact. We require this weight to satisfy:</w:t>
      </w:r>
    </w:p>
    <w:p w14:paraId="26DD8556" w14:textId="77777777" w:rsidR="00025223" w:rsidRPr="00025223" w:rsidRDefault="00025223" w:rsidP="00025223">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Positivity</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g_{A\leftrightarrow B} &gt; 0.</w:t>
      </w:r>
      <w:r w:rsidRPr="00025223">
        <w:rPr>
          <w:rFonts w:ascii="Times New Roman" w:eastAsia="Times New Roman" w:hAnsi="Times New Roman" w:cs="Times New Roman"/>
          <w:kern w:val="0"/>
          <w14:ligatures w14:val="none"/>
        </w:rPr>
        <w:br/>
        <w:t>]</w:t>
      </w:r>
    </w:p>
    <w:p w14:paraId="1B50EED7" w14:textId="77777777" w:rsidR="00025223" w:rsidRPr="00025223" w:rsidRDefault="00025223" w:rsidP="00025223">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Symmetry</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g_{A\leftrightarrow B} = g_{B\leftrightarrow A}.</w:t>
      </w:r>
      <w:r w:rsidRPr="00025223">
        <w:rPr>
          <w:rFonts w:ascii="Times New Roman" w:eastAsia="Times New Roman" w:hAnsi="Times New Roman" w:cs="Times New Roman"/>
          <w:kern w:val="0"/>
          <w14:ligatures w14:val="none"/>
        </w:rPr>
        <w:br/>
        <w:t>]</w:t>
      </w:r>
    </w:p>
    <w:p w14:paraId="0AE7633C" w14:textId="77777777" w:rsidR="00025223" w:rsidRPr="00025223" w:rsidRDefault="00025223" w:rsidP="00025223">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Normalization at the hinge</w:t>
      </w:r>
      <w:r w:rsidRPr="00025223">
        <w:rPr>
          <w:rFonts w:ascii="Times New Roman" w:eastAsia="Times New Roman" w:hAnsi="Times New Roman" w:cs="Times New Roman"/>
          <w:kern w:val="0"/>
          <w14:ligatures w14:val="none"/>
        </w:rPr>
        <w:br/>
        <w:t>If (D_A = D_B = 2),</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g_{A\leftrightarrow B} = 1.</w:t>
      </w:r>
      <w:r w:rsidRPr="00025223">
        <w:rPr>
          <w:rFonts w:ascii="Times New Roman" w:eastAsia="Times New Roman" w:hAnsi="Times New Roman" w:cs="Times New Roman"/>
          <w:kern w:val="0"/>
          <w14:ligatures w14:val="none"/>
        </w:rPr>
        <w:br/>
        <w:t>]</w:t>
      </w:r>
    </w:p>
    <w:p w14:paraId="69D69FF4" w14:textId="77777777" w:rsidR="00025223" w:rsidRPr="00025223" w:rsidRDefault="00025223" w:rsidP="00025223">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Monotone weakening away from the hinge</w:t>
      </w:r>
      <w:r w:rsidRPr="00025223">
        <w:rPr>
          <w:rFonts w:ascii="Times New Roman" w:eastAsia="Times New Roman" w:hAnsi="Times New Roman" w:cs="Times New Roman"/>
          <w:kern w:val="0"/>
          <w14:ligatures w14:val="none"/>
        </w:rPr>
        <w:br/>
        <w:t>For contexts with dimensions farther from the hinge, the effective gate is further from the reference value 1.</w:t>
      </w:r>
    </w:p>
    <w:p w14:paraId="69C34574"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A simple and structurally convenient choice is:</w:t>
      </w:r>
    </w:p>
    <w:p w14:paraId="034C6FFA"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Definition 4.5.1 (Cross-context gate weight).</w:t>
      </w:r>
      <w:r w:rsidRPr="00025223">
        <w:rPr>
          <w:rFonts w:ascii="Times New Roman" w:eastAsia="Times New Roman" w:hAnsi="Times New Roman" w:cs="Times New Roman"/>
          <w:kern w:val="0"/>
          <w14:ligatures w14:val="none"/>
        </w:rPr>
        <w:br/>
        <w:t>For contexts (A,B) with dimensions (D_A,D_B), define</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g_{A\leftrightarrow B} := \min\bigl(g(D_A), g(D_B)\bigr).</w:t>
      </w:r>
      <w:r w:rsidRPr="00025223">
        <w:rPr>
          <w:rFonts w:ascii="Times New Roman" w:eastAsia="Times New Roman" w:hAnsi="Times New Roman" w:cs="Times New Roman"/>
          <w:kern w:val="0"/>
          <w14:ligatures w14:val="none"/>
        </w:rPr>
        <w:br/>
        <w:t>]</w:t>
      </w:r>
    </w:p>
    <w:p w14:paraId="26706E76"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This choice satisfies:</w:t>
      </w:r>
    </w:p>
    <w:p w14:paraId="424A77E4" w14:textId="77777777" w:rsidR="00025223" w:rsidRPr="00025223" w:rsidRDefault="00025223" w:rsidP="00025223">
      <w:pPr>
        <w:numPr>
          <w:ilvl w:val="0"/>
          <w:numId w:val="252"/>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symmetry and positivity,</w:t>
      </w:r>
    </w:p>
    <w:p w14:paraId="3DE63A33" w14:textId="77777777" w:rsidR="00025223" w:rsidRPr="00025223" w:rsidRDefault="00025223" w:rsidP="00025223">
      <w:pPr>
        <w:numPr>
          <w:ilvl w:val="0"/>
          <w:numId w:val="252"/>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normalization (g_{A\leftrightarrow B} = 1) when both (D_A=D_B=2),</w:t>
      </w:r>
    </w:p>
    <w:p w14:paraId="44537E3C" w14:textId="77777777" w:rsidR="00025223" w:rsidRPr="00025223" w:rsidRDefault="00025223" w:rsidP="00025223">
      <w:pPr>
        <w:numPr>
          <w:ilvl w:val="0"/>
          <w:numId w:val="252"/>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and the intuitive property that the </w:t>
      </w:r>
      <w:r w:rsidRPr="00025223">
        <w:rPr>
          <w:rFonts w:ascii="Times New Roman" w:eastAsia="Times New Roman" w:hAnsi="Times New Roman" w:cs="Times New Roman"/>
          <w:b/>
          <w:bCs/>
          <w:kern w:val="0"/>
          <w14:ligatures w14:val="none"/>
        </w:rPr>
        <w:t>less strongly coupled</w:t>
      </w:r>
      <w:r w:rsidRPr="00025223">
        <w:rPr>
          <w:rFonts w:ascii="Times New Roman" w:eastAsia="Times New Roman" w:hAnsi="Times New Roman" w:cs="Times New Roman"/>
          <w:kern w:val="0"/>
          <w14:ligatures w14:val="none"/>
        </w:rPr>
        <w:t xml:space="preserve"> context (smaller (g)) limits the joint coupling.</w:t>
      </w:r>
    </w:p>
    <w:p w14:paraId="521E971E"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Other symmetric combinations (e.g. product, harmonic mean) could be used, but (\min) captures the structural intent with minimal assumptions. The core requirement is that all such combinations are built from (g(D)) and inherit its hinge-centered behavior.</w:t>
      </w:r>
    </w:p>
    <w:p w14:paraId="7A983323" w14:textId="77777777" w:rsidR="00025223" w:rsidRPr="00025223" w:rsidRDefault="00025223" w:rsidP="000252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9" w:name="_Toc215316556"/>
      <w:r w:rsidRPr="00025223">
        <w:rPr>
          <w:rFonts w:ascii="Times New Roman" w:eastAsia="Times New Roman" w:hAnsi="Times New Roman" w:cs="Times New Roman"/>
          <w:b/>
          <w:bCs/>
          <w:kern w:val="0"/>
          <w:sz w:val="27"/>
          <w:szCs w:val="27"/>
          <w14:ligatures w14:val="none"/>
        </w:rPr>
        <w:t>4.5.3 Gate action on amplitudes in the present plane</w:t>
      </w:r>
      <w:bookmarkEnd w:id="159"/>
    </w:p>
    <w:p w14:paraId="3BEEAC5E"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Let (\mathcal{P}) be the present plane with complex structure (J) (Section 4.4), and let (v \in \mathcal{P}) be a present amplitude associated with an outcome basin in a given context.</w:t>
      </w:r>
    </w:p>
    <w:p w14:paraId="4E57664B"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Single-context gate.</w:t>
      </w:r>
      <w:r w:rsidRPr="00025223">
        <w:rPr>
          <w:rFonts w:ascii="Times New Roman" w:eastAsia="Times New Roman" w:hAnsi="Times New Roman" w:cs="Times New Roman"/>
          <w:kern w:val="0"/>
          <w14:ligatures w14:val="none"/>
        </w:rPr>
        <w:br/>
        <w:t>For a carrier (\mathcal{C}) with dimension (D), the gate acts on amplitudes by scalar multiplication:</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v ;\mapsto; G_{\text{ctx}}(\mathcal{C}), v := g(D), v.</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This simply rescales the amplitude by the context’s gate weight.</w:t>
      </w:r>
    </w:p>
    <w:p w14:paraId="09FC246A"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Cross-context gate.</w:t>
      </w:r>
      <w:r w:rsidRPr="00025223">
        <w:rPr>
          <w:rFonts w:ascii="Times New Roman" w:eastAsia="Times New Roman" w:hAnsi="Times New Roman" w:cs="Times New Roman"/>
          <w:kern w:val="0"/>
          <w14:ligatures w14:val="none"/>
        </w:rPr>
        <w:br/>
        <w:t>For a pair of contexts (A,B) with amplitudes (v_A,v_B \in \mathcal{P}) and weight</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g_{A\leftrightarrow B} = \min(g(D_A),g(D_B)),</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a simple gate action on a combined amplitude (v_{AB} \in \mathcal{P}) is</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v_{AB} ;\mapsto; G_{A\leftrightarrow B}, v_{AB} := g_{A\leftrightarrow B}, v_{AB}.</w:t>
      </w:r>
      <w:r w:rsidRPr="00025223">
        <w:rPr>
          <w:rFonts w:ascii="Times New Roman" w:eastAsia="Times New Roman" w:hAnsi="Times New Roman" w:cs="Times New Roman"/>
          <w:kern w:val="0"/>
          <w14:ligatures w14:val="none"/>
        </w:rPr>
        <w:br/>
        <w:t>]</w:t>
      </w:r>
    </w:p>
    <w:p w14:paraId="290DAFD4"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In both cases:</w:t>
      </w:r>
    </w:p>
    <w:p w14:paraId="0D1F3022" w14:textId="77777777" w:rsidR="00025223" w:rsidRPr="00025223" w:rsidRDefault="00025223" w:rsidP="00025223">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The gate acts </w:t>
      </w:r>
      <w:r w:rsidRPr="00025223">
        <w:rPr>
          <w:rFonts w:ascii="Times New Roman" w:eastAsia="Times New Roman" w:hAnsi="Times New Roman" w:cs="Times New Roman"/>
          <w:b/>
          <w:bCs/>
          <w:kern w:val="0"/>
          <w14:ligatures w14:val="none"/>
        </w:rPr>
        <w:t>linearly</w:t>
      </w:r>
      <w:r w:rsidRPr="00025223">
        <w:rPr>
          <w:rFonts w:ascii="Times New Roman" w:eastAsia="Times New Roman" w:hAnsi="Times New Roman" w:cs="Times New Roman"/>
          <w:kern w:val="0"/>
          <w14:ligatures w14:val="none"/>
        </w:rPr>
        <w:t xml:space="preserve"> on (\mathcal{P}),</w:t>
      </w:r>
    </w:p>
    <w:p w14:paraId="00865336" w14:textId="77777777" w:rsidR="00025223" w:rsidRPr="00025223" w:rsidRDefault="00025223" w:rsidP="00025223">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Commutes with the complex structure:</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G,J = J,G,</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since it is scalar multiplication, and</w:t>
      </w:r>
    </w:p>
    <w:p w14:paraId="3C32DD57" w14:textId="77777777" w:rsidR="00025223" w:rsidRPr="00025223" w:rsidRDefault="00025223" w:rsidP="00025223">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Is invariant under neutral moves at the carrier level, provided those neutral moves do not change (D).</w:t>
      </w:r>
    </w:p>
    <w:p w14:paraId="06621838" w14:textId="77777777" w:rsidR="00025223" w:rsidRPr="00025223" w:rsidRDefault="00025223" w:rsidP="000252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0" w:name="_Toc215316557"/>
      <w:r w:rsidRPr="00025223">
        <w:rPr>
          <w:rFonts w:ascii="Times New Roman" w:eastAsia="Times New Roman" w:hAnsi="Times New Roman" w:cs="Times New Roman"/>
          <w:b/>
          <w:bCs/>
          <w:kern w:val="0"/>
          <w:sz w:val="27"/>
          <w:szCs w:val="27"/>
          <w14:ligatures w14:val="none"/>
        </w:rPr>
        <w:t>4.5.4 Gate-modulated operator action</w:t>
      </w:r>
      <w:bookmarkEnd w:id="160"/>
    </w:p>
    <w:p w14:paraId="7C47D177"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We can incorporate the gate weights into the effective action of primitive operators. For a primitive operator (O) acting in a context (A) with dimension (D_A):</w:t>
      </w:r>
    </w:p>
    <w:p w14:paraId="6A3BBA1D" w14:textId="77777777" w:rsidR="00025223" w:rsidRPr="00025223" w:rsidRDefault="00025223" w:rsidP="00025223">
      <w:pPr>
        <w:numPr>
          <w:ilvl w:val="0"/>
          <w:numId w:val="254"/>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At the carrier level, we continue to write</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\mathcal{C}' = O(\mathcal{C}).</w:t>
      </w:r>
      <w:r w:rsidRPr="00025223">
        <w:rPr>
          <w:rFonts w:ascii="Times New Roman" w:eastAsia="Times New Roman" w:hAnsi="Times New Roman" w:cs="Times New Roman"/>
          <w:kern w:val="0"/>
          <w14:ligatures w14:val="none"/>
        </w:rPr>
        <w:br/>
        <w:t>]</w:t>
      </w:r>
    </w:p>
    <w:p w14:paraId="105FDC5B" w14:textId="77777777" w:rsidR="00025223" w:rsidRPr="00025223" w:rsidRDefault="00025223" w:rsidP="00025223">
      <w:pPr>
        <w:numPr>
          <w:ilvl w:val="0"/>
          <w:numId w:val="254"/>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At the amplitude level on (\mathcal{P}), we write the induced linear map as</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v ;\mapsto; L_O^{(A)} v,</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 xml:space="preserve">and define the </w:t>
      </w:r>
      <w:r w:rsidRPr="00025223">
        <w:rPr>
          <w:rFonts w:ascii="Times New Roman" w:eastAsia="Times New Roman" w:hAnsi="Times New Roman" w:cs="Times New Roman"/>
          <w:b/>
          <w:bCs/>
          <w:kern w:val="0"/>
          <w14:ligatures w14:val="none"/>
        </w:rPr>
        <w:t>gated operator</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\widetilde{L}_O^{(A)} := g(D_A), L_O^{(A)}.</w:t>
      </w:r>
      <w:r w:rsidRPr="00025223">
        <w:rPr>
          <w:rFonts w:ascii="Times New Roman" w:eastAsia="Times New Roman" w:hAnsi="Times New Roman" w:cs="Times New Roman"/>
          <w:kern w:val="0"/>
          <w14:ligatures w14:val="none"/>
        </w:rPr>
        <w:br/>
        <w:t>]</w:t>
      </w:r>
    </w:p>
    <w:p w14:paraId="48953F2A"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For an interaction between contexts (A) and (B), the gated operator on a combined amplitude would be</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\widetilde{L}</w:t>
      </w:r>
      <w:r w:rsidRPr="00025223">
        <w:rPr>
          <w:rFonts w:ascii="Times New Roman" w:eastAsia="Times New Roman" w:hAnsi="Times New Roman" w:cs="Times New Roman"/>
          <w:i/>
          <w:iCs/>
          <w:kern w:val="0"/>
          <w14:ligatures w14:val="none"/>
        </w:rPr>
        <w:t>O^{(A\leftrightarrow B)} := g</w:t>
      </w:r>
      <w:r w:rsidRPr="00025223">
        <w:rPr>
          <w:rFonts w:ascii="Times New Roman" w:eastAsia="Times New Roman" w:hAnsi="Times New Roman" w:cs="Times New Roman"/>
          <w:kern w:val="0"/>
          <w14:ligatures w14:val="none"/>
        </w:rPr>
        <w:t>{A\leftrightarrow B}, L_O^{(A\leftrightarrow B)}.</w:t>
      </w:r>
      <w:r w:rsidRPr="00025223">
        <w:rPr>
          <w:rFonts w:ascii="Times New Roman" w:eastAsia="Times New Roman" w:hAnsi="Times New Roman" w:cs="Times New Roman"/>
          <w:kern w:val="0"/>
          <w14:ligatures w14:val="none"/>
        </w:rPr>
        <w:br/>
        <w:t>]</w:t>
      </w:r>
    </w:p>
    <w:p w14:paraId="20A4F943"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Thus, (g(D)) does not modify the </w:t>
      </w:r>
      <w:r w:rsidRPr="00025223">
        <w:rPr>
          <w:rFonts w:ascii="Times New Roman" w:eastAsia="Times New Roman" w:hAnsi="Times New Roman" w:cs="Times New Roman"/>
          <w:b/>
          <w:bCs/>
          <w:kern w:val="0"/>
          <w14:ligatures w14:val="none"/>
        </w:rPr>
        <w:t>form</w:t>
      </w:r>
      <w:r w:rsidRPr="00025223">
        <w:rPr>
          <w:rFonts w:ascii="Times New Roman" w:eastAsia="Times New Roman" w:hAnsi="Times New Roman" w:cs="Times New Roman"/>
          <w:kern w:val="0"/>
          <w14:ligatures w14:val="none"/>
        </w:rPr>
        <w:t xml:space="preserve"> of the operator; it </w:t>
      </w:r>
      <w:r w:rsidRPr="00025223">
        <w:rPr>
          <w:rFonts w:ascii="Times New Roman" w:eastAsia="Times New Roman" w:hAnsi="Times New Roman" w:cs="Times New Roman"/>
          <w:b/>
          <w:bCs/>
          <w:kern w:val="0"/>
          <w14:ligatures w14:val="none"/>
        </w:rPr>
        <w:t>scales</w:t>
      </w:r>
      <w:r w:rsidRPr="00025223">
        <w:rPr>
          <w:rFonts w:ascii="Times New Roman" w:eastAsia="Times New Roman" w:hAnsi="Times New Roman" w:cs="Times New Roman"/>
          <w:kern w:val="0"/>
          <w14:ligatures w14:val="none"/>
        </w:rPr>
        <w:t xml:space="preserve"> its effective strength according to the inner dimension of the contexts involved.</w:t>
      </w:r>
    </w:p>
    <w:p w14:paraId="73FB525C" w14:textId="77777777" w:rsidR="00025223" w:rsidRPr="00025223" w:rsidRDefault="00025223" w:rsidP="000252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1" w:name="_Toc215316558"/>
      <w:r w:rsidRPr="00025223">
        <w:rPr>
          <w:rFonts w:ascii="Times New Roman" w:eastAsia="Times New Roman" w:hAnsi="Times New Roman" w:cs="Times New Roman"/>
          <w:b/>
          <w:bCs/>
          <w:kern w:val="0"/>
          <w:sz w:val="27"/>
          <w:szCs w:val="27"/>
          <w14:ligatures w14:val="none"/>
        </w:rPr>
        <w:t>4.5.5 Neutrality at the hinge</w:t>
      </w:r>
      <w:bookmarkEnd w:id="161"/>
    </w:p>
    <w:p w14:paraId="0B937728"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At the hinge dimension (D=2), the gate becomes neutral:</w:t>
      </w:r>
    </w:p>
    <w:p w14:paraId="334EE404" w14:textId="77777777" w:rsidR="00025223" w:rsidRPr="00025223" w:rsidRDefault="00025223" w:rsidP="00025223">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For a single context with (D=2),</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g(D) = g(2) = 1 \quad \Rightarrow \quad G_{\text{ctx}} = \mathrm{id}_{\mathcal{P}}.</w:t>
      </w:r>
      <w:r w:rsidRPr="00025223">
        <w:rPr>
          <w:rFonts w:ascii="Times New Roman" w:eastAsia="Times New Roman" w:hAnsi="Times New Roman" w:cs="Times New Roman"/>
          <w:kern w:val="0"/>
          <w14:ligatures w14:val="none"/>
        </w:rPr>
        <w:br/>
        <w:t>]</w:t>
      </w:r>
    </w:p>
    <w:p w14:paraId="748E46EA" w14:textId="77777777" w:rsidR="00025223" w:rsidRPr="00025223" w:rsidRDefault="00025223" w:rsidP="00025223">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For cross-context interactions with both dimensions equal to 2,</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g_{A\leftrightarrow B} = 1 \quad \Rightarrow \quad G_{A\leftrightarrow B} = \mathrm{id}_{\mathcal{P}}.</w:t>
      </w:r>
      <w:r w:rsidRPr="00025223">
        <w:rPr>
          <w:rFonts w:ascii="Times New Roman" w:eastAsia="Times New Roman" w:hAnsi="Times New Roman" w:cs="Times New Roman"/>
          <w:kern w:val="0"/>
          <w14:ligatures w14:val="none"/>
        </w:rPr>
        <w:br/>
        <w:t>]</w:t>
      </w:r>
    </w:p>
    <w:p w14:paraId="11437A91"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This reflects the idea that the hinge band is the </w:t>
      </w:r>
      <w:r w:rsidRPr="00025223">
        <w:rPr>
          <w:rFonts w:ascii="Times New Roman" w:eastAsia="Times New Roman" w:hAnsi="Times New Roman" w:cs="Times New Roman"/>
          <w:b/>
          <w:bCs/>
          <w:kern w:val="0"/>
          <w14:ligatures w14:val="none"/>
        </w:rPr>
        <w:t>reference layer</w:t>
      </w:r>
      <w:r w:rsidRPr="00025223">
        <w:rPr>
          <w:rFonts w:ascii="Times New Roman" w:eastAsia="Times New Roman" w:hAnsi="Times New Roman" w:cs="Times New Roman"/>
          <w:kern w:val="0"/>
          <w14:ligatures w14:val="none"/>
        </w:rPr>
        <w:t>: interactions there are not scaled up or down. All other context bands are weighted relative to this pivot.</w:t>
      </w:r>
    </w:p>
    <w:p w14:paraId="64C1D461" w14:textId="77777777" w:rsidR="00025223" w:rsidRPr="00025223" w:rsidRDefault="00025223" w:rsidP="000252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2" w:name="_Toc215316559"/>
      <w:r w:rsidRPr="00025223">
        <w:rPr>
          <w:rFonts w:ascii="Times New Roman" w:eastAsia="Times New Roman" w:hAnsi="Times New Roman" w:cs="Times New Roman"/>
          <w:b/>
          <w:bCs/>
          <w:kern w:val="0"/>
          <w:sz w:val="27"/>
          <w:szCs w:val="27"/>
          <w14:ligatures w14:val="none"/>
        </w:rPr>
        <w:t>4.5.6 Summary</w:t>
      </w:r>
      <w:bookmarkEnd w:id="162"/>
    </w:p>
    <w:p w14:paraId="7AFD86EB"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Section 4.5 has:</w:t>
      </w:r>
    </w:p>
    <w:p w14:paraId="6B2DE4F9" w14:textId="77777777" w:rsidR="00025223" w:rsidRPr="00025223" w:rsidRDefault="00025223" w:rsidP="00025223">
      <w:pPr>
        <w:numPr>
          <w:ilvl w:val="0"/>
          <w:numId w:val="256"/>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Defined </w:t>
      </w:r>
      <w:r w:rsidRPr="00025223">
        <w:rPr>
          <w:rFonts w:ascii="Times New Roman" w:eastAsia="Times New Roman" w:hAnsi="Times New Roman" w:cs="Times New Roman"/>
          <w:b/>
          <w:bCs/>
          <w:kern w:val="0"/>
          <w14:ligatures w14:val="none"/>
        </w:rPr>
        <w:t>single-context</w:t>
      </w:r>
      <w:r w:rsidRPr="00025223">
        <w:rPr>
          <w:rFonts w:ascii="Times New Roman" w:eastAsia="Times New Roman" w:hAnsi="Times New Roman" w:cs="Times New Roman"/>
          <w:kern w:val="0"/>
          <w14:ligatures w14:val="none"/>
        </w:rPr>
        <w:t xml:space="preserve"> gate weights (g_{\text{ctx}}(\mathcal{C}) = g(D(\mathcal{C}))).</w:t>
      </w:r>
    </w:p>
    <w:p w14:paraId="5AB60B2F" w14:textId="77777777" w:rsidR="00025223" w:rsidRPr="00025223" w:rsidRDefault="00025223" w:rsidP="00025223">
      <w:pPr>
        <w:numPr>
          <w:ilvl w:val="0"/>
          <w:numId w:val="256"/>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Defined </w:t>
      </w:r>
      <w:r w:rsidRPr="00025223">
        <w:rPr>
          <w:rFonts w:ascii="Times New Roman" w:eastAsia="Times New Roman" w:hAnsi="Times New Roman" w:cs="Times New Roman"/>
          <w:b/>
          <w:bCs/>
          <w:kern w:val="0"/>
          <w14:ligatures w14:val="none"/>
        </w:rPr>
        <w:t>cross-context</w:t>
      </w:r>
      <w:r w:rsidRPr="00025223">
        <w:rPr>
          <w:rFonts w:ascii="Times New Roman" w:eastAsia="Times New Roman" w:hAnsi="Times New Roman" w:cs="Times New Roman"/>
          <w:kern w:val="0"/>
          <w14:ligatures w14:val="none"/>
        </w:rPr>
        <w:t xml:space="preserve"> gate weights (g_{A\leftrightarrow B}) as symmetric, positive combinations of (g(D_A)) and (g(D_B)), with a concrete choice (g_{A\leftrightarrow B} = \min(g(D_A),g(D_B))).</w:t>
      </w:r>
    </w:p>
    <w:p w14:paraId="14D7E51D" w14:textId="77777777" w:rsidR="00025223" w:rsidRPr="00025223" w:rsidRDefault="00025223" w:rsidP="00025223">
      <w:pPr>
        <w:numPr>
          <w:ilvl w:val="0"/>
          <w:numId w:val="256"/>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Specified how gate weights act </w:t>
      </w:r>
      <w:r w:rsidRPr="00025223">
        <w:rPr>
          <w:rFonts w:ascii="Times New Roman" w:eastAsia="Times New Roman" w:hAnsi="Times New Roman" w:cs="Times New Roman"/>
          <w:b/>
          <w:bCs/>
          <w:kern w:val="0"/>
          <w14:ligatures w14:val="none"/>
        </w:rPr>
        <w:t>linearly</w:t>
      </w:r>
      <w:r w:rsidRPr="00025223">
        <w:rPr>
          <w:rFonts w:ascii="Times New Roman" w:eastAsia="Times New Roman" w:hAnsi="Times New Roman" w:cs="Times New Roman"/>
          <w:kern w:val="0"/>
          <w14:ligatures w14:val="none"/>
        </w:rPr>
        <w:t xml:space="preserve"> on present-plane amplitudes and commute with the complex structure (J).</w:t>
      </w:r>
    </w:p>
    <w:p w14:paraId="397D579C" w14:textId="77777777" w:rsidR="00025223" w:rsidRPr="00025223" w:rsidRDefault="00025223" w:rsidP="00025223">
      <w:pPr>
        <w:numPr>
          <w:ilvl w:val="0"/>
          <w:numId w:val="256"/>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Shown how primitive operator actions on amplitudes can be </w:t>
      </w:r>
      <w:r w:rsidRPr="00025223">
        <w:rPr>
          <w:rFonts w:ascii="Times New Roman" w:eastAsia="Times New Roman" w:hAnsi="Times New Roman" w:cs="Times New Roman"/>
          <w:b/>
          <w:bCs/>
          <w:kern w:val="0"/>
          <w14:ligatures w14:val="none"/>
        </w:rPr>
        <w:t>modulated</w:t>
      </w:r>
      <w:r w:rsidRPr="00025223">
        <w:rPr>
          <w:rFonts w:ascii="Times New Roman" w:eastAsia="Times New Roman" w:hAnsi="Times New Roman" w:cs="Times New Roman"/>
          <w:kern w:val="0"/>
          <w14:ligatures w14:val="none"/>
        </w:rPr>
        <w:t xml:space="preserve"> by gate weights, without changing their structural form.</w:t>
      </w:r>
    </w:p>
    <w:p w14:paraId="1896DFDB" w14:textId="77777777" w:rsidR="00025223" w:rsidRPr="00025223" w:rsidRDefault="00025223" w:rsidP="00025223">
      <w:pPr>
        <w:numPr>
          <w:ilvl w:val="0"/>
          <w:numId w:val="256"/>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Highlighted that the hinge (D=2) is </w:t>
      </w:r>
      <w:r w:rsidRPr="00025223">
        <w:rPr>
          <w:rFonts w:ascii="Times New Roman" w:eastAsia="Times New Roman" w:hAnsi="Times New Roman" w:cs="Times New Roman"/>
          <w:b/>
          <w:bCs/>
          <w:kern w:val="0"/>
          <w14:ligatures w14:val="none"/>
        </w:rPr>
        <w:t>gate-neutral</w:t>
      </w:r>
      <w:r w:rsidRPr="00025223">
        <w:rPr>
          <w:rFonts w:ascii="Times New Roman" w:eastAsia="Times New Roman" w:hAnsi="Times New Roman" w:cs="Times New Roman"/>
          <w:kern w:val="0"/>
          <w14:ligatures w14:val="none"/>
        </w:rPr>
        <w:t>, with (g(2)=1).</w:t>
      </w:r>
    </w:p>
    <w:p w14:paraId="6F16826A"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In the next subsection (4.6), we will combine the present-plane structure, outcome basins on IN, and the gate rule to formulate a </w:t>
      </w:r>
      <w:r w:rsidRPr="00025223">
        <w:rPr>
          <w:rFonts w:ascii="Times New Roman" w:eastAsia="Times New Roman" w:hAnsi="Times New Roman" w:cs="Times New Roman"/>
          <w:b/>
          <w:bCs/>
          <w:kern w:val="0"/>
          <w14:ligatures w14:val="none"/>
        </w:rPr>
        <w:t>Born-style weighting</w:t>
      </w:r>
      <w:r w:rsidRPr="00025223">
        <w:rPr>
          <w:rFonts w:ascii="Times New Roman" w:eastAsia="Times New Roman" w:hAnsi="Times New Roman" w:cs="Times New Roman"/>
          <w:kern w:val="0"/>
          <w14:ligatures w14:val="none"/>
        </w:rPr>
        <w:t xml:space="preserve"> that ties squared amplitude norms to the measure of IN basins, purely as a structural feature of the AR formalism.</w:t>
      </w:r>
    </w:p>
    <w:p w14:paraId="21C8790C" w14:textId="77777777" w:rsidR="003421B4" w:rsidRPr="003421B4" w:rsidRDefault="003421B4" w:rsidP="003421B4">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63" w:name="_Toc215316560"/>
      <w:r w:rsidRPr="003421B4">
        <w:rPr>
          <w:rFonts w:ascii="Times New Roman" w:eastAsia="Times New Roman" w:hAnsi="Times New Roman" w:cs="Times New Roman"/>
          <w:b/>
          <w:bCs/>
          <w:kern w:val="0"/>
          <w:sz w:val="36"/>
          <w:szCs w:val="36"/>
          <w14:ligatures w14:val="none"/>
        </w:rPr>
        <w:t>4.6 Born-Style Weighting (Structural)</w:t>
      </w:r>
      <w:bookmarkEnd w:id="163"/>
    </w:p>
    <w:p w14:paraId="22D8755D"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 xml:space="preserve">With the present plane (\mathcal{P}), complex structure (J), and gate rule in place, we can now state the </w:t>
      </w:r>
      <w:r w:rsidRPr="003421B4">
        <w:rPr>
          <w:rFonts w:ascii="Times New Roman" w:eastAsia="Times New Roman" w:hAnsi="Times New Roman" w:cs="Times New Roman"/>
          <w:b/>
          <w:bCs/>
          <w:kern w:val="0"/>
          <w14:ligatures w14:val="none"/>
        </w:rPr>
        <w:t>Born-style weighting</w:t>
      </w:r>
      <w:r w:rsidRPr="003421B4">
        <w:rPr>
          <w:rFonts w:ascii="Times New Roman" w:eastAsia="Times New Roman" w:hAnsi="Times New Roman" w:cs="Times New Roman"/>
          <w:kern w:val="0"/>
          <w14:ligatures w14:val="none"/>
        </w:rPr>
        <w:t xml:space="preserve"> that ties:</w:t>
      </w:r>
    </w:p>
    <w:p w14:paraId="651B2682" w14:textId="77777777" w:rsidR="003421B4" w:rsidRPr="003421B4" w:rsidRDefault="003421B4" w:rsidP="003421B4">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b/>
          <w:bCs/>
          <w:kern w:val="0"/>
          <w14:ligatures w14:val="none"/>
        </w:rPr>
        <w:t>present amplitudes</w:t>
      </w:r>
      <w:r w:rsidRPr="003421B4">
        <w:rPr>
          <w:rFonts w:ascii="Times New Roman" w:eastAsia="Times New Roman" w:hAnsi="Times New Roman" w:cs="Times New Roman"/>
          <w:kern w:val="0"/>
          <w14:ligatures w14:val="none"/>
        </w:rPr>
        <w:t xml:space="preserve"> (vectors in (\mathcal{P}))</w:t>
      </w:r>
      <w:r w:rsidRPr="003421B4">
        <w:rPr>
          <w:rFonts w:ascii="Times New Roman" w:eastAsia="Times New Roman" w:hAnsi="Times New Roman" w:cs="Times New Roman"/>
          <w:kern w:val="0"/>
          <w14:ligatures w14:val="none"/>
        </w:rPr>
        <w:br/>
        <w:t>to</w:t>
      </w:r>
    </w:p>
    <w:p w14:paraId="5DA12C21" w14:textId="77777777" w:rsidR="003421B4" w:rsidRPr="003421B4" w:rsidRDefault="003421B4" w:rsidP="003421B4">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b/>
          <w:bCs/>
          <w:kern w:val="0"/>
          <w14:ligatures w14:val="none"/>
        </w:rPr>
        <w:t>record basins</w:t>
      </w:r>
      <w:r w:rsidRPr="003421B4">
        <w:rPr>
          <w:rFonts w:ascii="Times New Roman" w:eastAsia="Times New Roman" w:hAnsi="Times New Roman" w:cs="Times New Roman"/>
          <w:kern w:val="0"/>
          <w14:ligatures w14:val="none"/>
        </w:rPr>
        <w:t xml:space="preserve"> on the IN attractor,</w:t>
      </w:r>
    </w:p>
    <w:p w14:paraId="0B26E534"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purely as a structural rule of the theory. This gives the AR analogue of the Born rule without appealing to any specific experiment or dataset.</w:t>
      </w:r>
    </w:p>
    <w:p w14:paraId="6E33AEFD" w14:textId="77777777" w:rsidR="003421B4" w:rsidRPr="003421B4" w:rsidRDefault="003421B4" w:rsidP="003421B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4" w:name="_Toc215316561"/>
      <w:r w:rsidRPr="003421B4">
        <w:rPr>
          <w:rFonts w:ascii="Times New Roman" w:eastAsia="Times New Roman" w:hAnsi="Times New Roman" w:cs="Times New Roman"/>
          <w:b/>
          <w:bCs/>
          <w:kern w:val="0"/>
          <w:sz w:val="27"/>
          <w:szCs w:val="27"/>
          <w14:ligatures w14:val="none"/>
        </w:rPr>
        <w:t>4.6.1 Outcome basins on IN and a reference measure</w:t>
      </w:r>
      <w:bookmarkEnd w:id="164"/>
    </w:p>
    <w:p w14:paraId="4FCD1B77"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 xml:space="preserve">Fix a context (e.g. a band on the ladder with IN attractor (K_{\mathrm{IN}})) and partition its inner network into disjoint </w:t>
      </w:r>
      <w:r w:rsidRPr="003421B4">
        <w:rPr>
          <w:rFonts w:ascii="Times New Roman" w:eastAsia="Times New Roman" w:hAnsi="Times New Roman" w:cs="Times New Roman"/>
          <w:b/>
          <w:bCs/>
          <w:kern w:val="0"/>
          <w14:ligatures w14:val="none"/>
        </w:rPr>
        <w:t>outcome basins</w:t>
      </w:r>
      <w:r w:rsidRPr="003421B4">
        <w:rPr>
          <w:rFonts w:ascii="Times New Roman" w:eastAsia="Times New Roman" w:hAnsi="Times New Roman" w:cs="Times New Roman"/>
          <w:kern w:val="0"/>
          <w14:ligatures w14:val="none"/>
        </w:rPr>
        <w:t>:</w:t>
      </w:r>
      <w:r w:rsidRPr="003421B4">
        <w:rPr>
          <w:rFonts w:ascii="Times New Roman" w:eastAsia="Times New Roman" w:hAnsi="Times New Roman" w:cs="Times New Roman"/>
          <w:kern w:val="0"/>
          <w14:ligatures w14:val="none"/>
        </w:rPr>
        <w:br/>
        <w:t>[</w:t>
      </w:r>
      <w:r w:rsidRPr="003421B4">
        <w:rPr>
          <w:rFonts w:ascii="Times New Roman" w:eastAsia="Times New Roman" w:hAnsi="Times New Roman" w:cs="Times New Roman"/>
          <w:kern w:val="0"/>
          <w14:ligatures w14:val="none"/>
        </w:rPr>
        <w:br/>
        <w:t>K_{\mathrm{IN}} = \bigsqcup_{i \in I} R_i,</w:t>
      </w:r>
      <w:r w:rsidRPr="003421B4">
        <w:rPr>
          <w:rFonts w:ascii="Times New Roman" w:eastAsia="Times New Roman" w:hAnsi="Times New Roman" w:cs="Times New Roman"/>
          <w:kern w:val="0"/>
          <w14:ligatures w14:val="none"/>
        </w:rPr>
        <w:br/>
        <w:t>]</w:t>
      </w:r>
      <w:r w:rsidRPr="003421B4">
        <w:rPr>
          <w:rFonts w:ascii="Times New Roman" w:eastAsia="Times New Roman" w:hAnsi="Times New Roman" w:cs="Times New Roman"/>
          <w:kern w:val="0"/>
          <w14:ligatures w14:val="none"/>
        </w:rPr>
        <w:br/>
        <w:t>where each (R_i) is a measurable region representing a coarse-grained “outcome” of interest in that context.</w:t>
      </w:r>
    </w:p>
    <w:p w14:paraId="0AA3924E"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b/>
          <w:bCs/>
          <w:kern w:val="0"/>
          <w14:ligatures w14:val="none"/>
        </w:rPr>
        <w:t>Definition 4.6.1 (Reference measure on IN).</w:t>
      </w:r>
      <w:r w:rsidRPr="003421B4">
        <w:rPr>
          <w:rFonts w:ascii="Times New Roman" w:eastAsia="Times New Roman" w:hAnsi="Times New Roman" w:cs="Times New Roman"/>
          <w:kern w:val="0"/>
          <w14:ligatures w14:val="none"/>
        </w:rPr>
        <w:br/>
        <w:t>We assume that there is a Borel probability measure</w:t>
      </w:r>
      <w:r w:rsidRPr="003421B4">
        <w:rPr>
          <w:rFonts w:ascii="Times New Roman" w:eastAsia="Times New Roman" w:hAnsi="Times New Roman" w:cs="Times New Roman"/>
          <w:kern w:val="0"/>
          <w14:ligatures w14:val="none"/>
        </w:rPr>
        <w:br/>
        <w:t>[</w:t>
      </w:r>
      <w:r w:rsidRPr="003421B4">
        <w:rPr>
          <w:rFonts w:ascii="Times New Roman" w:eastAsia="Times New Roman" w:hAnsi="Times New Roman" w:cs="Times New Roman"/>
          <w:kern w:val="0"/>
          <w14:ligatures w14:val="none"/>
        </w:rPr>
        <w:br/>
        <w:t>\mu_{\mathrm{IN}} : \mathcal{B}(K_{\mathrm{IN}}) \to [0,1]</w:t>
      </w:r>
      <w:r w:rsidRPr="003421B4">
        <w:rPr>
          <w:rFonts w:ascii="Times New Roman" w:eastAsia="Times New Roman" w:hAnsi="Times New Roman" w:cs="Times New Roman"/>
          <w:kern w:val="0"/>
          <w14:ligatures w14:val="none"/>
        </w:rPr>
        <w:br/>
        <w:t>]</w:t>
      </w:r>
      <w:r w:rsidRPr="003421B4">
        <w:rPr>
          <w:rFonts w:ascii="Times New Roman" w:eastAsia="Times New Roman" w:hAnsi="Times New Roman" w:cs="Times New Roman"/>
          <w:kern w:val="0"/>
          <w14:ligatures w14:val="none"/>
        </w:rPr>
        <w:br/>
        <w:t>defined on the (\sigma)-algebra of Borel subsets (\mathcal{B}(K_{\mathrm{IN}})), such that:</w:t>
      </w:r>
    </w:p>
    <w:p w14:paraId="4030674B" w14:textId="77777777" w:rsidR="003421B4" w:rsidRPr="003421B4" w:rsidRDefault="003421B4" w:rsidP="003421B4">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(\mu_{\mathrm{IN}}(K_{\mathrm{IN}}) = 1),</w:t>
      </w:r>
    </w:p>
    <w:p w14:paraId="1BF7817D" w14:textId="77777777" w:rsidR="003421B4" w:rsidRPr="003421B4" w:rsidRDefault="003421B4" w:rsidP="003421B4">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(\mu_{\mathrm{IN}}) is invariant under the IFS dynamics that generates (K_{\mathrm{IN}}) (i.e. it is an invariant or stationary measure for the inner IFS).</w:t>
      </w:r>
    </w:p>
    <w:p w14:paraId="012F58B4"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 xml:space="preserve">For each outcome basin (R_i), the measure (\mu_{\mathrm{IN}}(R_i)) is interpreted as the </w:t>
      </w:r>
      <w:r w:rsidRPr="003421B4">
        <w:rPr>
          <w:rFonts w:ascii="Times New Roman" w:eastAsia="Times New Roman" w:hAnsi="Times New Roman" w:cs="Times New Roman"/>
          <w:b/>
          <w:bCs/>
          <w:kern w:val="0"/>
          <w14:ligatures w14:val="none"/>
        </w:rPr>
        <w:t>geometric weight</w:t>
      </w:r>
      <w:r w:rsidRPr="003421B4">
        <w:rPr>
          <w:rFonts w:ascii="Times New Roman" w:eastAsia="Times New Roman" w:hAnsi="Times New Roman" w:cs="Times New Roman"/>
          <w:kern w:val="0"/>
          <w14:ligatures w14:val="none"/>
        </w:rPr>
        <w:t xml:space="preserve"> of that basin within the IN attractor.</w:t>
      </w:r>
    </w:p>
    <w:p w14:paraId="106A9F06" w14:textId="77777777" w:rsidR="003421B4" w:rsidRPr="003421B4" w:rsidRDefault="003421B4" w:rsidP="003421B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5" w:name="_Toc215316562"/>
      <w:r w:rsidRPr="003421B4">
        <w:rPr>
          <w:rFonts w:ascii="Times New Roman" w:eastAsia="Times New Roman" w:hAnsi="Times New Roman" w:cs="Times New Roman"/>
          <w:b/>
          <w:bCs/>
          <w:kern w:val="0"/>
          <w:sz w:val="27"/>
          <w:szCs w:val="27"/>
          <w14:ligatures w14:val="none"/>
        </w:rPr>
        <w:t>4.6.2 Amplitudes attached to basins</w:t>
      </w:r>
      <w:bookmarkEnd w:id="165"/>
    </w:p>
    <w:p w14:paraId="65637468"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As in Section 4.4, we attach present-plane amplitudes to these basins.</w:t>
      </w:r>
    </w:p>
    <w:p w14:paraId="3375AD36"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b/>
          <w:bCs/>
          <w:kern w:val="0"/>
          <w14:ligatures w14:val="none"/>
        </w:rPr>
        <w:t>Definition 4.6.2 (Amplitude assignment).</w:t>
      </w:r>
      <w:r w:rsidRPr="003421B4">
        <w:rPr>
          <w:rFonts w:ascii="Times New Roman" w:eastAsia="Times New Roman" w:hAnsi="Times New Roman" w:cs="Times New Roman"/>
          <w:kern w:val="0"/>
          <w14:ligatures w14:val="none"/>
        </w:rPr>
        <w:br/>
        <w:t>To each basin (R_i) we associate a vector (v_i \in \mathcal{P}). We require:</w:t>
      </w:r>
    </w:p>
    <w:p w14:paraId="4482B04E" w14:textId="77777777" w:rsidR="003421B4" w:rsidRPr="003421B4" w:rsidRDefault="003421B4" w:rsidP="003421B4">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(v_i \neq 0) whenever (R_i) is admissible (non-empty and dynamically allowed) in the current context.</w:t>
      </w:r>
    </w:p>
    <w:p w14:paraId="64B2894F" w14:textId="77777777" w:rsidR="003421B4" w:rsidRPr="003421B4" w:rsidRDefault="003421B4" w:rsidP="003421B4">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The family ({v_i}</w:t>
      </w:r>
      <w:r w:rsidRPr="003421B4">
        <w:rPr>
          <w:rFonts w:ascii="Times New Roman" w:eastAsia="Times New Roman" w:hAnsi="Times New Roman" w:cs="Times New Roman"/>
          <w:i/>
          <w:iCs/>
          <w:kern w:val="0"/>
          <w14:ligatures w14:val="none"/>
        </w:rPr>
        <w:t xml:space="preserve">{i\in I}) is </w:t>
      </w:r>
      <w:r w:rsidRPr="003421B4">
        <w:rPr>
          <w:rFonts w:ascii="Times New Roman" w:eastAsia="Times New Roman" w:hAnsi="Times New Roman" w:cs="Times New Roman"/>
          <w:b/>
          <w:bCs/>
          <w:i/>
          <w:iCs/>
          <w:kern w:val="0"/>
          <w14:ligatures w14:val="none"/>
        </w:rPr>
        <w:t>normalized</w:t>
      </w:r>
      <w:r w:rsidRPr="003421B4">
        <w:rPr>
          <w:rFonts w:ascii="Times New Roman" w:eastAsia="Times New Roman" w:hAnsi="Times New Roman" w:cs="Times New Roman"/>
          <w:i/>
          <w:iCs/>
          <w:kern w:val="0"/>
          <w14:ligatures w14:val="none"/>
        </w:rPr>
        <w:t xml:space="preserve"> with respect to a fixed norm (|\cdot|) on (\mathcal{P}) (induced by any Euclidean inner product compatible with (J)), so that</w:t>
      </w:r>
      <w:r w:rsidRPr="003421B4">
        <w:rPr>
          <w:rFonts w:ascii="Times New Roman" w:eastAsia="Times New Roman" w:hAnsi="Times New Roman" w:cs="Times New Roman"/>
          <w:i/>
          <w:iCs/>
          <w:kern w:val="0"/>
          <w14:ligatures w14:val="none"/>
        </w:rPr>
        <w:br/>
        <w:t>[</w:t>
      </w:r>
      <w:r w:rsidRPr="003421B4">
        <w:rPr>
          <w:rFonts w:ascii="Times New Roman" w:eastAsia="Times New Roman" w:hAnsi="Times New Roman" w:cs="Times New Roman"/>
          <w:i/>
          <w:iCs/>
          <w:kern w:val="0"/>
          <w14:ligatures w14:val="none"/>
        </w:rPr>
        <w:br/>
        <w:t>\sum</w:t>
      </w:r>
      <w:r w:rsidRPr="003421B4">
        <w:rPr>
          <w:rFonts w:ascii="Times New Roman" w:eastAsia="Times New Roman" w:hAnsi="Times New Roman" w:cs="Times New Roman"/>
          <w:kern w:val="0"/>
          <w14:ligatures w14:val="none"/>
        </w:rPr>
        <w:t>{i \in I} |v_i|^2 = 1.</w:t>
      </w:r>
      <w:r w:rsidRPr="003421B4">
        <w:rPr>
          <w:rFonts w:ascii="Times New Roman" w:eastAsia="Times New Roman" w:hAnsi="Times New Roman" w:cs="Times New Roman"/>
          <w:kern w:val="0"/>
          <w14:ligatures w14:val="none"/>
        </w:rPr>
        <w:br/>
        <w:t>]</w:t>
      </w:r>
    </w:p>
    <w:p w14:paraId="304A87E6"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Given the identification (\mathcal{P} \cong \mathbb{C}), we can equivalently think of (v_i) as a complex amplitude (a_i), with (|v_i|^2 = |a_i|^2); but the theory only needs the norm and the complex structure (J), not the full Hilbert-space machinery at this stage.</w:t>
      </w:r>
    </w:p>
    <w:p w14:paraId="364C411F" w14:textId="77777777" w:rsidR="003421B4" w:rsidRPr="003421B4" w:rsidRDefault="003421B4" w:rsidP="003421B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6" w:name="_Toc215316563"/>
      <w:r w:rsidRPr="003421B4">
        <w:rPr>
          <w:rFonts w:ascii="Times New Roman" w:eastAsia="Times New Roman" w:hAnsi="Times New Roman" w:cs="Times New Roman"/>
          <w:b/>
          <w:bCs/>
          <w:kern w:val="0"/>
          <w:sz w:val="27"/>
          <w:szCs w:val="27"/>
          <w14:ligatures w14:val="none"/>
        </w:rPr>
        <w:t>4.6.3 Structural Born-style rule</w:t>
      </w:r>
      <w:bookmarkEnd w:id="166"/>
    </w:p>
    <w:p w14:paraId="266B0F71"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 xml:space="preserve">The </w:t>
      </w:r>
      <w:r w:rsidRPr="003421B4">
        <w:rPr>
          <w:rFonts w:ascii="Times New Roman" w:eastAsia="Times New Roman" w:hAnsi="Times New Roman" w:cs="Times New Roman"/>
          <w:b/>
          <w:bCs/>
          <w:kern w:val="0"/>
          <w14:ligatures w14:val="none"/>
        </w:rPr>
        <w:t>Born-style rule</w:t>
      </w:r>
      <w:r w:rsidRPr="003421B4">
        <w:rPr>
          <w:rFonts w:ascii="Times New Roman" w:eastAsia="Times New Roman" w:hAnsi="Times New Roman" w:cs="Times New Roman"/>
          <w:kern w:val="0"/>
          <w14:ligatures w14:val="none"/>
        </w:rPr>
        <w:t xml:space="preserve"> is the structural prescription that relates amplitude norms to outcome weights.</w:t>
      </w:r>
    </w:p>
    <w:p w14:paraId="743C18F8"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b/>
          <w:bCs/>
          <w:kern w:val="0"/>
          <w14:ligatures w14:val="none"/>
        </w:rPr>
        <w:t>Axiom 4.6.3 (Born-style weighting).</w:t>
      </w:r>
      <w:r w:rsidRPr="003421B4">
        <w:rPr>
          <w:rFonts w:ascii="Times New Roman" w:eastAsia="Times New Roman" w:hAnsi="Times New Roman" w:cs="Times New Roman"/>
          <w:kern w:val="0"/>
          <w14:ligatures w14:val="none"/>
        </w:rPr>
        <w:br/>
        <w:t>For a fixed context with outcome basins (R_i), reference measure (\mu_{\mathrm{IN}}), and amplitudes (v_i \in \mathcal{P}) satisfying (\sum_i |v_i|^2 = 1), the probability weight (p_i) assigned to outcome (R_i) is</w:t>
      </w:r>
      <w:r w:rsidRPr="003421B4">
        <w:rPr>
          <w:rFonts w:ascii="Times New Roman" w:eastAsia="Times New Roman" w:hAnsi="Times New Roman" w:cs="Times New Roman"/>
          <w:kern w:val="0"/>
          <w14:ligatures w14:val="none"/>
        </w:rPr>
        <w:br/>
        <w:t>[</w:t>
      </w:r>
      <w:r w:rsidRPr="003421B4">
        <w:rPr>
          <w:rFonts w:ascii="Times New Roman" w:eastAsia="Times New Roman" w:hAnsi="Times New Roman" w:cs="Times New Roman"/>
          <w:kern w:val="0"/>
          <w14:ligatures w14:val="none"/>
        </w:rPr>
        <w:br/>
        <w:t>p_i := |v_i|^2.</w:t>
      </w:r>
      <w:r w:rsidRPr="003421B4">
        <w:rPr>
          <w:rFonts w:ascii="Times New Roman" w:eastAsia="Times New Roman" w:hAnsi="Times New Roman" w:cs="Times New Roman"/>
          <w:kern w:val="0"/>
          <w14:ligatures w14:val="none"/>
        </w:rPr>
        <w:br/>
        <w:t>]</w:t>
      </w:r>
    </w:p>
    <w:p w14:paraId="4096E7C4"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 xml:space="preserve">Moreover, in </w:t>
      </w:r>
      <w:r w:rsidRPr="003421B4">
        <w:rPr>
          <w:rFonts w:ascii="Times New Roman" w:eastAsia="Times New Roman" w:hAnsi="Times New Roman" w:cs="Times New Roman"/>
          <w:b/>
          <w:bCs/>
          <w:kern w:val="0"/>
          <w14:ligatures w14:val="none"/>
        </w:rPr>
        <w:t>equilibrium</w:t>
      </w:r>
      <w:r w:rsidRPr="003421B4">
        <w:rPr>
          <w:rFonts w:ascii="Times New Roman" w:eastAsia="Times New Roman" w:hAnsi="Times New Roman" w:cs="Times New Roman"/>
          <w:kern w:val="0"/>
          <w14:ligatures w14:val="none"/>
        </w:rPr>
        <w:t xml:space="preserve"> configurations of the context (where the amplitude assignment is stable under repeated application of the relevant framing and sink operations), these weights satisfy</w:t>
      </w:r>
      <w:r w:rsidRPr="003421B4">
        <w:rPr>
          <w:rFonts w:ascii="Times New Roman" w:eastAsia="Times New Roman" w:hAnsi="Times New Roman" w:cs="Times New Roman"/>
          <w:kern w:val="0"/>
          <w14:ligatures w14:val="none"/>
        </w:rPr>
        <w:br/>
        <w:t>[</w:t>
      </w:r>
      <w:r w:rsidRPr="003421B4">
        <w:rPr>
          <w:rFonts w:ascii="Times New Roman" w:eastAsia="Times New Roman" w:hAnsi="Times New Roman" w:cs="Times New Roman"/>
          <w:kern w:val="0"/>
          <w14:ligatures w14:val="none"/>
        </w:rPr>
        <w:br/>
        <w:t>p_i = \mu_{\mathrm{IN}}(R_i).</w:t>
      </w:r>
      <w:r w:rsidRPr="003421B4">
        <w:rPr>
          <w:rFonts w:ascii="Times New Roman" w:eastAsia="Times New Roman" w:hAnsi="Times New Roman" w:cs="Times New Roman"/>
          <w:kern w:val="0"/>
          <w14:ligatures w14:val="none"/>
        </w:rPr>
        <w:br/>
        <w:t>]</w:t>
      </w:r>
    </w:p>
    <w:p w14:paraId="784625D6"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In other words:</w:t>
      </w:r>
    </w:p>
    <w:p w14:paraId="36268891" w14:textId="77777777" w:rsidR="003421B4" w:rsidRPr="003421B4" w:rsidRDefault="003421B4" w:rsidP="003421B4">
      <w:pPr>
        <w:numPr>
          <w:ilvl w:val="0"/>
          <w:numId w:val="260"/>
        </w:num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b/>
          <w:bCs/>
          <w:kern w:val="0"/>
          <w14:ligatures w14:val="none"/>
        </w:rPr>
        <w:t>Formally:</w:t>
      </w:r>
      <w:r w:rsidRPr="003421B4">
        <w:rPr>
          <w:rFonts w:ascii="Times New Roman" w:eastAsia="Times New Roman" w:hAnsi="Times New Roman" w:cs="Times New Roman"/>
          <w:kern w:val="0"/>
          <w14:ligatures w14:val="none"/>
        </w:rPr>
        <w:t xml:space="preserve"> probabilities are given by squared norms of present-plane amplitudes.</w:t>
      </w:r>
    </w:p>
    <w:p w14:paraId="7F51E608" w14:textId="77777777" w:rsidR="003421B4" w:rsidRPr="003421B4" w:rsidRDefault="003421B4" w:rsidP="003421B4">
      <w:pPr>
        <w:numPr>
          <w:ilvl w:val="0"/>
          <w:numId w:val="260"/>
        </w:num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b/>
          <w:bCs/>
          <w:kern w:val="0"/>
          <w14:ligatures w14:val="none"/>
        </w:rPr>
        <w:t>Geometrically:</w:t>
      </w:r>
      <w:r w:rsidRPr="003421B4">
        <w:rPr>
          <w:rFonts w:ascii="Times New Roman" w:eastAsia="Times New Roman" w:hAnsi="Times New Roman" w:cs="Times New Roman"/>
          <w:kern w:val="0"/>
          <w14:ligatures w14:val="none"/>
        </w:rPr>
        <w:t xml:space="preserve"> in stable contexts, these probabilities match the normalized measure of the associated basins on the IN attractor.</w:t>
      </w:r>
    </w:p>
    <w:p w14:paraId="03F2CC6D"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This is the AR analogue of the Born rule:</w:t>
      </w:r>
    </w:p>
    <w:p w14:paraId="14992D78" w14:textId="77777777" w:rsidR="003421B4" w:rsidRPr="003421B4" w:rsidRDefault="003421B4" w:rsidP="003421B4">
      <w:pPr>
        <w:numPr>
          <w:ilvl w:val="0"/>
          <w:numId w:val="261"/>
        </w:num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 xml:space="preserve">The amplitude structure (through (|v_i|^2)) and the fractal geometry of IN (through (\mu_{\mathrm{IN}}(R_i))) are </w:t>
      </w:r>
      <w:r w:rsidRPr="003421B4">
        <w:rPr>
          <w:rFonts w:ascii="Times New Roman" w:eastAsia="Times New Roman" w:hAnsi="Times New Roman" w:cs="Times New Roman"/>
          <w:b/>
          <w:bCs/>
          <w:kern w:val="0"/>
          <w14:ligatures w14:val="none"/>
        </w:rPr>
        <w:t>tied together</w:t>
      </w:r>
      <w:r w:rsidRPr="003421B4">
        <w:rPr>
          <w:rFonts w:ascii="Times New Roman" w:eastAsia="Times New Roman" w:hAnsi="Times New Roman" w:cs="Times New Roman"/>
          <w:kern w:val="0"/>
          <w14:ligatures w14:val="none"/>
        </w:rPr>
        <w:t xml:space="preserve"> by the requirement that they agree in equilibrium.</w:t>
      </w:r>
    </w:p>
    <w:p w14:paraId="53720D17" w14:textId="77777777" w:rsidR="003421B4" w:rsidRPr="003421B4" w:rsidRDefault="003421B4" w:rsidP="003421B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7" w:name="_Toc215316564"/>
      <w:r w:rsidRPr="003421B4">
        <w:rPr>
          <w:rFonts w:ascii="Times New Roman" w:eastAsia="Times New Roman" w:hAnsi="Times New Roman" w:cs="Times New Roman"/>
          <w:b/>
          <w:bCs/>
          <w:kern w:val="0"/>
          <w:sz w:val="27"/>
          <w:szCs w:val="27"/>
          <w14:ligatures w14:val="none"/>
        </w:rPr>
        <w:t>4.6.4 Neutral invariance and gate neutrality (single context)</w:t>
      </w:r>
      <w:bookmarkEnd w:id="167"/>
    </w:p>
    <w:p w14:paraId="596D038B"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Within a single context (fixed (D)), the gate weight (g(D)) is a common scalar factor and therefore cancels in normalized probabilities:</w:t>
      </w:r>
    </w:p>
    <w:p w14:paraId="462DE3AE" w14:textId="77777777" w:rsidR="003421B4" w:rsidRPr="003421B4" w:rsidRDefault="003421B4" w:rsidP="003421B4">
      <w:pPr>
        <w:numPr>
          <w:ilvl w:val="0"/>
          <w:numId w:val="262"/>
        </w:num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If all amplitudes are multiplied by the same positive scalar (\lambda), normalization rescales them back so that</w:t>
      </w:r>
      <w:r w:rsidRPr="003421B4">
        <w:rPr>
          <w:rFonts w:ascii="Times New Roman" w:eastAsia="Times New Roman" w:hAnsi="Times New Roman" w:cs="Times New Roman"/>
          <w:kern w:val="0"/>
          <w14:ligatures w14:val="none"/>
        </w:rPr>
        <w:br/>
        <w:t>[</w:t>
      </w:r>
      <w:r w:rsidRPr="003421B4">
        <w:rPr>
          <w:rFonts w:ascii="Times New Roman" w:eastAsia="Times New Roman" w:hAnsi="Times New Roman" w:cs="Times New Roman"/>
          <w:kern w:val="0"/>
          <w14:ligatures w14:val="none"/>
        </w:rPr>
        <w:br/>
        <w:t>p_i = \frac{|\lambda v_i|^2}{\sum_j |\lambda v_j|^2} = \frac{|v_i|^2}{\sum_j |v_j|^2}.</w:t>
      </w:r>
      <w:r w:rsidRPr="003421B4">
        <w:rPr>
          <w:rFonts w:ascii="Times New Roman" w:eastAsia="Times New Roman" w:hAnsi="Times New Roman" w:cs="Times New Roman"/>
          <w:kern w:val="0"/>
          <w14:ligatures w14:val="none"/>
        </w:rPr>
        <w:br/>
        <w:t>]</w:t>
      </w:r>
    </w:p>
    <w:p w14:paraId="69847189"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Thus:</w:t>
      </w:r>
    </w:p>
    <w:p w14:paraId="1904811E" w14:textId="77777777" w:rsidR="003421B4" w:rsidRPr="003421B4" w:rsidRDefault="003421B4" w:rsidP="003421B4">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b/>
          <w:bCs/>
          <w:kern w:val="0"/>
          <w14:ligatures w14:val="none"/>
        </w:rPr>
        <w:t>Neutral moves</w:t>
      </w:r>
      <w:r w:rsidRPr="003421B4">
        <w:rPr>
          <w:rFonts w:ascii="Times New Roman" w:eastAsia="Times New Roman" w:hAnsi="Times New Roman" w:cs="Times New Roman"/>
          <w:kern w:val="0"/>
          <w14:ligatures w14:val="none"/>
        </w:rPr>
        <w:t xml:space="preserve"> on carriers that do not change IN or amplitudes leave the ({p_i}) unchanged.</w:t>
      </w:r>
    </w:p>
    <w:p w14:paraId="5CDA2866" w14:textId="77777777" w:rsidR="003421B4" w:rsidRPr="003421B4" w:rsidRDefault="003421B4" w:rsidP="003421B4">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b/>
          <w:bCs/>
          <w:kern w:val="0"/>
          <w14:ligatures w14:val="none"/>
        </w:rPr>
        <w:t>Single-context gating</w:t>
      </w:r>
      <w:r w:rsidRPr="003421B4">
        <w:rPr>
          <w:rFonts w:ascii="Times New Roman" w:eastAsia="Times New Roman" w:hAnsi="Times New Roman" w:cs="Times New Roman"/>
          <w:kern w:val="0"/>
          <w14:ligatures w14:val="none"/>
        </w:rPr>
        <w:t xml:space="preserve"> (using (g(D))) leaves the normalized probabilities unchanged, since it rescales all amplitudes in that context by the same factor.</w:t>
      </w:r>
    </w:p>
    <w:p w14:paraId="384CBC5A"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 xml:space="preserve">The gate becomes important when comparing amplitudes </w:t>
      </w:r>
      <w:r w:rsidRPr="003421B4">
        <w:rPr>
          <w:rFonts w:ascii="Times New Roman" w:eastAsia="Times New Roman" w:hAnsi="Times New Roman" w:cs="Times New Roman"/>
          <w:b/>
          <w:bCs/>
          <w:kern w:val="0"/>
          <w14:ligatures w14:val="none"/>
        </w:rPr>
        <w:t>between</w:t>
      </w:r>
      <w:r w:rsidRPr="003421B4">
        <w:rPr>
          <w:rFonts w:ascii="Times New Roman" w:eastAsia="Times New Roman" w:hAnsi="Times New Roman" w:cs="Times New Roman"/>
          <w:kern w:val="0"/>
          <w14:ligatures w14:val="none"/>
        </w:rPr>
        <w:t xml:space="preserve"> different contexts or bands (Section 4.5), not when normalizing probabilities </w:t>
      </w:r>
      <w:r w:rsidRPr="003421B4">
        <w:rPr>
          <w:rFonts w:ascii="Times New Roman" w:eastAsia="Times New Roman" w:hAnsi="Times New Roman" w:cs="Times New Roman"/>
          <w:b/>
          <w:bCs/>
          <w:kern w:val="0"/>
          <w14:ligatures w14:val="none"/>
        </w:rPr>
        <w:t>within</w:t>
      </w:r>
      <w:r w:rsidRPr="003421B4">
        <w:rPr>
          <w:rFonts w:ascii="Times New Roman" w:eastAsia="Times New Roman" w:hAnsi="Times New Roman" w:cs="Times New Roman"/>
          <w:kern w:val="0"/>
          <w14:ligatures w14:val="none"/>
        </w:rPr>
        <w:t xml:space="preserve"> a single context at fixed (D).</w:t>
      </w:r>
    </w:p>
    <w:p w14:paraId="72E2A6BA" w14:textId="77777777" w:rsidR="003421B4" w:rsidRPr="003421B4" w:rsidRDefault="003421B4" w:rsidP="003421B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8" w:name="_Toc215316565"/>
      <w:r w:rsidRPr="003421B4">
        <w:rPr>
          <w:rFonts w:ascii="Times New Roman" w:eastAsia="Times New Roman" w:hAnsi="Times New Roman" w:cs="Times New Roman"/>
          <w:b/>
          <w:bCs/>
          <w:kern w:val="0"/>
          <w:sz w:val="27"/>
          <w:szCs w:val="27"/>
          <w14:ligatures w14:val="none"/>
        </w:rPr>
        <w:t>4.6.5 Coarse-graining and additivity over basins</w:t>
      </w:r>
      <w:bookmarkEnd w:id="168"/>
    </w:p>
    <w:p w14:paraId="7C232C32"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A useful consistency requirement is that probabilities respect coarse-graining of basins.</w:t>
      </w:r>
    </w:p>
    <w:p w14:paraId="6C637977"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Let (\alpha \subset I) be an index subset, and define a coarse-grained basin</w:t>
      </w:r>
      <w:r w:rsidRPr="003421B4">
        <w:rPr>
          <w:rFonts w:ascii="Times New Roman" w:eastAsia="Times New Roman" w:hAnsi="Times New Roman" w:cs="Times New Roman"/>
          <w:kern w:val="0"/>
          <w14:ligatures w14:val="none"/>
        </w:rPr>
        <w:br/>
        <w:t>[</w:t>
      </w:r>
      <w:r w:rsidRPr="003421B4">
        <w:rPr>
          <w:rFonts w:ascii="Times New Roman" w:eastAsia="Times New Roman" w:hAnsi="Times New Roman" w:cs="Times New Roman"/>
          <w:kern w:val="0"/>
          <w14:ligatures w14:val="none"/>
        </w:rPr>
        <w:br/>
        <w:t>R_\alpha := \bigsqcup_{i \in \alpha} R_i.</w:t>
      </w:r>
      <w:r w:rsidRPr="003421B4">
        <w:rPr>
          <w:rFonts w:ascii="Times New Roman" w:eastAsia="Times New Roman" w:hAnsi="Times New Roman" w:cs="Times New Roman"/>
          <w:kern w:val="0"/>
          <w14:ligatures w14:val="none"/>
        </w:rPr>
        <w:br/>
        <w:t>]</w:t>
      </w:r>
    </w:p>
    <w:p w14:paraId="3F37BB73"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We can define a coarse-grained amplitude (v_\alpha) and corresponding probability (p_\alpha).</w:t>
      </w:r>
    </w:p>
    <w:p w14:paraId="581EEFEF"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b/>
          <w:bCs/>
          <w:kern w:val="0"/>
          <w14:ligatures w14:val="none"/>
        </w:rPr>
        <w:t>Definition 4.6.4 (Coarse-grained amplitude and probability).</w:t>
      </w:r>
      <w:r w:rsidRPr="003421B4">
        <w:rPr>
          <w:rFonts w:ascii="Times New Roman" w:eastAsia="Times New Roman" w:hAnsi="Times New Roman" w:cs="Times New Roman"/>
          <w:kern w:val="0"/>
          <w14:ligatures w14:val="none"/>
        </w:rPr>
        <w:br/>
        <w:t>Given a collection ({R_i,v_i}</w:t>
      </w:r>
      <w:r w:rsidRPr="003421B4">
        <w:rPr>
          <w:rFonts w:ascii="Times New Roman" w:eastAsia="Times New Roman" w:hAnsi="Times New Roman" w:cs="Times New Roman"/>
          <w:i/>
          <w:iCs/>
          <w:kern w:val="0"/>
          <w14:ligatures w14:val="none"/>
        </w:rPr>
        <w:t>{i\in I}), define</w:t>
      </w:r>
      <w:r w:rsidRPr="003421B4">
        <w:rPr>
          <w:rFonts w:ascii="Times New Roman" w:eastAsia="Times New Roman" w:hAnsi="Times New Roman" w:cs="Times New Roman"/>
          <w:i/>
          <w:iCs/>
          <w:kern w:val="0"/>
          <w14:ligatures w14:val="none"/>
        </w:rPr>
        <w:br/>
        <w:t>[</w:t>
      </w:r>
      <w:r w:rsidRPr="003421B4">
        <w:rPr>
          <w:rFonts w:ascii="Times New Roman" w:eastAsia="Times New Roman" w:hAnsi="Times New Roman" w:cs="Times New Roman"/>
          <w:i/>
          <w:iCs/>
          <w:kern w:val="0"/>
          <w14:ligatures w14:val="none"/>
        </w:rPr>
        <w:br/>
        <w:t>v</w:t>
      </w:r>
      <w:r w:rsidRPr="003421B4">
        <w:rPr>
          <w:rFonts w:ascii="Times New Roman" w:eastAsia="Times New Roman" w:hAnsi="Times New Roman" w:cs="Times New Roman"/>
          <w:kern w:val="0"/>
          <w14:ligatures w14:val="none"/>
        </w:rPr>
        <w:t>\alpha := \sum_{i \in \alpha} v_i,</w:t>
      </w:r>
      <w:r w:rsidRPr="003421B4">
        <w:rPr>
          <w:rFonts w:ascii="Times New Roman" w:eastAsia="Times New Roman" w:hAnsi="Times New Roman" w:cs="Times New Roman"/>
          <w:kern w:val="0"/>
          <w14:ligatures w14:val="none"/>
        </w:rPr>
        <w:br/>
        <w:t>]</w:t>
      </w:r>
      <w:r w:rsidRPr="003421B4">
        <w:rPr>
          <w:rFonts w:ascii="Times New Roman" w:eastAsia="Times New Roman" w:hAnsi="Times New Roman" w:cs="Times New Roman"/>
          <w:kern w:val="0"/>
          <w14:ligatures w14:val="none"/>
        </w:rPr>
        <w:br/>
        <w:t>and</w:t>
      </w:r>
      <w:r w:rsidRPr="003421B4">
        <w:rPr>
          <w:rFonts w:ascii="Times New Roman" w:eastAsia="Times New Roman" w:hAnsi="Times New Roman" w:cs="Times New Roman"/>
          <w:kern w:val="0"/>
          <w14:ligatures w14:val="none"/>
        </w:rPr>
        <w:br/>
        <w:t>[</w:t>
      </w:r>
      <w:r w:rsidRPr="003421B4">
        <w:rPr>
          <w:rFonts w:ascii="Times New Roman" w:eastAsia="Times New Roman" w:hAnsi="Times New Roman" w:cs="Times New Roman"/>
          <w:kern w:val="0"/>
          <w14:ligatures w14:val="none"/>
        </w:rPr>
        <w:br/>
        <w:t>p_\alpha := |v_\alpha|^2.</w:t>
      </w:r>
      <w:r w:rsidRPr="003421B4">
        <w:rPr>
          <w:rFonts w:ascii="Times New Roman" w:eastAsia="Times New Roman" w:hAnsi="Times New Roman" w:cs="Times New Roman"/>
          <w:kern w:val="0"/>
          <w14:ligatures w14:val="none"/>
        </w:rPr>
        <w:br/>
        <w:t>]</w:t>
      </w:r>
    </w:p>
    <w:p w14:paraId="35E796C4"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We require that in decohered or effectively orthogonal contexts (where cross-terms between different (v_i) vanish or average to zero under framing):</w:t>
      </w:r>
    </w:p>
    <w:p w14:paraId="108FA91C" w14:textId="77777777" w:rsidR="003421B4" w:rsidRPr="003421B4" w:rsidRDefault="003421B4" w:rsidP="003421B4">
      <w:pPr>
        <w:numPr>
          <w:ilvl w:val="0"/>
          <w:numId w:val="264"/>
        </w:num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 xml:space="preserve">Probabilities for disjoint basins </w:t>
      </w:r>
      <w:r w:rsidRPr="003421B4">
        <w:rPr>
          <w:rFonts w:ascii="Times New Roman" w:eastAsia="Times New Roman" w:hAnsi="Times New Roman" w:cs="Times New Roman"/>
          <w:b/>
          <w:bCs/>
          <w:kern w:val="0"/>
          <w14:ligatures w14:val="none"/>
        </w:rPr>
        <w:t>add</w:t>
      </w:r>
      <w:r w:rsidRPr="003421B4">
        <w:rPr>
          <w:rFonts w:ascii="Times New Roman" w:eastAsia="Times New Roman" w:hAnsi="Times New Roman" w:cs="Times New Roman"/>
          <w:kern w:val="0"/>
          <w14:ligatures w14:val="none"/>
        </w:rPr>
        <w:t>:</w:t>
      </w:r>
      <w:r w:rsidRPr="003421B4">
        <w:rPr>
          <w:rFonts w:ascii="Times New Roman" w:eastAsia="Times New Roman" w:hAnsi="Times New Roman" w:cs="Times New Roman"/>
          <w:kern w:val="0"/>
          <w14:ligatures w14:val="none"/>
        </w:rPr>
        <w:br/>
        <w:t>[</w:t>
      </w:r>
      <w:r w:rsidRPr="003421B4">
        <w:rPr>
          <w:rFonts w:ascii="Times New Roman" w:eastAsia="Times New Roman" w:hAnsi="Times New Roman" w:cs="Times New Roman"/>
          <w:kern w:val="0"/>
          <w14:ligatures w14:val="none"/>
        </w:rPr>
        <w:br/>
        <w:t>p_\alpha = \sum_{i \in \alpha} p_i,</w:t>
      </w:r>
      <w:r w:rsidRPr="003421B4">
        <w:rPr>
          <w:rFonts w:ascii="Times New Roman" w:eastAsia="Times New Roman" w:hAnsi="Times New Roman" w:cs="Times New Roman"/>
          <w:kern w:val="0"/>
          <w14:ligatures w14:val="none"/>
        </w:rPr>
        <w:br/>
        <w:t>]</w:t>
      </w:r>
      <w:r w:rsidRPr="003421B4">
        <w:rPr>
          <w:rFonts w:ascii="Times New Roman" w:eastAsia="Times New Roman" w:hAnsi="Times New Roman" w:cs="Times New Roman"/>
          <w:kern w:val="0"/>
          <w14:ligatures w14:val="none"/>
        </w:rPr>
        <w:br/>
        <w:t>and</w:t>
      </w:r>
      <w:r w:rsidRPr="003421B4">
        <w:rPr>
          <w:rFonts w:ascii="Times New Roman" w:eastAsia="Times New Roman" w:hAnsi="Times New Roman" w:cs="Times New Roman"/>
          <w:kern w:val="0"/>
          <w14:ligatures w14:val="none"/>
        </w:rPr>
        <w:br/>
        <w:t>[</w:t>
      </w:r>
      <w:r w:rsidRPr="003421B4">
        <w:rPr>
          <w:rFonts w:ascii="Times New Roman" w:eastAsia="Times New Roman" w:hAnsi="Times New Roman" w:cs="Times New Roman"/>
          <w:kern w:val="0"/>
          <w14:ligatures w14:val="none"/>
        </w:rPr>
        <w:br/>
        <w:t>\mu_{\mathrm{IN}}(R_\alpha) = \sum_{i \in \alpha} \mu_{\mathrm{IN}}(R_i).</w:t>
      </w:r>
      <w:r w:rsidRPr="003421B4">
        <w:rPr>
          <w:rFonts w:ascii="Times New Roman" w:eastAsia="Times New Roman" w:hAnsi="Times New Roman" w:cs="Times New Roman"/>
          <w:kern w:val="0"/>
          <w14:ligatures w14:val="none"/>
        </w:rPr>
        <w:br/>
        <w:t>]</w:t>
      </w:r>
    </w:p>
    <w:p w14:paraId="72574AB8"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Thus, the Born-style rule is consistent with coarse-graining of outcomes and with the additive structure of the IN measure.</w:t>
      </w:r>
    </w:p>
    <w:p w14:paraId="19DA73DA" w14:textId="77777777" w:rsidR="003421B4" w:rsidRPr="003421B4" w:rsidRDefault="003421B4" w:rsidP="003421B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9" w:name="_Toc215316566"/>
      <w:r w:rsidRPr="003421B4">
        <w:rPr>
          <w:rFonts w:ascii="Times New Roman" w:eastAsia="Times New Roman" w:hAnsi="Times New Roman" w:cs="Times New Roman"/>
          <w:b/>
          <w:bCs/>
          <w:kern w:val="0"/>
          <w:sz w:val="27"/>
          <w:szCs w:val="27"/>
          <w14:ligatures w14:val="none"/>
        </w:rPr>
        <w:t>4.6.6 Structural role in the theory</w:t>
      </w:r>
      <w:bookmarkEnd w:id="169"/>
    </w:p>
    <w:p w14:paraId="6C9B212C"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Summarizing the role of the Born-style weighting:</w:t>
      </w:r>
    </w:p>
    <w:p w14:paraId="165490EB" w14:textId="77777777" w:rsidR="003421B4" w:rsidRPr="003421B4" w:rsidRDefault="003421B4" w:rsidP="003421B4">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 xml:space="preserve">It </w:t>
      </w:r>
      <w:r w:rsidRPr="003421B4">
        <w:rPr>
          <w:rFonts w:ascii="Times New Roman" w:eastAsia="Times New Roman" w:hAnsi="Times New Roman" w:cs="Times New Roman"/>
          <w:b/>
          <w:bCs/>
          <w:kern w:val="0"/>
          <w14:ligatures w14:val="none"/>
        </w:rPr>
        <w:t>links</w:t>
      </w:r>
      <w:r w:rsidRPr="003421B4">
        <w:rPr>
          <w:rFonts w:ascii="Times New Roman" w:eastAsia="Times New Roman" w:hAnsi="Times New Roman" w:cs="Times New Roman"/>
          <w:kern w:val="0"/>
          <w14:ligatures w14:val="none"/>
        </w:rPr>
        <w:t xml:space="preserve"> the minimal complex structure on the present plane ((\mathcal{P},J)) to the fractal geometry of IN via a reference measure (\mu_{\mathrm{IN}}).</w:t>
      </w:r>
    </w:p>
    <w:p w14:paraId="45484BA1" w14:textId="77777777" w:rsidR="003421B4" w:rsidRPr="003421B4" w:rsidRDefault="003421B4" w:rsidP="003421B4">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It expresses the AR version of the Born rule:</w:t>
      </w:r>
    </w:p>
    <w:p w14:paraId="018A4B8A" w14:textId="77777777" w:rsidR="003421B4" w:rsidRPr="003421B4" w:rsidRDefault="003421B4" w:rsidP="003421B4">
      <w:pPr>
        <w:numPr>
          <w:ilvl w:val="1"/>
          <w:numId w:val="265"/>
        </w:num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probabilities are squared norms of amplitudes,</w:t>
      </w:r>
    </w:p>
    <w:p w14:paraId="31809DC3" w14:textId="77777777" w:rsidR="003421B4" w:rsidRPr="003421B4" w:rsidRDefault="003421B4" w:rsidP="003421B4">
      <w:pPr>
        <w:numPr>
          <w:ilvl w:val="1"/>
          <w:numId w:val="265"/>
        </w:num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in equilibrium they match geometric weights of outcome basins.</w:t>
      </w:r>
    </w:p>
    <w:p w14:paraId="2E311743" w14:textId="77777777" w:rsidR="003421B4" w:rsidRPr="003421B4" w:rsidRDefault="003421B4" w:rsidP="003421B4">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 xml:space="preserve">It is </w:t>
      </w:r>
      <w:r w:rsidRPr="003421B4">
        <w:rPr>
          <w:rFonts w:ascii="Times New Roman" w:eastAsia="Times New Roman" w:hAnsi="Times New Roman" w:cs="Times New Roman"/>
          <w:b/>
          <w:bCs/>
          <w:kern w:val="0"/>
          <w14:ligatures w14:val="none"/>
        </w:rPr>
        <w:t>compatible</w:t>
      </w:r>
      <w:r w:rsidRPr="003421B4">
        <w:rPr>
          <w:rFonts w:ascii="Times New Roman" w:eastAsia="Times New Roman" w:hAnsi="Times New Roman" w:cs="Times New Roman"/>
          <w:kern w:val="0"/>
          <w14:ligatures w14:val="none"/>
        </w:rPr>
        <w:t xml:space="preserve"> with:</w:t>
      </w:r>
    </w:p>
    <w:p w14:paraId="2C562704" w14:textId="77777777" w:rsidR="003421B4" w:rsidRPr="003421B4" w:rsidRDefault="003421B4" w:rsidP="003421B4">
      <w:pPr>
        <w:numPr>
          <w:ilvl w:val="1"/>
          <w:numId w:val="265"/>
        </w:num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neutral moves (no change to ({p_i})),</w:t>
      </w:r>
    </w:p>
    <w:p w14:paraId="00239318" w14:textId="77777777" w:rsidR="003421B4" w:rsidRPr="003421B4" w:rsidRDefault="003421B4" w:rsidP="003421B4">
      <w:pPr>
        <w:numPr>
          <w:ilvl w:val="1"/>
          <w:numId w:val="265"/>
        </w:num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single-context gating (overall factors cancel),</w:t>
      </w:r>
    </w:p>
    <w:p w14:paraId="6FCEB840" w14:textId="77777777" w:rsidR="003421B4" w:rsidRPr="003421B4" w:rsidRDefault="003421B4" w:rsidP="003421B4">
      <w:pPr>
        <w:numPr>
          <w:ilvl w:val="1"/>
          <w:numId w:val="265"/>
        </w:num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and coarse-graining of outcomes (additivity over disjoint unions).</w:t>
      </w:r>
    </w:p>
    <w:p w14:paraId="687F5E1B"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No empirical examples are needed here; the Born-style rule is treated as an internal structural relation between amplitudes and IN geometry. Empirical tests of this relation, and concrete realizations in specific systems, belong to companion volumes focused on evidence and applications.</w:t>
      </w:r>
    </w:p>
    <w:p w14:paraId="794A232C"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 xml:space="preserve">With this, the </w:t>
      </w:r>
      <w:r w:rsidRPr="003421B4">
        <w:rPr>
          <w:rFonts w:ascii="Times New Roman" w:eastAsia="Times New Roman" w:hAnsi="Times New Roman" w:cs="Times New Roman"/>
          <w:b/>
          <w:bCs/>
          <w:kern w:val="0"/>
          <w14:ligatures w14:val="none"/>
        </w:rPr>
        <w:t>inner fractal geometry + present-plane + gate</w:t>
      </w:r>
      <w:r w:rsidRPr="003421B4">
        <w:rPr>
          <w:rFonts w:ascii="Times New Roman" w:eastAsia="Times New Roman" w:hAnsi="Times New Roman" w:cs="Times New Roman"/>
          <w:kern w:val="0"/>
          <w14:ligatures w14:val="none"/>
        </w:rPr>
        <w:t xml:space="preserve"> layer is complete. In the next major part (Section 5), we will move from the continuous radial picture (D(r)) and dual exponents to the </w:t>
      </w:r>
      <w:r w:rsidRPr="003421B4">
        <w:rPr>
          <w:rFonts w:ascii="Times New Roman" w:eastAsia="Times New Roman" w:hAnsi="Times New Roman" w:cs="Times New Roman"/>
          <w:b/>
          <w:bCs/>
          <w:kern w:val="0"/>
          <w14:ligatures w14:val="none"/>
        </w:rPr>
        <w:t>discrete context ladder</w:t>
      </w:r>
      <w:r w:rsidRPr="003421B4">
        <w:rPr>
          <w:rFonts w:ascii="Times New Roman" w:eastAsia="Times New Roman" w:hAnsi="Times New Roman" w:cs="Times New Roman"/>
          <w:kern w:val="0"/>
          <w14:ligatures w14:val="none"/>
        </w:rPr>
        <w:t>, define (D(n)) and the reproduction kernel, and build the master action on the ladder that underlies the field-theoretic and gravitational structures later in the theory.</w:t>
      </w:r>
    </w:p>
    <w:p w14:paraId="0CE91FE5" w14:textId="77777777" w:rsidR="00D147B6" w:rsidRDefault="00D147B6"/>
    <w:p w14:paraId="58718523" w14:textId="77777777" w:rsidR="000B4426" w:rsidRPr="000B4426" w:rsidRDefault="000B4426" w:rsidP="000B4426">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bookmarkStart w:id="170" w:name="_Toc215316567"/>
      <w:r w:rsidRPr="000B4426">
        <w:rPr>
          <w:rFonts w:ascii="Times New Roman" w:eastAsia="Times New Roman" w:hAnsi="Times New Roman" w:cs="Times New Roman"/>
          <w:b/>
          <w:bCs/>
          <w:kern w:val="36"/>
          <w:sz w:val="48"/>
          <w:szCs w:val="48"/>
          <w14:ligatures w14:val="none"/>
        </w:rPr>
        <w:t>5. Unified Fractal–Sink Paradigm &amp; Radial Profile (D(r))</w:t>
      </w:r>
      <w:bookmarkEnd w:id="170"/>
    </w:p>
    <w:p w14:paraId="160D6C41" w14:textId="77777777" w:rsidR="000B4426" w:rsidRPr="000B4426" w:rsidRDefault="000B4426" w:rsidP="000B4426">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71" w:name="_Toc215316568"/>
      <w:r w:rsidRPr="000B4426">
        <w:rPr>
          <w:rFonts w:ascii="Times New Roman" w:eastAsia="Times New Roman" w:hAnsi="Times New Roman" w:cs="Times New Roman"/>
          <w:b/>
          <w:bCs/>
          <w:kern w:val="0"/>
          <w:sz w:val="36"/>
          <w:szCs w:val="36"/>
          <w14:ligatures w14:val="none"/>
        </w:rPr>
        <w:t>5.1 Dual Exponents Across a Context Ladder</w:t>
      </w:r>
      <w:bookmarkEnd w:id="171"/>
    </w:p>
    <w:p w14:paraId="1BFEB99B"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In Sections 3 and 4, we introduced two complementary ingredients:</w:t>
      </w:r>
    </w:p>
    <w:p w14:paraId="1623276F" w14:textId="77777777" w:rsidR="000B4426" w:rsidRPr="000B4426" w:rsidRDefault="000B4426" w:rsidP="000B4426">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 xml:space="preserve">the </w:t>
      </w:r>
      <w:r w:rsidRPr="000B4426">
        <w:rPr>
          <w:rFonts w:ascii="Times New Roman" w:eastAsia="Times New Roman" w:hAnsi="Times New Roman" w:cs="Times New Roman"/>
          <w:b/>
          <w:bCs/>
          <w:kern w:val="0"/>
          <w14:ligatures w14:val="none"/>
        </w:rPr>
        <w:t>sink/renew algebra</w:t>
      </w:r>
      <w:r w:rsidRPr="000B4426">
        <w:rPr>
          <w:rFonts w:ascii="Times New Roman" w:eastAsia="Times New Roman" w:hAnsi="Times New Roman" w:cs="Times New Roman"/>
          <w:kern w:val="0"/>
          <w14:ligatures w14:val="none"/>
        </w:rPr>
        <w:t xml:space="preserve"> and ledger, which encode an intrinsic arrow of time via monotone growth of record (I) and corresponding reduction of exposure (E);</w:t>
      </w:r>
    </w:p>
    <w:p w14:paraId="5DAC82AC" w14:textId="77777777" w:rsidR="000B4426" w:rsidRPr="000B4426" w:rsidRDefault="000B4426" w:rsidP="000B4426">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 xml:space="preserve">the </w:t>
      </w:r>
      <w:r w:rsidRPr="000B4426">
        <w:rPr>
          <w:rFonts w:ascii="Times New Roman" w:eastAsia="Times New Roman" w:hAnsi="Times New Roman" w:cs="Times New Roman"/>
          <w:b/>
          <w:bCs/>
          <w:kern w:val="0"/>
          <w14:ligatures w14:val="none"/>
        </w:rPr>
        <w:t>fractal geometry of IN</w:t>
      </w:r>
      <w:r w:rsidRPr="000B4426">
        <w:rPr>
          <w:rFonts w:ascii="Times New Roman" w:eastAsia="Times New Roman" w:hAnsi="Times New Roman" w:cs="Times New Roman"/>
          <w:kern w:val="0"/>
          <w14:ligatures w14:val="none"/>
        </w:rPr>
        <w:t>, with an effective inner dimension (D) and dual time exponents (d_{\text{past}}&gt;1), (d_{\text{future}}&lt;1), combined into a present exponent (d_{\text{PMS}}\approx 2).</w:t>
      </w:r>
    </w:p>
    <w:p w14:paraId="3E1DE6E9"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 xml:space="preserve">We now unify these into a </w:t>
      </w:r>
      <w:r w:rsidRPr="000B4426">
        <w:rPr>
          <w:rFonts w:ascii="Times New Roman" w:eastAsia="Times New Roman" w:hAnsi="Times New Roman" w:cs="Times New Roman"/>
          <w:b/>
          <w:bCs/>
          <w:kern w:val="0"/>
          <w14:ligatures w14:val="none"/>
        </w:rPr>
        <w:t>radial picture</w:t>
      </w:r>
      <w:r w:rsidRPr="000B4426">
        <w:rPr>
          <w:rFonts w:ascii="Times New Roman" w:eastAsia="Times New Roman" w:hAnsi="Times New Roman" w:cs="Times New Roman"/>
          <w:kern w:val="0"/>
          <w14:ligatures w14:val="none"/>
        </w:rPr>
        <w:t>: a single parameter (r) that labels context “distance” from the present hinge, along which:</w:t>
      </w:r>
    </w:p>
    <w:p w14:paraId="1C305E1A" w14:textId="77777777" w:rsidR="000B4426" w:rsidRPr="000B4426" w:rsidRDefault="000B4426" w:rsidP="000B4426">
      <w:pPr>
        <w:numPr>
          <w:ilvl w:val="0"/>
          <w:numId w:val="267"/>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 xml:space="preserve">the </w:t>
      </w:r>
      <w:r w:rsidRPr="000B4426">
        <w:rPr>
          <w:rFonts w:ascii="Times New Roman" w:eastAsia="Times New Roman" w:hAnsi="Times New Roman" w:cs="Times New Roman"/>
          <w:b/>
          <w:bCs/>
          <w:kern w:val="0"/>
          <w14:ligatures w14:val="none"/>
        </w:rPr>
        <w:t>sink/renew balance</w:t>
      </w:r>
      <w:r w:rsidRPr="000B4426">
        <w:rPr>
          <w:rFonts w:ascii="Times New Roman" w:eastAsia="Times New Roman" w:hAnsi="Times New Roman" w:cs="Times New Roman"/>
          <w:kern w:val="0"/>
          <w14:ligatures w14:val="none"/>
        </w:rPr>
        <w:t xml:space="preserve"> varies,</w:t>
      </w:r>
    </w:p>
    <w:p w14:paraId="0696BCAD" w14:textId="77777777" w:rsidR="000B4426" w:rsidRPr="000B4426" w:rsidRDefault="000B4426" w:rsidP="000B4426">
      <w:pPr>
        <w:numPr>
          <w:ilvl w:val="0"/>
          <w:numId w:val="267"/>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 xml:space="preserve">the </w:t>
      </w:r>
      <w:r w:rsidRPr="000B4426">
        <w:rPr>
          <w:rFonts w:ascii="Times New Roman" w:eastAsia="Times New Roman" w:hAnsi="Times New Roman" w:cs="Times New Roman"/>
          <w:b/>
          <w:bCs/>
          <w:kern w:val="0"/>
          <w14:ligatures w14:val="none"/>
        </w:rPr>
        <w:t>dual exponents</w:t>
      </w:r>
      <w:r w:rsidRPr="000B4426">
        <w:rPr>
          <w:rFonts w:ascii="Times New Roman" w:eastAsia="Times New Roman" w:hAnsi="Times New Roman" w:cs="Times New Roman"/>
          <w:kern w:val="0"/>
          <w14:ligatures w14:val="none"/>
        </w:rPr>
        <w:t xml:space="preserve"> become functions of (r), and</w:t>
      </w:r>
    </w:p>
    <w:p w14:paraId="5FD0F949" w14:textId="77777777" w:rsidR="000B4426" w:rsidRPr="000B4426" w:rsidRDefault="000B4426" w:rsidP="000B4426">
      <w:pPr>
        <w:numPr>
          <w:ilvl w:val="0"/>
          <w:numId w:val="267"/>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 xml:space="preserve">the </w:t>
      </w:r>
      <w:r w:rsidRPr="000B4426">
        <w:rPr>
          <w:rFonts w:ascii="Times New Roman" w:eastAsia="Times New Roman" w:hAnsi="Times New Roman" w:cs="Times New Roman"/>
          <w:b/>
          <w:bCs/>
          <w:kern w:val="0"/>
          <w14:ligatures w14:val="none"/>
        </w:rPr>
        <w:t>inner dimension profile</w:t>
      </w:r>
      <w:r w:rsidRPr="000B4426">
        <w:rPr>
          <w:rFonts w:ascii="Times New Roman" w:eastAsia="Times New Roman" w:hAnsi="Times New Roman" w:cs="Times New Roman"/>
          <w:kern w:val="0"/>
          <w14:ligatures w14:val="none"/>
        </w:rPr>
        <w:t xml:space="preserve"> (D(r)) will later be defined.</w:t>
      </w:r>
    </w:p>
    <w:p w14:paraId="6EF84773"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This section introduces the dual exponents as functions of (r); later subsections will specify (D(r)), the boundary projector (\mathcal{B}), and the double-flip + projection theorem at the hinge.</w:t>
      </w:r>
    </w:p>
    <w:p w14:paraId="45D9F020" w14:textId="77777777" w:rsidR="000B4426" w:rsidRPr="000B4426" w:rsidRDefault="000B4426" w:rsidP="000B442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2" w:name="_Toc215316569"/>
      <w:r w:rsidRPr="000B4426">
        <w:rPr>
          <w:rFonts w:ascii="Times New Roman" w:eastAsia="Times New Roman" w:hAnsi="Times New Roman" w:cs="Times New Roman"/>
          <w:b/>
          <w:bCs/>
          <w:kern w:val="0"/>
          <w:sz w:val="27"/>
          <w:szCs w:val="27"/>
          <w14:ligatures w14:val="none"/>
        </w:rPr>
        <w:t>5.1.1 Radial parameter (r) as context distance</w:t>
      </w:r>
      <w:bookmarkEnd w:id="172"/>
    </w:p>
    <w:p w14:paraId="54DDE473"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We begin by formalizing the radial parameter that will underlie the profile (D(r)).</w:t>
      </w:r>
    </w:p>
    <w:p w14:paraId="5F91EE09"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b/>
          <w:bCs/>
          <w:kern w:val="0"/>
          <w14:ligatures w14:val="none"/>
        </w:rPr>
        <w:t>Definition 5.1.1 (Radial parameter).</w:t>
      </w:r>
      <w:r w:rsidRPr="000B4426">
        <w:rPr>
          <w:rFonts w:ascii="Times New Roman" w:eastAsia="Times New Roman" w:hAnsi="Times New Roman" w:cs="Times New Roman"/>
          <w:kern w:val="0"/>
          <w14:ligatures w14:val="none"/>
        </w:rPr>
        <w:br/>
        <w:t xml:space="preserve">Let (r \in \mathbb{R}) (or (\mathbb{Z}) in a discrete version) be a </w:t>
      </w:r>
      <w:r w:rsidRPr="000B4426">
        <w:rPr>
          <w:rFonts w:ascii="Times New Roman" w:eastAsia="Times New Roman" w:hAnsi="Times New Roman" w:cs="Times New Roman"/>
          <w:b/>
          <w:bCs/>
          <w:kern w:val="0"/>
          <w14:ligatures w14:val="none"/>
        </w:rPr>
        <w:t>radial context parameter</w:t>
      </w:r>
      <w:r w:rsidRPr="000B4426">
        <w:rPr>
          <w:rFonts w:ascii="Times New Roman" w:eastAsia="Times New Roman" w:hAnsi="Times New Roman" w:cs="Times New Roman"/>
          <w:kern w:val="0"/>
          <w14:ligatures w14:val="none"/>
        </w:rPr>
        <w:t xml:space="preserve"> with:</w:t>
      </w:r>
    </w:p>
    <w:p w14:paraId="7C65BC70" w14:textId="77777777" w:rsidR="000B4426" w:rsidRPr="000B4426" w:rsidRDefault="000B4426" w:rsidP="000B4426">
      <w:pPr>
        <w:numPr>
          <w:ilvl w:val="0"/>
          <w:numId w:val="268"/>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 xml:space="preserve">(r=0) representing the </w:t>
      </w:r>
      <w:r w:rsidRPr="000B4426">
        <w:rPr>
          <w:rFonts w:ascii="Times New Roman" w:eastAsia="Times New Roman" w:hAnsi="Times New Roman" w:cs="Times New Roman"/>
          <w:b/>
          <w:bCs/>
          <w:kern w:val="0"/>
          <w14:ligatures w14:val="none"/>
        </w:rPr>
        <w:t>present hinge layer</w:t>
      </w:r>
      <w:r w:rsidRPr="000B4426">
        <w:rPr>
          <w:rFonts w:ascii="Times New Roman" w:eastAsia="Times New Roman" w:hAnsi="Times New Roman" w:cs="Times New Roman"/>
          <w:kern w:val="0"/>
          <w14:ligatures w14:val="none"/>
        </w:rPr>
        <w:t>,</w:t>
      </w:r>
    </w:p>
    <w:p w14:paraId="65FB077A" w14:textId="77777777" w:rsidR="000B4426" w:rsidRPr="000B4426" w:rsidRDefault="000B4426" w:rsidP="000B4426">
      <w:pPr>
        <w:numPr>
          <w:ilvl w:val="0"/>
          <w:numId w:val="268"/>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 xml:space="preserve">(r&lt;0) representing </w:t>
      </w:r>
      <w:r w:rsidRPr="000B4426">
        <w:rPr>
          <w:rFonts w:ascii="Times New Roman" w:eastAsia="Times New Roman" w:hAnsi="Times New Roman" w:cs="Times New Roman"/>
          <w:b/>
          <w:bCs/>
          <w:kern w:val="0"/>
          <w14:ligatures w14:val="none"/>
        </w:rPr>
        <w:t>inward</w:t>
      </w:r>
      <w:r w:rsidRPr="000B4426">
        <w:rPr>
          <w:rFonts w:ascii="Times New Roman" w:eastAsia="Times New Roman" w:hAnsi="Times New Roman" w:cs="Times New Roman"/>
          <w:kern w:val="0"/>
          <w14:ligatures w14:val="none"/>
        </w:rPr>
        <w:t xml:space="preserve"> (finer) contexts,</w:t>
      </w:r>
    </w:p>
    <w:p w14:paraId="6A5AB7A6" w14:textId="77777777" w:rsidR="000B4426" w:rsidRPr="000B4426" w:rsidRDefault="000B4426" w:rsidP="000B4426">
      <w:pPr>
        <w:numPr>
          <w:ilvl w:val="0"/>
          <w:numId w:val="268"/>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 xml:space="preserve">(r&gt;0) representing </w:t>
      </w:r>
      <w:r w:rsidRPr="000B4426">
        <w:rPr>
          <w:rFonts w:ascii="Times New Roman" w:eastAsia="Times New Roman" w:hAnsi="Times New Roman" w:cs="Times New Roman"/>
          <w:b/>
          <w:bCs/>
          <w:kern w:val="0"/>
          <w14:ligatures w14:val="none"/>
        </w:rPr>
        <w:t>outward</w:t>
      </w:r>
      <w:r w:rsidRPr="000B4426">
        <w:rPr>
          <w:rFonts w:ascii="Times New Roman" w:eastAsia="Times New Roman" w:hAnsi="Times New Roman" w:cs="Times New Roman"/>
          <w:kern w:val="0"/>
          <w14:ligatures w14:val="none"/>
        </w:rPr>
        <w:t xml:space="preserve"> (coarser) contexts.</w:t>
      </w:r>
    </w:p>
    <w:p w14:paraId="35443D76"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We interpret (r) as an abstract coordinate on a one-dimensional manifold of contexts. It is related to, but not identical with, the ladder index (n):</w:t>
      </w:r>
    </w:p>
    <w:p w14:paraId="15F6AFC3" w14:textId="77777777" w:rsidR="000B4426" w:rsidRPr="000B4426" w:rsidRDefault="000B4426" w:rsidP="000B4426">
      <w:pPr>
        <w:numPr>
          <w:ilvl w:val="0"/>
          <w:numId w:val="269"/>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later, we will assume a monotone map (r \leftrightarrow n) so that “more inward” and “more outward” directions match between the continuous and discrete descriptions.</w:t>
      </w:r>
    </w:p>
    <w:p w14:paraId="33C181CA"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 xml:space="preserve">At this stage, (r) is </w:t>
      </w:r>
      <w:r w:rsidRPr="000B4426">
        <w:rPr>
          <w:rFonts w:ascii="Times New Roman" w:eastAsia="Times New Roman" w:hAnsi="Times New Roman" w:cs="Times New Roman"/>
          <w:b/>
          <w:bCs/>
          <w:kern w:val="0"/>
          <w14:ligatures w14:val="none"/>
        </w:rPr>
        <w:t>dimensionless</w:t>
      </w:r>
      <w:r w:rsidRPr="000B4426">
        <w:rPr>
          <w:rFonts w:ascii="Times New Roman" w:eastAsia="Times New Roman" w:hAnsi="Times New Roman" w:cs="Times New Roman"/>
          <w:kern w:val="0"/>
          <w14:ligatures w14:val="none"/>
        </w:rPr>
        <w:t xml:space="preserve"> and purely structural; no specific physical units or scales are attached.</w:t>
      </w:r>
    </w:p>
    <w:p w14:paraId="219CF3D5" w14:textId="77777777" w:rsidR="000B4426" w:rsidRPr="000B4426" w:rsidRDefault="000B4426" w:rsidP="000B442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3" w:name="_Toc215316570"/>
      <w:r w:rsidRPr="000B4426">
        <w:rPr>
          <w:rFonts w:ascii="Times New Roman" w:eastAsia="Times New Roman" w:hAnsi="Times New Roman" w:cs="Times New Roman"/>
          <w:b/>
          <w:bCs/>
          <w:kern w:val="0"/>
          <w:sz w:val="27"/>
          <w:szCs w:val="27"/>
          <w14:ligatures w14:val="none"/>
        </w:rPr>
        <w:t>5.1.2 Radial families of carriers and IN/ON balance</w:t>
      </w:r>
      <w:bookmarkEnd w:id="173"/>
    </w:p>
    <w:p w14:paraId="1D42F6DE"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For each value of (r), we consider an equivalence class of carriers that “sit” at that radial context.</w:t>
      </w:r>
    </w:p>
    <w:p w14:paraId="2D0556E0"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b/>
          <w:bCs/>
          <w:kern w:val="0"/>
          <w14:ligatures w14:val="none"/>
        </w:rPr>
        <w:t>Definition 5.1.2 (Radial carrier class).</w:t>
      </w:r>
      <w:r w:rsidRPr="000B4426">
        <w:rPr>
          <w:rFonts w:ascii="Times New Roman" w:eastAsia="Times New Roman" w:hAnsi="Times New Roman" w:cs="Times New Roman"/>
          <w:kern w:val="0"/>
          <w14:ligatures w14:val="none"/>
        </w:rPr>
        <w:br/>
        <w:t>Fix an initial admissible carrier (\mathcal{C}_0) at (r=0). For each (r), let (\mathcal{R}^{(r)}(\mathcal{C}_0)) denote a class of carriers reachable from (\mathcal{C}_0) via admissible operations such that:</w:t>
      </w:r>
    </w:p>
    <w:p w14:paraId="40E29A01" w14:textId="77777777" w:rsidR="000B4426" w:rsidRPr="000B4426" w:rsidRDefault="000B4426" w:rsidP="000B4426">
      <w:pPr>
        <w:numPr>
          <w:ilvl w:val="0"/>
          <w:numId w:val="270"/>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the carriers in (\mathcal{R}^{(r)}) share similar coarse-grained IN/ON structure appropriate to radial level (r),</w:t>
      </w:r>
    </w:p>
    <w:p w14:paraId="503AEEE8" w14:textId="77777777" w:rsidR="000B4426" w:rsidRPr="000B4426" w:rsidRDefault="000B4426" w:rsidP="000B4426">
      <w:pPr>
        <w:numPr>
          <w:ilvl w:val="0"/>
          <w:numId w:val="270"/>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 xml:space="preserve">transitions between different (\mathcal{R}^{(r)}) classes (as (r) varies) correspond to </w:t>
      </w:r>
      <w:r w:rsidRPr="000B4426">
        <w:rPr>
          <w:rFonts w:ascii="Times New Roman" w:eastAsia="Times New Roman" w:hAnsi="Times New Roman" w:cs="Times New Roman"/>
          <w:b/>
          <w:bCs/>
          <w:kern w:val="0"/>
          <w14:ligatures w14:val="none"/>
        </w:rPr>
        <w:t>coarse-graining</w:t>
      </w:r>
      <w:r w:rsidRPr="000B4426">
        <w:rPr>
          <w:rFonts w:ascii="Times New Roman" w:eastAsia="Times New Roman" w:hAnsi="Times New Roman" w:cs="Times New Roman"/>
          <w:kern w:val="0"/>
          <w14:ligatures w14:val="none"/>
        </w:rPr>
        <w:t xml:space="preserve"> or </w:t>
      </w:r>
      <w:r w:rsidRPr="000B4426">
        <w:rPr>
          <w:rFonts w:ascii="Times New Roman" w:eastAsia="Times New Roman" w:hAnsi="Times New Roman" w:cs="Times New Roman"/>
          <w:b/>
          <w:bCs/>
          <w:kern w:val="0"/>
          <w14:ligatures w14:val="none"/>
        </w:rPr>
        <w:t>refinement</w:t>
      </w:r>
      <w:r w:rsidRPr="000B4426">
        <w:rPr>
          <w:rFonts w:ascii="Times New Roman" w:eastAsia="Times New Roman" w:hAnsi="Times New Roman" w:cs="Times New Roman"/>
          <w:kern w:val="0"/>
          <w14:ligatures w14:val="none"/>
        </w:rPr>
        <w:t xml:space="preserve"> operations (not just tick evolution).</w:t>
      </w:r>
    </w:p>
    <w:p w14:paraId="7FEC0C40"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Intuitively:</w:t>
      </w:r>
    </w:p>
    <w:p w14:paraId="1D9EE884" w14:textId="77777777" w:rsidR="000B4426" w:rsidRPr="000B4426" w:rsidRDefault="000B4426" w:rsidP="000B4426">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(\mathcal{R}^{(0)}) collects carriers at the present hinge;</w:t>
      </w:r>
    </w:p>
    <w:p w14:paraId="744ACDC4" w14:textId="77777777" w:rsidR="000B4426" w:rsidRPr="000B4426" w:rsidRDefault="000B4426" w:rsidP="000B4426">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(\mathcal{R}^{(r&lt;0)}) collects inward refinements (finer “inside” structure);</w:t>
      </w:r>
    </w:p>
    <w:p w14:paraId="74C4D2C8" w14:textId="77777777" w:rsidR="000B4426" w:rsidRPr="000B4426" w:rsidRDefault="000B4426" w:rsidP="000B4426">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(\mathcal{R}^{(r&gt;0)}) collects outward aggregations (coarser “enclosing” structure).</w:t>
      </w:r>
    </w:p>
    <w:p w14:paraId="3DD74927"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 xml:space="preserve">We do not specify an explicit equivalence relation here; only that such classes exist and they allow us to treat record/potential growth exponents and dimensions as </w:t>
      </w:r>
      <w:r w:rsidRPr="000B4426">
        <w:rPr>
          <w:rFonts w:ascii="Times New Roman" w:eastAsia="Times New Roman" w:hAnsi="Times New Roman" w:cs="Times New Roman"/>
          <w:b/>
          <w:bCs/>
          <w:kern w:val="0"/>
          <w14:ligatures w14:val="none"/>
        </w:rPr>
        <w:t>functions of (r)</w:t>
      </w:r>
      <w:r w:rsidRPr="000B4426">
        <w:rPr>
          <w:rFonts w:ascii="Times New Roman" w:eastAsia="Times New Roman" w:hAnsi="Times New Roman" w:cs="Times New Roman"/>
          <w:kern w:val="0"/>
          <w14:ligatures w14:val="none"/>
        </w:rPr>
        <w:t>.</w:t>
      </w:r>
    </w:p>
    <w:p w14:paraId="071E38CF" w14:textId="77777777" w:rsidR="000B4426" w:rsidRPr="000B4426" w:rsidRDefault="000B4426" w:rsidP="000B442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4" w:name="_Toc215316571"/>
      <w:r w:rsidRPr="000B4426">
        <w:rPr>
          <w:rFonts w:ascii="Times New Roman" w:eastAsia="Times New Roman" w:hAnsi="Times New Roman" w:cs="Times New Roman"/>
          <w:b/>
          <w:bCs/>
          <w:kern w:val="0"/>
          <w:sz w:val="27"/>
          <w:szCs w:val="27"/>
          <w14:ligatures w14:val="none"/>
        </w:rPr>
        <w:t>5.1.3 Dual exponents as functions of (r)</w:t>
      </w:r>
      <w:bookmarkEnd w:id="174"/>
    </w:p>
    <w:p w14:paraId="2D76164C"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We now promote the dual time exponents introduced in Section 4.3 to radial functions.</w:t>
      </w:r>
    </w:p>
    <w:p w14:paraId="264224D2"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b/>
          <w:bCs/>
          <w:kern w:val="0"/>
          <w14:ligatures w14:val="none"/>
        </w:rPr>
        <w:t>Definition 5.1.3 (Radial dual exponents).</w:t>
      </w:r>
      <w:r w:rsidRPr="000B4426">
        <w:rPr>
          <w:rFonts w:ascii="Times New Roman" w:eastAsia="Times New Roman" w:hAnsi="Times New Roman" w:cs="Times New Roman"/>
          <w:kern w:val="0"/>
          <w14:ligatures w14:val="none"/>
        </w:rPr>
        <w:br/>
        <w:t>For each radial context (r), we define:</w:t>
      </w:r>
    </w:p>
    <w:p w14:paraId="528B6381" w14:textId="77777777" w:rsidR="000B4426" w:rsidRPr="000B4426" w:rsidRDefault="000B4426" w:rsidP="000B4426">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 xml:space="preserve">(d_{\text{past}}(r) &gt; 1): an effective exponent characterizing how </w:t>
      </w:r>
      <w:r w:rsidRPr="000B4426">
        <w:rPr>
          <w:rFonts w:ascii="Times New Roman" w:eastAsia="Times New Roman" w:hAnsi="Times New Roman" w:cs="Times New Roman"/>
          <w:b/>
          <w:bCs/>
          <w:kern w:val="0"/>
          <w14:ligatures w14:val="none"/>
        </w:rPr>
        <w:t>record</w:t>
      </w:r>
      <w:r w:rsidRPr="000B4426">
        <w:rPr>
          <w:rFonts w:ascii="Times New Roman" w:eastAsia="Times New Roman" w:hAnsi="Times New Roman" w:cs="Times New Roman"/>
          <w:kern w:val="0"/>
          <w14:ligatures w14:val="none"/>
        </w:rPr>
        <w:t xml:space="preserve"> (IN) accumulated up to radial level (r) scales with coarse-graining.</w:t>
      </w:r>
    </w:p>
    <w:p w14:paraId="48753630" w14:textId="77777777" w:rsidR="000B4426" w:rsidRPr="000B4426" w:rsidRDefault="000B4426" w:rsidP="000B4426">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 xml:space="preserve">(d_{\text{future}}(r) &lt; 1): an effective exponent characterizing how </w:t>
      </w:r>
      <w:r w:rsidRPr="000B4426">
        <w:rPr>
          <w:rFonts w:ascii="Times New Roman" w:eastAsia="Times New Roman" w:hAnsi="Times New Roman" w:cs="Times New Roman"/>
          <w:b/>
          <w:bCs/>
          <w:kern w:val="0"/>
          <w14:ligatures w14:val="none"/>
        </w:rPr>
        <w:t>potential</w:t>
      </w:r>
      <w:r w:rsidRPr="000B4426">
        <w:rPr>
          <w:rFonts w:ascii="Times New Roman" w:eastAsia="Times New Roman" w:hAnsi="Times New Roman" w:cs="Times New Roman"/>
          <w:kern w:val="0"/>
          <w14:ligatures w14:val="none"/>
        </w:rPr>
        <w:t xml:space="preserve"> (ON) available beyond level (r) scales with coarse-graining.</w:t>
      </w:r>
    </w:p>
    <w:p w14:paraId="53AC9F9C"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These exponents summarize, at each (r), the relative “thickness” of the record and the “thinness” of the potential, from the vantage point of the present hinge.</w:t>
      </w:r>
    </w:p>
    <w:p w14:paraId="20740B26"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We assume:</w:t>
      </w:r>
    </w:p>
    <w:p w14:paraId="1EDC84BA" w14:textId="77777777" w:rsidR="000B4426" w:rsidRPr="000B4426" w:rsidRDefault="000B4426" w:rsidP="000B4426">
      <w:pPr>
        <w:numPr>
          <w:ilvl w:val="0"/>
          <w:numId w:val="273"/>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b/>
          <w:bCs/>
          <w:kern w:val="0"/>
          <w14:ligatures w14:val="none"/>
        </w:rPr>
        <w:t>Continuity / slow variation:</w:t>
      </w:r>
      <w:r w:rsidRPr="000B4426">
        <w:rPr>
          <w:rFonts w:ascii="Times New Roman" w:eastAsia="Times New Roman" w:hAnsi="Times New Roman" w:cs="Times New Roman"/>
          <w:kern w:val="0"/>
          <w14:ligatures w14:val="none"/>
        </w:rPr>
        <w:br/>
        <w:t>(d_{\text{past}}(r)) and (d_{\text{future}}(r)) vary continuously (or in small discrete steps) with (r). Abrupt large discontinuities are excluded except at specially marked transitions, which we do not introduce in this volume.</w:t>
      </w:r>
    </w:p>
    <w:p w14:paraId="0CDC97D5" w14:textId="77777777" w:rsidR="000B4426" w:rsidRPr="000B4426" w:rsidRDefault="000B4426" w:rsidP="000B4426">
      <w:pPr>
        <w:numPr>
          <w:ilvl w:val="0"/>
          <w:numId w:val="273"/>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b/>
          <w:bCs/>
          <w:kern w:val="0"/>
          <w14:ligatures w14:val="none"/>
        </w:rPr>
        <w:t>Asymptotic behavior (qualitative):</w:t>
      </w:r>
    </w:p>
    <w:p w14:paraId="05B98C11" w14:textId="77777777" w:rsidR="000B4426" w:rsidRPr="000B4426" w:rsidRDefault="000B4426" w:rsidP="000B4426">
      <w:pPr>
        <w:numPr>
          <w:ilvl w:val="1"/>
          <w:numId w:val="273"/>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For sufficiently inward contexts (r \ll 0):</w:t>
      </w:r>
      <w:r w:rsidRPr="000B4426">
        <w:rPr>
          <w:rFonts w:ascii="Times New Roman" w:eastAsia="Times New Roman" w:hAnsi="Times New Roman" w:cs="Times New Roman"/>
          <w:kern w:val="0"/>
          <w14:ligatures w14:val="none"/>
        </w:rPr>
        <w:br/>
        <w:t>record has been heavily folded and accumulated, so (d_{\text{past}}(r)) tends toward a “dense” regime (approaching a volume-like dimension), while potential in those inner bands is limited, so (d_{\text{future}}(r)) may decrease further.</w:t>
      </w:r>
    </w:p>
    <w:p w14:paraId="3A3F18CE" w14:textId="77777777" w:rsidR="000B4426" w:rsidRPr="000B4426" w:rsidRDefault="000B4426" w:rsidP="000B4426">
      <w:pPr>
        <w:numPr>
          <w:ilvl w:val="1"/>
          <w:numId w:val="273"/>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For sufficiently outward contexts (r \gg 0):</w:t>
      </w:r>
      <w:r w:rsidRPr="000B4426">
        <w:rPr>
          <w:rFonts w:ascii="Times New Roman" w:eastAsia="Times New Roman" w:hAnsi="Times New Roman" w:cs="Times New Roman"/>
          <w:kern w:val="0"/>
          <w14:ligatures w14:val="none"/>
        </w:rPr>
        <w:br/>
        <w:t>record is coarser and more aggregate, so (d_{\text{past}}(r)) may drop toward lower effective dimensions, while potential spread is large but thin, keeping (d_{\text{future}}(r)) below 1.</w:t>
      </w:r>
    </w:p>
    <w:p w14:paraId="21A76C42"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We do not fix concrete functional forms; only this qualitative monotone behavior relative to inward/outward direction and the inequalities (d_{\text{past}}(r) &gt; 1 &gt; d_{\text{future}}(r)).</w:t>
      </w:r>
    </w:p>
    <w:p w14:paraId="2EF0D627" w14:textId="77777777" w:rsidR="000B4426" w:rsidRPr="000B4426" w:rsidRDefault="000B4426" w:rsidP="000B442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5" w:name="_Toc215316572"/>
      <w:r w:rsidRPr="000B4426">
        <w:rPr>
          <w:rFonts w:ascii="Times New Roman" w:eastAsia="Times New Roman" w:hAnsi="Times New Roman" w:cs="Times New Roman"/>
          <w:b/>
          <w:bCs/>
          <w:kern w:val="0"/>
          <w:sz w:val="27"/>
          <w:szCs w:val="27"/>
          <w14:ligatures w14:val="none"/>
        </w:rPr>
        <w:t>5.1.4 Present exponent as a radial combination</w:t>
      </w:r>
      <w:bookmarkEnd w:id="175"/>
    </w:p>
    <w:p w14:paraId="68545628"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 xml:space="preserve">At each radial level, we define a </w:t>
      </w:r>
      <w:r w:rsidRPr="000B4426">
        <w:rPr>
          <w:rFonts w:ascii="Times New Roman" w:eastAsia="Times New Roman" w:hAnsi="Times New Roman" w:cs="Times New Roman"/>
          <w:b/>
          <w:bCs/>
          <w:kern w:val="0"/>
          <w14:ligatures w14:val="none"/>
        </w:rPr>
        <w:t>present-moment exponent</w:t>
      </w:r>
      <w:r w:rsidRPr="000B4426">
        <w:rPr>
          <w:rFonts w:ascii="Times New Roman" w:eastAsia="Times New Roman" w:hAnsi="Times New Roman" w:cs="Times New Roman"/>
          <w:kern w:val="0"/>
          <w14:ligatures w14:val="none"/>
        </w:rPr>
        <w:t xml:space="preserve"> (d_{\text{PMS}}(r)) by combining the dual exponents.</w:t>
      </w:r>
    </w:p>
    <w:p w14:paraId="067A1B05"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b/>
          <w:bCs/>
          <w:kern w:val="0"/>
          <w14:ligatures w14:val="none"/>
        </w:rPr>
        <w:t>Definition 5.1.4 (Radial present exponent).</w:t>
      </w:r>
      <w:r w:rsidRPr="000B4426">
        <w:rPr>
          <w:rFonts w:ascii="Times New Roman" w:eastAsia="Times New Roman" w:hAnsi="Times New Roman" w:cs="Times New Roman"/>
          <w:kern w:val="0"/>
          <w14:ligatures w14:val="none"/>
        </w:rPr>
        <w:br/>
        <w:t>For each (r), define</w:t>
      </w:r>
      <w:r w:rsidRPr="000B4426">
        <w:rPr>
          <w:rFonts w:ascii="Times New Roman" w:eastAsia="Times New Roman" w:hAnsi="Times New Roman" w:cs="Times New Roman"/>
          <w:kern w:val="0"/>
          <w14:ligatures w14:val="none"/>
        </w:rPr>
        <w:br/>
        <w:t>[</w:t>
      </w:r>
      <w:r w:rsidRPr="000B4426">
        <w:rPr>
          <w:rFonts w:ascii="Times New Roman" w:eastAsia="Times New Roman" w:hAnsi="Times New Roman" w:cs="Times New Roman"/>
          <w:kern w:val="0"/>
          <w14:ligatures w14:val="none"/>
        </w:rPr>
        <w:br/>
        <w:t>d_{\text{PMS}}(r) := d_{\text{past}}(r) + d_{\text{future}}(r) - 1.</w:t>
      </w:r>
      <w:r w:rsidRPr="000B4426">
        <w:rPr>
          <w:rFonts w:ascii="Times New Roman" w:eastAsia="Times New Roman" w:hAnsi="Times New Roman" w:cs="Times New Roman"/>
          <w:kern w:val="0"/>
          <w14:ligatures w14:val="none"/>
        </w:rPr>
        <w:br/>
        <w:t>]</w:t>
      </w:r>
    </w:p>
    <w:p w14:paraId="156B442B"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This mirrors Definition 4.3.2, but now as a function of radial context. The subtraction by 1 again reflects the idea that the present interface is not the simple sum of independent past/future directions; some degrees of freedom are shared across the boundary.</w:t>
      </w:r>
    </w:p>
    <w:p w14:paraId="4F22E5AF"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We impose:</w:t>
      </w:r>
    </w:p>
    <w:p w14:paraId="08D25008"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b/>
          <w:bCs/>
          <w:kern w:val="0"/>
          <w14:ligatures w14:val="none"/>
        </w:rPr>
        <w:t>Axiom 5.1.5 (Hinge condition on (d_{\text{PMS}}(r))).</w:t>
      </w:r>
    </w:p>
    <w:p w14:paraId="0754F423" w14:textId="77777777" w:rsidR="000B4426" w:rsidRPr="000B4426" w:rsidRDefault="000B4426" w:rsidP="000B4426">
      <w:pPr>
        <w:numPr>
          <w:ilvl w:val="0"/>
          <w:numId w:val="274"/>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At the hinge (r=0),</w:t>
      </w:r>
      <w:r w:rsidRPr="000B4426">
        <w:rPr>
          <w:rFonts w:ascii="Times New Roman" w:eastAsia="Times New Roman" w:hAnsi="Times New Roman" w:cs="Times New Roman"/>
          <w:kern w:val="0"/>
          <w14:ligatures w14:val="none"/>
        </w:rPr>
        <w:br/>
        <w:t>[</w:t>
      </w:r>
      <w:r w:rsidRPr="000B4426">
        <w:rPr>
          <w:rFonts w:ascii="Times New Roman" w:eastAsia="Times New Roman" w:hAnsi="Times New Roman" w:cs="Times New Roman"/>
          <w:kern w:val="0"/>
          <w14:ligatures w14:val="none"/>
        </w:rPr>
        <w:br/>
        <w:t>d_{\text{PMS}}(0) = 2.</w:t>
      </w:r>
      <w:r w:rsidRPr="000B4426">
        <w:rPr>
          <w:rFonts w:ascii="Times New Roman" w:eastAsia="Times New Roman" w:hAnsi="Times New Roman" w:cs="Times New Roman"/>
          <w:kern w:val="0"/>
          <w14:ligatures w14:val="none"/>
        </w:rPr>
        <w:br/>
        <w:t>]</w:t>
      </w:r>
    </w:p>
    <w:p w14:paraId="6126A327" w14:textId="77777777" w:rsidR="000B4426" w:rsidRPr="000B4426" w:rsidRDefault="000B4426" w:rsidP="000B4426">
      <w:pPr>
        <w:numPr>
          <w:ilvl w:val="0"/>
          <w:numId w:val="274"/>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For small (|r|),</w:t>
      </w:r>
      <w:r w:rsidRPr="000B4426">
        <w:rPr>
          <w:rFonts w:ascii="Times New Roman" w:eastAsia="Times New Roman" w:hAnsi="Times New Roman" w:cs="Times New Roman"/>
          <w:kern w:val="0"/>
          <w14:ligatures w14:val="none"/>
        </w:rPr>
        <w:br/>
        <w:t>[</w:t>
      </w:r>
      <w:r w:rsidRPr="000B4426">
        <w:rPr>
          <w:rFonts w:ascii="Times New Roman" w:eastAsia="Times New Roman" w:hAnsi="Times New Roman" w:cs="Times New Roman"/>
          <w:kern w:val="0"/>
          <w14:ligatures w14:val="none"/>
        </w:rPr>
        <w:br/>
        <w:t>d_{\text{PMS}}(r) = 2 + \epsilon(r),</w:t>
      </w:r>
      <w:r w:rsidRPr="000B4426">
        <w:rPr>
          <w:rFonts w:ascii="Times New Roman" w:eastAsia="Times New Roman" w:hAnsi="Times New Roman" w:cs="Times New Roman"/>
          <w:kern w:val="0"/>
          <w14:ligatures w14:val="none"/>
        </w:rPr>
        <w:br/>
        <w:t>]</w:t>
      </w:r>
      <w:r w:rsidRPr="000B4426">
        <w:rPr>
          <w:rFonts w:ascii="Times New Roman" w:eastAsia="Times New Roman" w:hAnsi="Times New Roman" w:cs="Times New Roman"/>
          <w:kern w:val="0"/>
          <w14:ligatures w14:val="none"/>
        </w:rPr>
        <w:br/>
        <w:t>where (\epsilon(r)) is a small correction function with (\epsilon(0)=0) and (|\epsilon(r)|) bounded in a neighborhood of 0.</w:t>
      </w:r>
    </w:p>
    <w:p w14:paraId="224DF11A"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Thus, near the hinge, the present interface has an effective exponent very close to 2, matching the hinge dimension that will later be assigned to the IN fractal profile (D(r)).</w:t>
      </w:r>
    </w:p>
    <w:p w14:paraId="2327356F" w14:textId="77777777" w:rsidR="000B4426" w:rsidRPr="000B4426" w:rsidRDefault="000B4426" w:rsidP="000B442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6" w:name="_Toc215316573"/>
      <w:r w:rsidRPr="000B4426">
        <w:rPr>
          <w:rFonts w:ascii="Times New Roman" w:eastAsia="Times New Roman" w:hAnsi="Times New Roman" w:cs="Times New Roman"/>
          <w:b/>
          <w:bCs/>
          <w:kern w:val="0"/>
          <w:sz w:val="27"/>
          <w:szCs w:val="27"/>
          <w14:ligatures w14:val="none"/>
        </w:rPr>
        <w:t>5.1.5 Relation to sink/renew balance along (r)</w:t>
      </w:r>
      <w:bookmarkEnd w:id="176"/>
    </w:p>
    <w:p w14:paraId="3239A5A3"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 xml:space="preserve">The radial dual exponents are meant to capture how much </w:t>
      </w:r>
      <w:r w:rsidRPr="000B4426">
        <w:rPr>
          <w:rFonts w:ascii="Times New Roman" w:eastAsia="Times New Roman" w:hAnsi="Times New Roman" w:cs="Times New Roman"/>
          <w:b/>
          <w:bCs/>
          <w:kern w:val="0"/>
          <w14:ligatures w14:val="none"/>
        </w:rPr>
        <w:t>sink</w:t>
      </w:r>
      <w:r w:rsidRPr="000B4426">
        <w:rPr>
          <w:rFonts w:ascii="Times New Roman" w:eastAsia="Times New Roman" w:hAnsi="Times New Roman" w:cs="Times New Roman"/>
          <w:kern w:val="0"/>
          <w14:ligatures w14:val="none"/>
        </w:rPr>
        <w:t xml:space="preserve"> vs </w:t>
      </w:r>
      <w:r w:rsidRPr="000B4426">
        <w:rPr>
          <w:rFonts w:ascii="Times New Roman" w:eastAsia="Times New Roman" w:hAnsi="Times New Roman" w:cs="Times New Roman"/>
          <w:b/>
          <w:bCs/>
          <w:kern w:val="0"/>
          <w14:ligatures w14:val="none"/>
        </w:rPr>
        <w:t>renew</w:t>
      </w:r>
      <w:r w:rsidRPr="000B4426">
        <w:rPr>
          <w:rFonts w:ascii="Times New Roman" w:eastAsia="Times New Roman" w:hAnsi="Times New Roman" w:cs="Times New Roman"/>
          <w:kern w:val="0"/>
          <w14:ligatures w14:val="none"/>
        </w:rPr>
        <w:t xml:space="preserve"> action has been effectively accumulated inward of a given radial level.</w:t>
      </w:r>
    </w:p>
    <w:p w14:paraId="68942E89"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Qualitatively:</w:t>
      </w:r>
    </w:p>
    <w:p w14:paraId="17CA332F" w14:textId="77777777" w:rsidR="000B4426" w:rsidRPr="000B4426" w:rsidRDefault="000B4426" w:rsidP="000B4426">
      <w:pPr>
        <w:numPr>
          <w:ilvl w:val="0"/>
          <w:numId w:val="275"/>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For a fixed present hinge, moving inward ((r \to r-|\delta r|)):</w:t>
      </w:r>
    </w:p>
    <w:p w14:paraId="431A5DC0" w14:textId="77777777" w:rsidR="000B4426" w:rsidRPr="000B4426" w:rsidRDefault="000B4426" w:rsidP="000B4426">
      <w:pPr>
        <w:numPr>
          <w:ilvl w:val="1"/>
          <w:numId w:val="275"/>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 xml:space="preserve">the </w:t>
      </w:r>
      <w:r w:rsidRPr="000B4426">
        <w:rPr>
          <w:rFonts w:ascii="Times New Roman" w:eastAsia="Times New Roman" w:hAnsi="Times New Roman" w:cs="Times New Roman"/>
          <w:b/>
          <w:bCs/>
          <w:kern w:val="0"/>
          <w14:ligatures w14:val="none"/>
        </w:rPr>
        <w:t>cumulative impact of sink</w:t>
      </w:r>
      <w:r w:rsidRPr="000B4426">
        <w:rPr>
          <w:rFonts w:ascii="Times New Roman" w:eastAsia="Times New Roman" w:hAnsi="Times New Roman" w:cs="Times New Roman"/>
          <w:kern w:val="0"/>
          <w14:ligatures w14:val="none"/>
        </w:rPr>
        <w:t xml:space="preserve"> operations grows, as more ON has been committed to IN in the inward direction;</w:t>
      </w:r>
    </w:p>
    <w:p w14:paraId="658B7A1F" w14:textId="77777777" w:rsidR="000B4426" w:rsidRPr="000B4426" w:rsidRDefault="000B4426" w:rsidP="000B4426">
      <w:pPr>
        <w:numPr>
          <w:ilvl w:val="1"/>
          <w:numId w:val="275"/>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the effective exponent (d_{\text{past}}(r)) tends to increase (record more folded/dense), while (d_{\text{future}}(r)) may reduce (less new potential remains inside that layer).</w:t>
      </w:r>
    </w:p>
    <w:p w14:paraId="32D8DC44" w14:textId="77777777" w:rsidR="000B4426" w:rsidRPr="000B4426" w:rsidRDefault="000B4426" w:rsidP="000B4426">
      <w:pPr>
        <w:numPr>
          <w:ilvl w:val="0"/>
          <w:numId w:val="275"/>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Moving outward ((r \to r+|\delta r|)):</w:t>
      </w:r>
    </w:p>
    <w:p w14:paraId="4486F0D9" w14:textId="77777777" w:rsidR="000B4426" w:rsidRPr="000B4426" w:rsidRDefault="000B4426" w:rsidP="000B4426">
      <w:pPr>
        <w:numPr>
          <w:ilvl w:val="1"/>
          <w:numId w:val="275"/>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the direct impact of sink diminishes; the record appears more coarse and aggregated;</w:t>
      </w:r>
    </w:p>
    <w:p w14:paraId="07D28E00" w14:textId="77777777" w:rsidR="000B4426" w:rsidRPr="000B4426" w:rsidRDefault="000B4426" w:rsidP="000B4426">
      <w:pPr>
        <w:numPr>
          <w:ilvl w:val="1"/>
          <w:numId w:val="275"/>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(d_{\text{past}}(r)) may decline toward values closer to 1 (less dense than a volume), while potential spread (d_{\text{future}}(r)) remains below 1 but may vary more slowly.</w:t>
      </w:r>
    </w:p>
    <w:p w14:paraId="339E4F52"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This suggests an indirect relation between the ledger and dual exponents:</w:t>
      </w:r>
    </w:p>
    <w:p w14:paraId="5B55D4E7" w14:textId="77777777" w:rsidR="000B4426" w:rsidRPr="000B4426" w:rsidRDefault="000B4426" w:rsidP="000B4426">
      <w:pPr>
        <w:numPr>
          <w:ilvl w:val="0"/>
          <w:numId w:val="276"/>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 xml:space="preserve">larger </w:t>
      </w:r>
      <w:r w:rsidRPr="000B4426">
        <w:rPr>
          <w:rFonts w:ascii="Times New Roman" w:eastAsia="Times New Roman" w:hAnsi="Times New Roman" w:cs="Times New Roman"/>
          <w:b/>
          <w:bCs/>
          <w:kern w:val="0"/>
          <w14:ligatures w14:val="none"/>
        </w:rPr>
        <w:t>cumulative record</w:t>
      </w:r>
      <w:r w:rsidRPr="000B4426">
        <w:rPr>
          <w:rFonts w:ascii="Times New Roman" w:eastAsia="Times New Roman" w:hAnsi="Times New Roman" w:cs="Times New Roman"/>
          <w:kern w:val="0"/>
          <w14:ligatures w14:val="none"/>
        </w:rPr>
        <w:t xml:space="preserve"> in inward bands ↔ higher (d_{\text{past}}(r)),</w:t>
      </w:r>
    </w:p>
    <w:p w14:paraId="06D59323" w14:textId="77777777" w:rsidR="000B4426" w:rsidRPr="000B4426" w:rsidRDefault="000B4426" w:rsidP="000B4426">
      <w:pPr>
        <w:numPr>
          <w:ilvl w:val="0"/>
          <w:numId w:val="276"/>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smaller residual potential ↔ lower (d_{\text{future}}(r)).</w:t>
      </w:r>
    </w:p>
    <w:p w14:paraId="4A7A6ACC"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 xml:space="preserve">We do not write this as an exact formula; rather, we treat (d_{\text{past}}(r)) and (d_{\text{future}}(r)) as </w:t>
      </w:r>
      <w:r w:rsidRPr="000B4426">
        <w:rPr>
          <w:rFonts w:ascii="Times New Roman" w:eastAsia="Times New Roman" w:hAnsi="Times New Roman" w:cs="Times New Roman"/>
          <w:b/>
          <w:bCs/>
          <w:kern w:val="0"/>
          <w14:ligatures w14:val="none"/>
        </w:rPr>
        <w:t>effective summaries</w:t>
      </w:r>
      <w:r w:rsidRPr="000B4426">
        <w:rPr>
          <w:rFonts w:ascii="Times New Roman" w:eastAsia="Times New Roman" w:hAnsi="Times New Roman" w:cs="Times New Roman"/>
          <w:kern w:val="0"/>
          <w14:ligatures w14:val="none"/>
        </w:rPr>
        <w:t xml:space="preserve"> of the long-run action of the flip algebra along radial contexts.</w:t>
      </w:r>
    </w:p>
    <w:p w14:paraId="55600014" w14:textId="77777777" w:rsidR="000B4426" w:rsidRPr="000B4426" w:rsidRDefault="000B4426" w:rsidP="000B442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7" w:name="_Toc215316574"/>
      <w:r w:rsidRPr="000B4426">
        <w:rPr>
          <w:rFonts w:ascii="Times New Roman" w:eastAsia="Times New Roman" w:hAnsi="Times New Roman" w:cs="Times New Roman"/>
          <w:b/>
          <w:bCs/>
          <w:kern w:val="0"/>
          <w:sz w:val="27"/>
          <w:szCs w:val="27"/>
          <w14:ligatures w14:val="none"/>
        </w:rPr>
        <w:t>5.1.6 Alignment with the IN dimension profile (D(r))</w:t>
      </w:r>
      <w:bookmarkEnd w:id="177"/>
    </w:p>
    <w:p w14:paraId="5EEFF5A7"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In Section 4.1 we introduced the effective fractal dimension (D) for IN; here we prepare to treat it as a function of radial context (D(r)).</w:t>
      </w:r>
    </w:p>
    <w:p w14:paraId="36AFE135"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The dual exponents and the IN dimension profile are aligned by a simple matching condition at the hinge:</w:t>
      </w:r>
    </w:p>
    <w:p w14:paraId="145F8A6B"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b/>
          <w:bCs/>
          <w:kern w:val="0"/>
          <w14:ligatures w14:val="none"/>
        </w:rPr>
        <w:t>Axiom 5.1.6 (Present–IN matching at the hinge).</w:t>
      </w:r>
    </w:p>
    <w:p w14:paraId="304DEE62"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At (r=0),</w:t>
      </w:r>
      <w:r w:rsidRPr="000B4426">
        <w:rPr>
          <w:rFonts w:ascii="Times New Roman" w:eastAsia="Times New Roman" w:hAnsi="Times New Roman" w:cs="Times New Roman"/>
          <w:kern w:val="0"/>
          <w14:ligatures w14:val="none"/>
        </w:rPr>
        <w:br/>
        <w:t>[</w:t>
      </w:r>
      <w:r w:rsidRPr="000B4426">
        <w:rPr>
          <w:rFonts w:ascii="Times New Roman" w:eastAsia="Times New Roman" w:hAnsi="Times New Roman" w:cs="Times New Roman"/>
          <w:kern w:val="0"/>
          <w14:ligatures w14:val="none"/>
        </w:rPr>
        <w:br/>
        <w:t>D(0) = d_{\text{PMS}}(0) = 2.</w:t>
      </w:r>
      <w:r w:rsidRPr="000B4426">
        <w:rPr>
          <w:rFonts w:ascii="Times New Roman" w:eastAsia="Times New Roman" w:hAnsi="Times New Roman" w:cs="Times New Roman"/>
          <w:kern w:val="0"/>
          <w14:ligatures w14:val="none"/>
        </w:rPr>
        <w:br/>
        <w:t>]</w:t>
      </w:r>
    </w:p>
    <w:p w14:paraId="38BEF254"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Away from the hinge, the theory treats (D(r)) and (d_{\text{PMS}}(r)) as related but not necessarily identical:</w:t>
      </w:r>
    </w:p>
    <w:p w14:paraId="10635A5C" w14:textId="77777777" w:rsidR="000B4426" w:rsidRPr="000B4426" w:rsidRDefault="000B4426" w:rsidP="000B4426">
      <w:pPr>
        <w:numPr>
          <w:ilvl w:val="0"/>
          <w:numId w:val="277"/>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they may differ by correction terms associated with how IN geometry is projected onto the present interface,</w:t>
      </w:r>
    </w:p>
    <w:p w14:paraId="4E8E26BB" w14:textId="77777777" w:rsidR="000B4426" w:rsidRPr="000B4426" w:rsidRDefault="000B4426" w:rsidP="000B4426">
      <w:pPr>
        <w:numPr>
          <w:ilvl w:val="0"/>
          <w:numId w:val="277"/>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but they share the same qualitative behavior (e.g. both approach more volume-like or more filamentary regimes as (r) moves inward or outward).</w:t>
      </w:r>
    </w:p>
    <w:p w14:paraId="3E70AD53"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Formally, we can write</w:t>
      </w:r>
      <w:r w:rsidRPr="000B4426">
        <w:rPr>
          <w:rFonts w:ascii="Times New Roman" w:eastAsia="Times New Roman" w:hAnsi="Times New Roman" w:cs="Times New Roman"/>
          <w:kern w:val="0"/>
          <w14:ligatures w14:val="none"/>
        </w:rPr>
        <w:br/>
        <w:t>[</w:t>
      </w:r>
      <w:r w:rsidRPr="000B4426">
        <w:rPr>
          <w:rFonts w:ascii="Times New Roman" w:eastAsia="Times New Roman" w:hAnsi="Times New Roman" w:cs="Times New Roman"/>
          <w:kern w:val="0"/>
          <w14:ligatures w14:val="none"/>
        </w:rPr>
        <w:br/>
        <w:t>D(r) = d_{\text{PMS}}(r) + \delta_D(r),</w:t>
      </w:r>
      <w:r w:rsidRPr="000B4426">
        <w:rPr>
          <w:rFonts w:ascii="Times New Roman" w:eastAsia="Times New Roman" w:hAnsi="Times New Roman" w:cs="Times New Roman"/>
          <w:kern w:val="0"/>
          <w14:ligatures w14:val="none"/>
        </w:rPr>
        <w:br/>
        <w:t>]</w:t>
      </w:r>
      <w:r w:rsidRPr="000B4426">
        <w:rPr>
          <w:rFonts w:ascii="Times New Roman" w:eastAsia="Times New Roman" w:hAnsi="Times New Roman" w:cs="Times New Roman"/>
          <w:kern w:val="0"/>
          <w14:ligatures w14:val="none"/>
        </w:rPr>
        <w:br/>
        <w:t>where (\delta_D(r)) is a small correction function with (\delta_D(0)=0). In many regimes we may treat (\delta_D(r)) as negligible and simply approximate (D(r) \approx d_{\text{PMS}}(r)).</w:t>
      </w:r>
    </w:p>
    <w:p w14:paraId="03B61762" w14:textId="77777777" w:rsidR="000B4426" w:rsidRPr="000B4426" w:rsidRDefault="000B4426" w:rsidP="000B442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8" w:name="_Toc215316575"/>
      <w:r w:rsidRPr="000B4426">
        <w:rPr>
          <w:rFonts w:ascii="Times New Roman" w:eastAsia="Times New Roman" w:hAnsi="Times New Roman" w:cs="Times New Roman"/>
          <w:b/>
          <w:bCs/>
          <w:kern w:val="0"/>
          <w:sz w:val="27"/>
          <w:szCs w:val="27"/>
          <w14:ligatures w14:val="none"/>
        </w:rPr>
        <w:t>5.1.7 Summary</w:t>
      </w:r>
      <w:bookmarkEnd w:id="178"/>
    </w:p>
    <w:p w14:paraId="7BABAFFD"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Section 5.1 has:</w:t>
      </w:r>
    </w:p>
    <w:p w14:paraId="048B6F41" w14:textId="77777777" w:rsidR="000B4426" w:rsidRPr="000B4426" w:rsidRDefault="000B4426" w:rsidP="000B4426">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 xml:space="preserve">Introduced a </w:t>
      </w:r>
      <w:r w:rsidRPr="000B4426">
        <w:rPr>
          <w:rFonts w:ascii="Times New Roman" w:eastAsia="Times New Roman" w:hAnsi="Times New Roman" w:cs="Times New Roman"/>
          <w:b/>
          <w:bCs/>
          <w:kern w:val="0"/>
          <w14:ligatures w14:val="none"/>
        </w:rPr>
        <w:t>radial context parameter</w:t>
      </w:r>
      <w:r w:rsidRPr="000B4426">
        <w:rPr>
          <w:rFonts w:ascii="Times New Roman" w:eastAsia="Times New Roman" w:hAnsi="Times New Roman" w:cs="Times New Roman"/>
          <w:kern w:val="0"/>
          <w14:ligatures w14:val="none"/>
        </w:rPr>
        <w:t xml:space="preserve"> (r) that organizes contexts inward and outward from the present hinge.</w:t>
      </w:r>
    </w:p>
    <w:p w14:paraId="7437CB47" w14:textId="77777777" w:rsidR="000B4426" w:rsidRPr="000B4426" w:rsidRDefault="000B4426" w:rsidP="000B4426">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 xml:space="preserve">Defined </w:t>
      </w:r>
      <w:r w:rsidRPr="000B4426">
        <w:rPr>
          <w:rFonts w:ascii="Times New Roman" w:eastAsia="Times New Roman" w:hAnsi="Times New Roman" w:cs="Times New Roman"/>
          <w:b/>
          <w:bCs/>
          <w:kern w:val="0"/>
          <w14:ligatures w14:val="none"/>
        </w:rPr>
        <w:t>radial carrier classes</w:t>
      </w:r>
      <w:r w:rsidRPr="000B4426">
        <w:rPr>
          <w:rFonts w:ascii="Times New Roman" w:eastAsia="Times New Roman" w:hAnsi="Times New Roman" w:cs="Times New Roman"/>
          <w:kern w:val="0"/>
          <w14:ligatures w14:val="none"/>
        </w:rPr>
        <w:t xml:space="preserve"> (\mathcal{R}^{(r)}) that associate carriers to each radial context.</w:t>
      </w:r>
    </w:p>
    <w:p w14:paraId="1B7E6B9D" w14:textId="77777777" w:rsidR="000B4426" w:rsidRPr="000B4426" w:rsidRDefault="000B4426" w:rsidP="000B4426">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Promoted the dual time exponents to radial functions (d_{\text{past}}(r) &gt; 1), (d_{\text{future}}(r) &lt; 1), describing record vs potential “thickness” at each (r).</w:t>
      </w:r>
    </w:p>
    <w:p w14:paraId="5BF33396" w14:textId="77777777" w:rsidR="000B4426" w:rsidRPr="000B4426" w:rsidRDefault="000B4426" w:rsidP="000B4426">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 xml:space="preserve">Defined a </w:t>
      </w:r>
      <w:r w:rsidRPr="000B4426">
        <w:rPr>
          <w:rFonts w:ascii="Times New Roman" w:eastAsia="Times New Roman" w:hAnsi="Times New Roman" w:cs="Times New Roman"/>
          <w:b/>
          <w:bCs/>
          <w:kern w:val="0"/>
          <w14:ligatures w14:val="none"/>
        </w:rPr>
        <w:t>radial present exponent</w:t>
      </w:r>
      <w:r w:rsidRPr="000B4426">
        <w:rPr>
          <w:rFonts w:ascii="Times New Roman" w:eastAsia="Times New Roman" w:hAnsi="Times New Roman" w:cs="Times New Roman"/>
          <w:kern w:val="0"/>
          <w14:ligatures w14:val="none"/>
        </w:rPr>
        <w:t xml:space="preserve"> (d_{\text{PMS}}(r) = d_{\text{past}}(r) + d_{\text{future}}(r) - 1) with the hinge condition (d_{\text{PMS}}(0) = 2).</w:t>
      </w:r>
    </w:p>
    <w:p w14:paraId="1C0EDB42" w14:textId="77777777" w:rsidR="000B4426" w:rsidRPr="000B4426" w:rsidRDefault="000B4426" w:rsidP="000B4426">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Connected these exponents qualitatively to the cumulative action of sink and renew along radial contexts.</w:t>
      </w:r>
    </w:p>
    <w:p w14:paraId="00FE3DAF" w14:textId="77777777" w:rsidR="000B4426" w:rsidRPr="000B4426" w:rsidRDefault="000B4426" w:rsidP="000B4426">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Aligned the present exponent with the IN dimension profile at the hinge via (D(0) = d_{\text{PMS}}(0) = 2).</w:t>
      </w:r>
    </w:p>
    <w:p w14:paraId="349119B9"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 xml:space="preserve">In the next subsection (5.2), we will make the </w:t>
      </w:r>
      <w:r w:rsidRPr="000B4426">
        <w:rPr>
          <w:rFonts w:ascii="Times New Roman" w:eastAsia="Times New Roman" w:hAnsi="Times New Roman" w:cs="Times New Roman"/>
          <w:b/>
          <w:bCs/>
          <w:kern w:val="0"/>
          <w14:ligatures w14:val="none"/>
        </w:rPr>
        <w:t>dimension profile</w:t>
      </w:r>
      <w:r w:rsidRPr="000B4426">
        <w:rPr>
          <w:rFonts w:ascii="Times New Roman" w:eastAsia="Times New Roman" w:hAnsi="Times New Roman" w:cs="Times New Roman"/>
          <w:kern w:val="0"/>
          <w14:ligatures w14:val="none"/>
        </w:rPr>
        <w:t xml:space="preserve"> explicit by introducing (D(r) = 2 + \delta(r)), describing its qualitative shape across radial contexts, and setting up the conditions that will later support the discrete ladder curve (D(n)) and the hinge projector.</w:t>
      </w:r>
    </w:p>
    <w:p w14:paraId="7F70911B" w14:textId="77777777" w:rsidR="000548F2" w:rsidRPr="000548F2" w:rsidRDefault="000548F2" w:rsidP="000548F2">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79" w:name="_Toc215316576"/>
      <w:r w:rsidRPr="000548F2">
        <w:rPr>
          <w:rFonts w:ascii="Times New Roman" w:eastAsia="Times New Roman" w:hAnsi="Times New Roman" w:cs="Times New Roman"/>
          <w:b/>
          <w:bCs/>
          <w:kern w:val="0"/>
          <w:sz w:val="36"/>
          <w:szCs w:val="36"/>
          <w14:ligatures w14:val="none"/>
        </w:rPr>
        <w:t>5.2 Dimension Profile (D(r) = 2 + \delta(r))</w:t>
      </w:r>
      <w:bookmarkEnd w:id="179"/>
    </w:p>
    <w:p w14:paraId="1C7BB15F"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 xml:space="preserve">We now introduce an explicit </w:t>
      </w:r>
      <w:r w:rsidRPr="000548F2">
        <w:rPr>
          <w:rFonts w:ascii="Times New Roman" w:eastAsia="Times New Roman" w:hAnsi="Times New Roman" w:cs="Times New Roman"/>
          <w:b/>
          <w:bCs/>
          <w:kern w:val="0"/>
          <w14:ligatures w14:val="none"/>
        </w:rPr>
        <w:t>dimension profile</w:t>
      </w:r>
      <w:r w:rsidRPr="000548F2">
        <w:rPr>
          <w:rFonts w:ascii="Times New Roman" w:eastAsia="Times New Roman" w:hAnsi="Times New Roman" w:cs="Times New Roman"/>
          <w:kern w:val="0"/>
          <w14:ligatures w14:val="none"/>
        </w:rPr>
        <w:t xml:space="preserve"> (D(r)) for the inner network across radial contexts. This profile encodes how the effective fractal dimension of IN changes as we move inward or outward from the present hinge at (r=0).</w:t>
      </w:r>
    </w:p>
    <w:p w14:paraId="50504707" w14:textId="77777777" w:rsidR="000548F2" w:rsidRPr="000548F2" w:rsidRDefault="000548F2" w:rsidP="000548F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0" w:name="_Toc215316577"/>
      <w:r w:rsidRPr="000548F2">
        <w:rPr>
          <w:rFonts w:ascii="Times New Roman" w:eastAsia="Times New Roman" w:hAnsi="Times New Roman" w:cs="Times New Roman"/>
          <w:b/>
          <w:bCs/>
          <w:kern w:val="0"/>
          <w:sz w:val="27"/>
          <w:szCs w:val="27"/>
          <w14:ligatures w14:val="none"/>
        </w:rPr>
        <w:t>5.2.1 Definition of the dimension profile</w:t>
      </w:r>
      <w:bookmarkEnd w:id="180"/>
    </w:p>
    <w:p w14:paraId="32C1B641"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We model the IN dimension as a function of the radial parameter (r):</w:t>
      </w:r>
    </w:p>
    <w:p w14:paraId="4C79A5DE"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b/>
          <w:bCs/>
          <w:kern w:val="0"/>
          <w14:ligatures w14:val="none"/>
        </w:rPr>
        <w:t>Definition 5.2.1 (Dimension profile).</w:t>
      </w:r>
      <w:r w:rsidRPr="000548F2">
        <w:rPr>
          <w:rFonts w:ascii="Times New Roman" w:eastAsia="Times New Roman" w:hAnsi="Times New Roman" w:cs="Times New Roman"/>
          <w:kern w:val="0"/>
          <w14:ligatures w14:val="none"/>
        </w:rPr>
        <w:br/>
        <w:t>Let</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D : \mathbb{R} \to [D_{\min}, D_{\max}] \subseteq [1,3]</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be a continuous function assigning an effective IN dimension (D(r)) to each radial context (r). We write</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D(r) = 2 + \delta(r),</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 xml:space="preserve">where (\delta(r)) is a real-valued </w:t>
      </w:r>
      <w:r w:rsidRPr="000548F2">
        <w:rPr>
          <w:rFonts w:ascii="Times New Roman" w:eastAsia="Times New Roman" w:hAnsi="Times New Roman" w:cs="Times New Roman"/>
          <w:b/>
          <w:bCs/>
          <w:kern w:val="0"/>
          <w14:ligatures w14:val="none"/>
        </w:rPr>
        <w:t>deviation function</w:t>
      </w:r>
      <w:r w:rsidRPr="000548F2">
        <w:rPr>
          <w:rFonts w:ascii="Times New Roman" w:eastAsia="Times New Roman" w:hAnsi="Times New Roman" w:cs="Times New Roman"/>
          <w:kern w:val="0"/>
          <w14:ligatures w14:val="none"/>
        </w:rPr>
        <w:t xml:space="preserve"> satisfying:</w:t>
      </w:r>
    </w:p>
    <w:p w14:paraId="71DD0FB6" w14:textId="77777777" w:rsidR="000548F2" w:rsidRPr="000548F2" w:rsidRDefault="000548F2" w:rsidP="000548F2">
      <w:pPr>
        <w:numPr>
          <w:ilvl w:val="0"/>
          <w:numId w:val="279"/>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b/>
          <w:bCs/>
          <w:kern w:val="0"/>
          <w14:ligatures w14:val="none"/>
        </w:rPr>
        <w:t>Hinge condition</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D(0) = 2 \quad\Longleftrightarrow\quad \delta(0) = 0.</w:t>
      </w:r>
      <w:r w:rsidRPr="000548F2">
        <w:rPr>
          <w:rFonts w:ascii="Times New Roman" w:eastAsia="Times New Roman" w:hAnsi="Times New Roman" w:cs="Times New Roman"/>
          <w:kern w:val="0"/>
          <w14:ligatures w14:val="none"/>
        </w:rPr>
        <w:br/>
        <w:t>]</w:t>
      </w:r>
    </w:p>
    <w:p w14:paraId="48B09FB2" w14:textId="77777777" w:rsidR="000548F2" w:rsidRPr="000548F2" w:rsidRDefault="000548F2" w:rsidP="000548F2">
      <w:pPr>
        <w:numPr>
          <w:ilvl w:val="0"/>
          <w:numId w:val="279"/>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b/>
          <w:bCs/>
          <w:kern w:val="0"/>
          <w14:ligatures w14:val="none"/>
        </w:rPr>
        <w:t>Bounded deviations</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D_{\min} \le D(r) \le D_{\max}</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for all (r), with (1 \le D_{\min} &lt; 2 &lt; D_{\max} \le 3).</w:t>
      </w:r>
    </w:p>
    <w:p w14:paraId="3AEB3CC4"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The function (\delta(r)) measures how far the IN dimension at radial level (r) is from the hinge value (2).</w:t>
      </w:r>
    </w:p>
    <w:p w14:paraId="6D870185" w14:textId="77777777" w:rsidR="000548F2" w:rsidRPr="000548F2" w:rsidRDefault="000548F2" w:rsidP="000548F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1" w:name="_Toc215316578"/>
      <w:r w:rsidRPr="000548F2">
        <w:rPr>
          <w:rFonts w:ascii="Times New Roman" w:eastAsia="Times New Roman" w:hAnsi="Times New Roman" w:cs="Times New Roman"/>
          <w:b/>
          <w:bCs/>
          <w:kern w:val="0"/>
          <w:sz w:val="27"/>
          <w:szCs w:val="27"/>
          <w14:ligatures w14:val="none"/>
        </w:rPr>
        <w:t>5.2.2 Qualitative shape: interior volume vs exterior filament</w:t>
      </w:r>
      <w:bookmarkEnd w:id="181"/>
    </w:p>
    <w:p w14:paraId="6F522EBE"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The dimension profile is meant to reflect a qualitative picture:</w:t>
      </w:r>
    </w:p>
    <w:p w14:paraId="3ED830BA" w14:textId="77777777" w:rsidR="000548F2" w:rsidRPr="000548F2" w:rsidRDefault="000548F2" w:rsidP="000548F2">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b/>
          <w:bCs/>
          <w:kern w:val="0"/>
          <w14:ligatures w14:val="none"/>
        </w:rPr>
        <w:t>Inward</w:t>
      </w:r>
      <w:r w:rsidRPr="000548F2">
        <w:rPr>
          <w:rFonts w:ascii="Times New Roman" w:eastAsia="Times New Roman" w:hAnsi="Times New Roman" w:cs="Times New Roman"/>
          <w:kern w:val="0"/>
          <w14:ligatures w14:val="none"/>
        </w:rPr>
        <w:t xml:space="preserve"> ((r \ll 0)): IN is more volume-filling or “dense,” so (D(r)) tends toward a higher value (approaching 3).</w:t>
      </w:r>
    </w:p>
    <w:p w14:paraId="06D2133C" w14:textId="77777777" w:rsidR="000548F2" w:rsidRPr="000548F2" w:rsidRDefault="000548F2" w:rsidP="000548F2">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b/>
          <w:bCs/>
          <w:kern w:val="0"/>
          <w14:ligatures w14:val="none"/>
        </w:rPr>
        <w:t>Outward</w:t>
      </w:r>
      <w:r w:rsidRPr="000548F2">
        <w:rPr>
          <w:rFonts w:ascii="Times New Roman" w:eastAsia="Times New Roman" w:hAnsi="Times New Roman" w:cs="Times New Roman"/>
          <w:kern w:val="0"/>
          <w14:ligatures w14:val="none"/>
        </w:rPr>
        <w:t xml:space="preserve"> ((r \gg 0)): IN is more filamentary or sparse in the outward direction, so (D(r)) tends toward a lower value (approaching 1).</w:t>
      </w:r>
    </w:p>
    <w:p w14:paraId="44389919" w14:textId="77777777" w:rsidR="000548F2" w:rsidRPr="000548F2" w:rsidRDefault="000548F2" w:rsidP="000548F2">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b/>
          <w:bCs/>
          <w:kern w:val="0"/>
          <w14:ligatures w14:val="none"/>
        </w:rPr>
        <w:t>At the hinge</w:t>
      </w:r>
      <w:r w:rsidRPr="000548F2">
        <w:rPr>
          <w:rFonts w:ascii="Times New Roman" w:eastAsia="Times New Roman" w:hAnsi="Times New Roman" w:cs="Times New Roman"/>
          <w:kern w:val="0"/>
          <w14:ligatures w14:val="none"/>
        </w:rPr>
        <w:t xml:space="preserve"> ((r=0)): IN is effectively 2-dimensional, so (D(0)=2).</w:t>
      </w:r>
    </w:p>
    <w:p w14:paraId="4A5625AE"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We encode this qualitatively as:</w:t>
      </w:r>
    </w:p>
    <w:p w14:paraId="65F056A1"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b/>
          <w:bCs/>
          <w:kern w:val="0"/>
          <w14:ligatures w14:val="none"/>
        </w:rPr>
        <w:t>Axiom 5.2.2 (Asymptotic behavior).</w:t>
      </w:r>
    </w:p>
    <w:p w14:paraId="50385732" w14:textId="77777777" w:rsidR="000548F2" w:rsidRPr="000548F2" w:rsidRDefault="000548F2" w:rsidP="000548F2">
      <w:pPr>
        <w:numPr>
          <w:ilvl w:val="0"/>
          <w:numId w:val="281"/>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There exist limits (possibly approached asymptotically)</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\lim_{r\to -\infty} D(r) = D_{\text{in}} \in (2,3], \quad</w:t>
      </w:r>
      <w:r w:rsidRPr="000548F2">
        <w:rPr>
          <w:rFonts w:ascii="Times New Roman" w:eastAsia="Times New Roman" w:hAnsi="Times New Roman" w:cs="Times New Roman"/>
          <w:kern w:val="0"/>
          <w14:ligatures w14:val="none"/>
        </w:rPr>
        <w:br/>
        <w:t>\lim_{r\to +\infty} D(r) = D_{\text{out}} \in [1,2),</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with (D_{\text{in}} &gt; 2 &gt; D_{\text{out}}).</w:t>
      </w:r>
    </w:p>
    <w:p w14:paraId="1C760AE8" w14:textId="77777777" w:rsidR="000548F2" w:rsidRPr="000548F2" w:rsidRDefault="000548F2" w:rsidP="000548F2">
      <w:pPr>
        <w:numPr>
          <w:ilvl w:val="0"/>
          <w:numId w:val="281"/>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 xml:space="preserve">The profile is </w:t>
      </w:r>
      <w:r w:rsidRPr="000548F2">
        <w:rPr>
          <w:rFonts w:ascii="Times New Roman" w:eastAsia="Times New Roman" w:hAnsi="Times New Roman" w:cs="Times New Roman"/>
          <w:b/>
          <w:bCs/>
          <w:kern w:val="0"/>
          <w14:ligatures w14:val="none"/>
        </w:rPr>
        <w:t>monotone in the large</w:t>
      </w:r>
      <w:r w:rsidRPr="000548F2">
        <w:rPr>
          <w:rFonts w:ascii="Times New Roman" w:eastAsia="Times New Roman" w:hAnsi="Times New Roman" w:cs="Times New Roman"/>
          <w:kern w:val="0"/>
          <w14:ligatures w14:val="none"/>
        </w:rPr>
        <w:t>:</w:t>
      </w:r>
    </w:p>
    <w:p w14:paraId="778D35C7" w14:textId="77777777" w:rsidR="000548F2" w:rsidRPr="000548F2" w:rsidRDefault="000548F2" w:rsidP="000548F2">
      <w:pPr>
        <w:numPr>
          <w:ilvl w:val="1"/>
          <w:numId w:val="281"/>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For sufficiently negative (r), (D(r)) is non-increasing as (r) increases toward 0 (coming in from the interior).</w:t>
      </w:r>
    </w:p>
    <w:p w14:paraId="7F5508C7" w14:textId="77777777" w:rsidR="000548F2" w:rsidRPr="000548F2" w:rsidRDefault="000548F2" w:rsidP="000548F2">
      <w:pPr>
        <w:numPr>
          <w:ilvl w:val="1"/>
          <w:numId w:val="281"/>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For sufficiently positive (r), (D(r)) is non-increasing as (r) increases further outward (falling off toward filamentary regimes).</w:t>
      </w:r>
    </w:p>
    <w:p w14:paraId="7C3EB34C"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We do not require strict monotonicity at every point; local plateaus and small fluctuations are allowed as long as the overall trend is respected.</w:t>
      </w:r>
    </w:p>
    <w:p w14:paraId="0C71784D" w14:textId="77777777" w:rsidR="000548F2" w:rsidRPr="000548F2" w:rsidRDefault="000548F2" w:rsidP="000548F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2" w:name="_Toc215316579"/>
      <w:r w:rsidRPr="000548F2">
        <w:rPr>
          <w:rFonts w:ascii="Times New Roman" w:eastAsia="Times New Roman" w:hAnsi="Times New Roman" w:cs="Times New Roman"/>
          <w:b/>
          <w:bCs/>
          <w:kern w:val="0"/>
          <w:sz w:val="27"/>
          <w:szCs w:val="27"/>
          <w14:ligatures w14:val="none"/>
        </w:rPr>
        <w:t>5.2.3 Smoothness near the hinge</w:t>
      </w:r>
      <w:bookmarkEnd w:id="182"/>
    </w:p>
    <w:p w14:paraId="7820E807"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Near the hinge, we want (D(r)) to be smooth enough that we can:</w:t>
      </w:r>
    </w:p>
    <w:p w14:paraId="21724E61" w14:textId="77777777" w:rsidR="000548F2" w:rsidRPr="000548F2" w:rsidRDefault="000548F2" w:rsidP="000548F2">
      <w:pPr>
        <w:numPr>
          <w:ilvl w:val="0"/>
          <w:numId w:val="282"/>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treat small shifts in (r) as small changes in the inner dimension, and</w:t>
      </w:r>
    </w:p>
    <w:p w14:paraId="3935A034" w14:textId="77777777" w:rsidR="000548F2" w:rsidRPr="000548F2" w:rsidRDefault="000548F2" w:rsidP="000548F2">
      <w:pPr>
        <w:numPr>
          <w:ilvl w:val="0"/>
          <w:numId w:val="282"/>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meaningfully expand (D(r)) in a Taylor series around (r=0).</w:t>
      </w:r>
    </w:p>
    <w:p w14:paraId="594FB0DF"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b/>
          <w:bCs/>
          <w:kern w:val="0"/>
          <w14:ligatures w14:val="none"/>
        </w:rPr>
        <w:t>Axiom 5.2.3 (Local smoothness around (r=0)).</w:t>
      </w:r>
      <w:r w:rsidRPr="000548F2">
        <w:rPr>
          <w:rFonts w:ascii="Times New Roman" w:eastAsia="Times New Roman" w:hAnsi="Times New Roman" w:cs="Times New Roman"/>
          <w:kern w:val="0"/>
          <w14:ligatures w14:val="none"/>
        </w:rPr>
        <w:br/>
        <w:t>There exists an (\varepsilon &gt; 0) such that:</w:t>
      </w:r>
    </w:p>
    <w:p w14:paraId="61414DE0" w14:textId="77777777" w:rsidR="000548F2" w:rsidRPr="000548F2" w:rsidRDefault="000548F2" w:rsidP="000548F2">
      <w:pPr>
        <w:numPr>
          <w:ilvl w:val="0"/>
          <w:numId w:val="283"/>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(D(r)) is differentiable on ((- \varepsilon, \varepsilon)),</w:t>
      </w:r>
    </w:p>
    <w:p w14:paraId="215575AD" w14:textId="77777777" w:rsidR="000548F2" w:rsidRPr="000548F2" w:rsidRDefault="000548F2" w:rsidP="000548F2">
      <w:pPr>
        <w:numPr>
          <w:ilvl w:val="0"/>
          <w:numId w:val="283"/>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(\delta(r) = D(r) - 2) admits a Taylor expansion</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\delta(r) = \delta'(0), r + \tfrac{1}{2}\delta''(0), r^2 + O(r^3),</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with (\delta(0) = 0).</w:t>
      </w:r>
    </w:p>
    <w:p w14:paraId="66902584"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In many idealized constructions, one may further impose (\delta'(0)=0) (to make the hinge a local extremum), but the core formalism does not strictly require this; it only requires that (r=0) is a distinguished point where (D=2).</w:t>
      </w:r>
    </w:p>
    <w:p w14:paraId="42FC3795" w14:textId="77777777" w:rsidR="000548F2" w:rsidRPr="000548F2" w:rsidRDefault="000548F2" w:rsidP="000548F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3" w:name="_Toc215316580"/>
      <w:r w:rsidRPr="000548F2">
        <w:rPr>
          <w:rFonts w:ascii="Times New Roman" w:eastAsia="Times New Roman" w:hAnsi="Times New Roman" w:cs="Times New Roman"/>
          <w:b/>
          <w:bCs/>
          <w:kern w:val="0"/>
          <w:sz w:val="27"/>
          <w:szCs w:val="27"/>
          <w14:ligatures w14:val="none"/>
        </w:rPr>
        <w:t>5.2.4 Logistic-type and mirror-symmetric profiles (optional structure)</w:t>
      </w:r>
      <w:bookmarkEnd w:id="183"/>
    </w:p>
    <w:p w14:paraId="60ED27EB"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 xml:space="preserve">For some later constructions (e.g. in the discrete ladder (D(n))), it is convenient to use a </w:t>
      </w:r>
      <w:r w:rsidRPr="000548F2">
        <w:rPr>
          <w:rFonts w:ascii="Times New Roman" w:eastAsia="Times New Roman" w:hAnsi="Times New Roman" w:cs="Times New Roman"/>
          <w:b/>
          <w:bCs/>
          <w:kern w:val="0"/>
          <w14:ligatures w14:val="none"/>
        </w:rPr>
        <w:t>logistic-like</w:t>
      </w:r>
      <w:r w:rsidRPr="000548F2">
        <w:rPr>
          <w:rFonts w:ascii="Times New Roman" w:eastAsia="Times New Roman" w:hAnsi="Times New Roman" w:cs="Times New Roman"/>
          <w:kern w:val="0"/>
          <w14:ligatures w14:val="none"/>
        </w:rPr>
        <w:t xml:space="preserve"> or </w:t>
      </w:r>
      <w:r w:rsidRPr="000548F2">
        <w:rPr>
          <w:rFonts w:ascii="Times New Roman" w:eastAsia="Times New Roman" w:hAnsi="Times New Roman" w:cs="Times New Roman"/>
          <w:b/>
          <w:bCs/>
          <w:kern w:val="0"/>
          <w14:ligatures w14:val="none"/>
        </w:rPr>
        <w:t>mirror-symmetric</w:t>
      </w:r>
      <w:r w:rsidRPr="000548F2">
        <w:rPr>
          <w:rFonts w:ascii="Times New Roman" w:eastAsia="Times New Roman" w:hAnsi="Times New Roman" w:cs="Times New Roman"/>
          <w:kern w:val="0"/>
          <w14:ligatures w14:val="none"/>
        </w:rPr>
        <w:t xml:space="preserve"> profile. This is not strictly necessary for the V1 theory, but it provides a useful template.</w:t>
      </w:r>
    </w:p>
    <w:p w14:paraId="05214594"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A canonical example is:</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D(r) = 1 + \frac{2}{1 + e^{k(r-r_0)}},</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with (r_0 = 0), which yields:</w:t>
      </w:r>
    </w:p>
    <w:p w14:paraId="6877051F" w14:textId="77777777" w:rsidR="000548F2" w:rsidRPr="000548F2" w:rsidRDefault="000548F2" w:rsidP="000548F2">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(D(0)=2),</w:t>
      </w:r>
    </w:p>
    <w:p w14:paraId="390C659B" w14:textId="77777777" w:rsidR="000548F2" w:rsidRPr="000548F2" w:rsidRDefault="000548F2" w:rsidP="000548F2">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(D(r)\to 3) as (r\to -\infty),</w:t>
      </w:r>
    </w:p>
    <w:p w14:paraId="2BA2C201" w14:textId="77777777" w:rsidR="000548F2" w:rsidRPr="000548F2" w:rsidRDefault="000548F2" w:rsidP="000548F2">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(D(r)\to 1) as (r\to +\infty).</w:t>
      </w:r>
    </w:p>
    <w:p w14:paraId="1DF959E9"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 xml:space="preserve">In this case, (\delta(r) = D(r)-2) is negative for (r&gt;0) and positive for (r&lt;0), and the profile is </w:t>
      </w:r>
      <w:r w:rsidRPr="000548F2">
        <w:rPr>
          <w:rFonts w:ascii="Times New Roman" w:eastAsia="Times New Roman" w:hAnsi="Times New Roman" w:cs="Times New Roman"/>
          <w:b/>
          <w:bCs/>
          <w:kern w:val="0"/>
          <w14:ligatures w14:val="none"/>
        </w:rPr>
        <w:t>mirror-symmetric</w:t>
      </w:r>
      <w:r w:rsidRPr="000548F2">
        <w:rPr>
          <w:rFonts w:ascii="Times New Roman" w:eastAsia="Times New Roman" w:hAnsi="Times New Roman" w:cs="Times New Roman"/>
          <w:kern w:val="0"/>
          <w14:ligatures w14:val="none"/>
        </w:rPr>
        <w:t xml:space="preserve"> around (r=0) in the sense that</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D(-r) + D(r) = 4,</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or equivalently</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\delta(-r) = -\delta(r).</w:t>
      </w:r>
      <w:r w:rsidRPr="000548F2">
        <w:rPr>
          <w:rFonts w:ascii="Times New Roman" w:eastAsia="Times New Roman" w:hAnsi="Times New Roman" w:cs="Times New Roman"/>
          <w:kern w:val="0"/>
          <w14:ligatures w14:val="none"/>
        </w:rPr>
        <w:br/>
        <w:t>]</w:t>
      </w:r>
    </w:p>
    <w:p w14:paraId="01FB064E"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While the exact logistic form and antisymmetry are not imposed as axioms, the theory accommodates such choices and often uses them as concrete realizations in examples.</w:t>
      </w:r>
    </w:p>
    <w:p w14:paraId="162D9CD4" w14:textId="77777777" w:rsidR="000548F2" w:rsidRPr="000548F2" w:rsidRDefault="000548F2" w:rsidP="000548F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4" w:name="_Toc215316581"/>
      <w:r w:rsidRPr="000548F2">
        <w:rPr>
          <w:rFonts w:ascii="Times New Roman" w:eastAsia="Times New Roman" w:hAnsi="Times New Roman" w:cs="Times New Roman"/>
          <w:b/>
          <w:bCs/>
          <w:kern w:val="0"/>
          <w:sz w:val="27"/>
          <w:szCs w:val="27"/>
          <w14:ligatures w14:val="none"/>
        </w:rPr>
        <w:t>5.2.5 Alignment with dual exponents and present exponent</w:t>
      </w:r>
      <w:bookmarkEnd w:id="184"/>
    </w:p>
    <w:p w14:paraId="6EE63739"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As introduced in Section 5.1, each radial context has dual exponents (d_{\text{past}}(r)) and (d_{\text{future}}(r)), and a present exponent</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d_{\text{PMS}}(r) = d_{\text{past}}(r) + d_{\text{future}}(r) - 1.</w:t>
      </w:r>
      <w:r w:rsidRPr="000548F2">
        <w:rPr>
          <w:rFonts w:ascii="Times New Roman" w:eastAsia="Times New Roman" w:hAnsi="Times New Roman" w:cs="Times New Roman"/>
          <w:kern w:val="0"/>
          <w14:ligatures w14:val="none"/>
        </w:rPr>
        <w:br/>
        <w:t>]</w:t>
      </w:r>
    </w:p>
    <w:p w14:paraId="10E17E1F"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We align the dimension profile with the present exponent via:</w:t>
      </w:r>
    </w:p>
    <w:p w14:paraId="35B01AD8"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b/>
          <w:bCs/>
          <w:kern w:val="0"/>
          <w14:ligatures w14:val="none"/>
        </w:rPr>
        <w:t>Axiom 5.2.4 (Dimension–present alignment).</w:t>
      </w:r>
    </w:p>
    <w:p w14:paraId="4002910F"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There exists a correction function (\delta_D(r)) with (\delta_D(0)=0) such that</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D(r) = d_{\text{PMS}}(r) + \delta_D(r)</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for all (r), with (|\delta_D(r)|) bounded and small on the radial range of interest.</w:t>
      </w:r>
    </w:p>
    <w:p w14:paraId="3D83B5F4"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In the simplest approximation,</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D(r) \approx d_{\text{PMS}}(r),</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and at the hinge this reduces to the explicit match</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D(0) = d_{\text{PMS}}(0) = 2.</w:t>
      </w:r>
      <w:r w:rsidRPr="000548F2">
        <w:rPr>
          <w:rFonts w:ascii="Times New Roman" w:eastAsia="Times New Roman" w:hAnsi="Times New Roman" w:cs="Times New Roman"/>
          <w:kern w:val="0"/>
          <w14:ligatures w14:val="none"/>
        </w:rPr>
        <w:br/>
        <w:t>]</w:t>
      </w:r>
    </w:p>
    <w:p w14:paraId="00E832C0"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 xml:space="preserve">Thus, the </w:t>
      </w:r>
      <w:r w:rsidRPr="000548F2">
        <w:rPr>
          <w:rFonts w:ascii="Times New Roman" w:eastAsia="Times New Roman" w:hAnsi="Times New Roman" w:cs="Times New Roman"/>
          <w:b/>
          <w:bCs/>
          <w:kern w:val="0"/>
          <w14:ligatures w14:val="none"/>
        </w:rPr>
        <w:t>same hinge</w:t>
      </w:r>
      <w:r w:rsidRPr="000548F2">
        <w:rPr>
          <w:rFonts w:ascii="Times New Roman" w:eastAsia="Times New Roman" w:hAnsi="Times New Roman" w:cs="Times New Roman"/>
          <w:kern w:val="0"/>
          <w14:ligatures w14:val="none"/>
        </w:rPr>
        <w:t xml:space="preserve"> appears in both:</w:t>
      </w:r>
    </w:p>
    <w:p w14:paraId="66EFB2CF" w14:textId="77777777" w:rsidR="000548F2" w:rsidRPr="000548F2" w:rsidRDefault="000548F2" w:rsidP="000548F2">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the fractal profile of the inner network, and</w:t>
      </w:r>
    </w:p>
    <w:p w14:paraId="14AB9ED9" w14:textId="77777777" w:rsidR="000548F2" w:rsidRPr="000548F2" w:rsidRDefault="000548F2" w:rsidP="000548F2">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the combined dual-exponent description of record/potential scaling.</w:t>
      </w:r>
    </w:p>
    <w:p w14:paraId="16F99C23" w14:textId="77777777" w:rsidR="000548F2" w:rsidRPr="000548F2" w:rsidRDefault="000548F2" w:rsidP="000548F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5" w:name="_Toc215316582"/>
      <w:r w:rsidRPr="000548F2">
        <w:rPr>
          <w:rFonts w:ascii="Times New Roman" w:eastAsia="Times New Roman" w:hAnsi="Times New Roman" w:cs="Times New Roman"/>
          <w:b/>
          <w:bCs/>
          <w:kern w:val="0"/>
          <w:sz w:val="27"/>
          <w:szCs w:val="27"/>
          <w14:ligatures w14:val="none"/>
        </w:rPr>
        <w:t>5.2.6 Correspondence to ladder bands</w:t>
      </w:r>
      <w:bookmarkEnd w:id="185"/>
    </w:p>
    <w:p w14:paraId="00E7B220"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 xml:space="preserve">The continuous profile (D(r)) provides the template for the </w:t>
      </w:r>
      <w:r w:rsidRPr="000548F2">
        <w:rPr>
          <w:rFonts w:ascii="Times New Roman" w:eastAsia="Times New Roman" w:hAnsi="Times New Roman" w:cs="Times New Roman"/>
          <w:b/>
          <w:bCs/>
          <w:kern w:val="0"/>
          <w14:ligatures w14:val="none"/>
        </w:rPr>
        <w:t>discrete ladder profile</w:t>
      </w:r>
      <w:r w:rsidRPr="000548F2">
        <w:rPr>
          <w:rFonts w:ascii="Times New Roman" w:eastAsia="Times New Roman" w:hAnsi="Times New Roman" w:cs="Times New Roman"/>
          <w:kern w:val="0"/>
          <w14:ligatures w14:val="none"/>
        </w:rPr>
        <w:t xml:space="preserve"> (D(n)) introduced later:</w:t>
      </w:r>
    </w:p>
    <w:p w14:paraId="53A92D12" w14:textId="77777777" w:rsidR="000548F2" w:rsidRPr="000548F2" w:rsidRDefault="000548F2" w:rsidP="000548F2">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Each band index (n) is associated with a radial value (r(n)), and we define</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D(n) := D\bigl(r(n)\bigr).</w:t>
      </w:r>
      <w:r w:rsidRPr="000548F2">
        <w:rPr>
          <w:rFonts w:ascii="Times New Roman" w:eastAsia="Times New Roman" w:hAnsi="Times New Roman" w:cs="Times New Roman"/>
          <w:kern w:val="0"/>
          <w14:ligatures w14:val="none"/>
        </w:rPr>
        <w:br/>
        <w:t>]</w:t>
      </w:r>
    </w:p>
    <w:p w14:paraId="1C32F544" w14:textId="77777777" w:rsidR="000548F2" w:rsidRPr="000548F2" w:rsidRDefault="000548F2" w:rsidP="000548F2">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The hinge band (n=0) is mapped to (r(0)=0), so</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D(0) = D(r(0)) = 2.</w:t>
      </w:r>
      <w:r w:rsidRPr="000548F2">
        <w:rPr>
          <w:rFonts w:ascii="Times New Roman" w:eastAsia="Times New Roman" w:hAnsi="Times New Roman" w:cs="Times New Roman"/>
          <w:kern w:val="0"/>
          <w14:ligatures w14:val="none"/>
        </w:rPr>
        <w:br/>
        <w:t>]</w:t>
      </w:r>
    </w:p>
    <w:p w14:paraId="69F7FBF4" w14:textId="77777777" w:rsidR="000548F2" w:rsidRPr="000548F2" w:rsidRDefault="000548F2" w:rsidP="000548F2">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Inward bands (n&lt;0) correspond to (r&lt;0) (higher dimensions, volume-like regimes); outward bands (n&gt;0) correspond to (r&gt;0) (lower dimensions, filamentary regimes).</w:t>
      </w:r>
    </w:p>
    <w:p w14:paraId="6989C011"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In Section 6, we will specify a logistic-type shape for (D(n)) on the discrete ladder, which is the bandwise analogue of the radial profile described here.</w:t>
      </w:r>
    </w:p>
    <w:p w14:paraId="649A32C0" w14:textId="77777777" w:rsidR="000548F2" w:rsidRPr="000548F2" w:rsidRDefault="000548F2" w:rsidP="000548F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6" w:name="_Toc215316583"/>
      <w:r w:rsidRPr="000548F2">
        <w:rPr>
          <w:rFonts w:ascii="Times New Roman" w:eastAsia="Times New Roman" w:hAnsi="Times New Roman" w:cs="Times New Roman"/>
          <w:b/>
          <w:bCs/>
          <w:kern w:val="0"/>
          <w:sz w:val="27"/>
          <w:szCs w:val="27"/>
          <w14:ligatures w14:val="none"/>
        </w:rPr>
        <w:t>5.2.7 Summary</w:t>
      </w:r>
      <w:bookmarkEnd w:id="186"/>
    </w:p>
    <w:p w14:paraId="0A99E325"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Section 5.2 has:</w:t>
      </w:r>
    </w:p>
    <w:p w14:paraId="4CABAB6D" w14:textId="77777777" w:rsidR="000548F2" w:rsidRPr="000548F2" w:rsidRDefault="000548F2" w:rsidP="000548F2">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 xml:space="preserve">Defined a radial </w:t>
      </w:r>
      <w:r w:rsidRPr="000548F2">
        <w:rPr>
          <w:rFonts w:ascii="Times New Roman" w:eastAsia="Times New Roman" w:hAnsi="Times New Roman" w:cs="Times New Roman"/>
          <w:b/>
          <w:bCs/>
          <w:kern w:val="0"/>
          <w14:ligatures w14:val="none"/>
        </w:rPr>
        <w:t>dimension profile</w:t>
      </w:r>
      <w:r w:rsidRPr="000548F2">
        <w:rPr>
          <w:rFonts w:ascii="Times New Roman" w:eastAsia="Times New Roman" w:hAnsi="Times New Roman" w:cs="Times New Roman"/>
          <w:kern w:val="0"/>
          <w14:ligatures w14:val="none"/>
        </w:rPr>
        <w:t xml:space="preserve"> (D(r) = 2 + \delta(r)) on the inner network, with hinge value (D(0)=2).</w:t>
      </w:r>
    </w:p>
    <w:p w14:paraId="70DC5C25" w14:textId="77777777" w:rsidR="000548F2" w:rsidRPr="000548F2" w:rsidRDefault="000548F2" w:rsidP="000548F2">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Specified qualitative asymptotic behavior:</w:t>
      </w:r>
    </w:p>
    <w:p w14:paraId="50C7F8B1" w14:textId="77777777" w:rsidR="000548F2" w:rsidRPr="000548F2" w:rsidRDefault="000548F2" w:rsidP="000548F2">
      <w:pPr>
        <w:numPr>
          <w:ilvl w:val="1"/>
          <w:numId w:val="287"/>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(D(r) \to D_{\text{in}}&gt;2) inward,</w:t>
      </w:r>
    </w:p>
    <w:p w14:paraId="229C84E1" w14:textId="77777777" w:rsidR="000548F2" w:rsidRPr="000548F2" w:rsidRDefault="000548F2" w:rsidP="000548F2">
      <w:pPr>
        <w:numPr>
          <w:ilvl w:val="1"/>
          <w:numId w:val="287"/>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(D(r) \to D_{\text{out}}&lt;2) outward.</w:t>
      </w:r>
    </w:p>
    <w:p w14:paraId="69A278C3" w14:textId="77777777" w:rsidR="000548F2" w:rsidRPr="000548F2" w:rsidRDefault="000548F2" w:rsidP="000548F2">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 xml:space="preserve">Imposed </w:t>
      </w:r>
      <w:r w:rsidRPr="000548F2">
        <w:rPr>
          <w:rFonts w:ascii="Times New Roman" w:eastAsia="Times New Roman" w:hAnsi="Times New Roman" w:cs="Times New Roman"/>
          <w:b/>
          <w:bCs/>
          <w:kern w:val="0"/>
          <w14:ligatures w14:val="none"/>
        </w:rPr>
        <w:t>local smoothness</w:t>
      </w:r>
      <w:r w:rsidRPr="000548F2">
        <w:rPr>
          <w:rFonts w:ascii="Times New Roman" w:eastAsia="Times New Roman" w:hAnsi="Times New Roman" w:cs="Times New Roman"/>
          <w:kern w:val="0"/>
          <w14:ligatures w14:val="none"/>
        </w:rPr>
        <w:t xml:space="preserve"> near the hinge, allowing Taylor expansion around (r=0).</w:t>
      </w:r>
    </w:p>
    <w:p w14:paraId="18FFC68E" w14:textId="77777777" w:rsidR="000548F2" w:rsidRPr="000548F2" w:rsidRDefault="000548F2" w:rsidP="000548F2">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Described optional logistic/mirror-symmetric realizations that capture the same qualitative behavior.</w:t>
      </w:r>
    </w:p>
    <w:p w14:paraId="2770F6C6" w14:textId="77777777" w:rsidR="000548F2" w:rsidRPr="000548F2" w:rsidRDefault="000548F2" w:rsidP="000548F2">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Aligned (D(r)) with the radial present exponent (d_{\text{PMS}}(r)), especially at the hinge.</w:t>
      </w:r>
    </w:p>
    <w:p w14:paraId="33B7E4D2" w14:textId="77777777" w:rsidR="000548F2" w:rsidRPr="000548F2" w:rsidRDefault="000548F2" w:rsidP="000548F2">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Prepared the way for the discrete ladder profile (D(n)) via a mapping (r \leftrightarrow n).</w:t>
      </w:r>
    </w:p>
    <w:p w14:paraId="30D20C6E"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 xml:space="preserve">In the next subsection (5.3), we will introduce the </w:t>
      </w:r>
      <w:r w:rsidRPr="000548F2">
        <w:rPr>
          <w:rFonts w:ascii="Times New Roman" w:eastAsia="Times New Roman" w:hAnsi="Times New Roman" w:cs="Times New Roman"/>
          <w:b/>
          <w:bCs/>
          <w:kern w:val="0"/>
          <w14:ligatures w14:val="none"/>
        </w:rPr>
        <w:t>boundary projector</w:t>
      </w:r>
      <w:r w:rsidRPr="000548F2">
        <w:rPr>
          <w:rFonts w:ascii="Times New Roman" w:eastAsia="Times New Roman" w:hAnsi="Times New Roman" w:cs="Times New Roman"/>
          <w:kern w:val="0"/>
          <w14:ligatures w14:val="none"/>
        </w:rPr>
        <w:t xml:space="preserve"> (\mathcal{B}) that collapses radial structure onto the hinge layer and state the conditions under which applying (\mathcal{B}) after double flips (e.g. (F\circ F) or (S\circ S)) yields matched distributions at the pivot, laying the groundwork for the double-flip + projection theorem.</w:t>
      </w:r>
    </w:p>
    <w:p w14:paraId="31401EBB" w14:textId="77777777" w:rsidR="000548F2" w:rsidRPr="000548F2" w:rsidRDefault="000548F2" w:rsidP="000548F2">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87" w:name="_Toc215316584"/>
      <w:r w:rsidRPr="000548F2">
        <w:rPr>
          <w:rFonts w:ascii="Times New Roman" w:eastAsia="Times New Roman" w:hAnsi="Times New Roman" w:cs="Times New Roman"/>
          <w:b/>
          <w:bCs/>
          <w:kern w:val="0"/>
          <w:sz w:val="36"/>
          <w:szCs w:val="36"/>
          <w14:ligatures w14:val="none"/>
        </w:rPr>
        <w:t>5.3 Boundary Projector (\mathcal{B}) and Pivot Meaning</w:t>
      </w:r>
      <w:bookmarkEnd w:id="187"/>
    </w:p>
    <w:p w14:paraId="03E7A7E1"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 xml:space="preserve">The radial profile (D(r)) describes how the inner-network dimension changes as we move inward or outward from the present hinge. To connect this continuous structure back to the </w:t>
      </w:r>
      <w:r w:rsidRPr="000548F2">
        <w:rPr>
          <w:rFonts w:ascii="Times New Roman" w:eastAsia="Times New Roman" w:hAnsi="Times New Roman" w:cs="Times New Roman"/>
          <w:b/>
          <w:bCs/>
          <w:kern w:val="0"/>
          <w14:ligatures w14:val="none"/>
        </w:rPr>
        <w:t>hinge layer</w:t>
      </w:r>
      <w:r w:rsidRPr="000548F2">
        <w:rPr>
          <w:rFonts w:ascii="Times New Roman" w:eastAsia="Times New Roman" w:hAnsi="Times New Roman" w:cs="Times New Roman"/>
          <w:kern w:val="0"/>
          <w14:ligatures w14:val="none"/>
        </w:rPr>
        <w:t xml:space="preserve"> where many of the core constructions (present plane, gate, Born-style rule) live, we introduce a </w:t>
      </w:r>
      <w:r w:rsidRPr="000548F2">
        <w:rPr>
          <w:rFonts w:ascii="Times New Roman" w:eastAsia="Times New Roman" w:hAnsi="Times New Roman" w:cs="Times New Roman"/>
          <w:b/>
          <w:bCs/>
          <w:kern w:val="0"/>
          <w14:ligatures w14:val="none"/>
        </w:rPr>
        <w:t>boundary projector</w:t>
      </w:r>
      <w:r w:rsidRPr="000548F2">
        <w:rPr>
          <w:rFonts w:ascii="Times New Roman" w:eastAsia="Times New Roman" w:hAnsi="Times New Roman" w:cs="Times New Roman"/>
          <w:kern w:val="0"/>
          <w14:ligatures w14:val="none"/>
        </w:rPr>
        <w:t xml:space="preserve"> (\mathcal{B}).</w:t>
      </w:r>
    </w:p>
    <w:p w14:paraId="69202233"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 xml:space="preserve">Intuitively, (\mathcal{B}) “forgets” radial detail and collapses a radially extended configuration down to its </w:t>
      </w:r>
      <w:r w:rsidRPr="000548F2">
        <w:rPr>
          <w:rFonts w:ascii="Times New Roman" w:eastAsia="Times New Roman" w:hAnsi="Times New Roman" w:cs="Times New Roman"/>
          <w:b/>
          <w:bCs/>
          <w:kern w:val="0"/>
          <w14:ligatures w14:val="none"/>
        </w:rPr>
        <w:t>hinge boundary</w:t>
      </w:r>
      <w:r w:rsidRPr="000548F2">
        <w:rPr>
          <w:rFonts w:ascii="Times New Roman" w:eastAsia="Times New Roman" w:hAnsi="Times New Roman" w:cs="Times New Roman"/>
          <w:kern w:val="0"/>
          <w14:ligatures w14:val="none"/>
        </w:rPr>
        <w:t xml:space="preserve"> at (r=0). This section defines (\mathcal{B}), states its properties, and explains how it contributes to the special role of the pivot.</w:t>
      </w:r>
    </w:p>
    <w:p w14:paraId="10CCF8F7" w14:textId="77777777" w:rsidR="000548F2" w:rsidRPr="000548F2" w:rsidRDefault="000548F2" w:rsidP="000548F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8" w:name="_Toc215316585"/>
      <w:r w:rsidRPr="000548F2">
        <w:rPr>
          <w:rFonts w:ascii="Times New Roman" w:eastAsia="Times New Roman" w:hAnsi="Times New Roman" w:cs="Times New Roman"/>
          <w:b/>
          <w:bCs/>
          <w:kern w:val="0"/>
          <w:sz w:val="27"/>
          <w:szCs w:val="27"/>
          <w14:ligatures w14:val="none"/>
        </w:rPr>
        <w:t>5.3.1 Radial extension and hinge layer</w:t>
      </w:r>
      <w:bookmarkEnd w:id="188"/>
    </w:p>
    <w:p w14:paraId="2277C791"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 xml:space="preserve">We first formalize the idea that structures (carriers, IN configurations) can be </w:t>
      </w:r>
      <w:r w:rsidRPr="000548F2">
        <w:rPr>
          <w:rFonts w:ascii="Times New Roman" w:eastAsia="Times New Roman" w:hAnsi="Times New Roman" w:cs="Times New Roman"/>
          <w:b/>
          <w:bCs/>
          <w:kern w:val="0"/>
          <w14:ligatures w14:val="none"/>
        </w:rPr>
        <w:t>radially extended</w:t>
      </w:r>
      <w:r w:rsidRPr="000548F2">
        <w:rPr>
          <w:rFonts w:ascii="Times New Roman" w:eastAsia="Times New Roman" w:hAnsi="Times New Roman" w:cs="Times New Roman"/>
          <w:kern w:val="0"/>
          <w14:ligatures w14:val="none"/>
        </w:rPr>
        <w:t>, and the hinge layer is a distinguished slice of that extension.</w:t>
      </w:r>
    </w:p>
    <w:p w14:paraId="682FC31D"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Let:</w:t>
      </w:r>
    </w:p>
    <w:p w14:paraId="0B5D2DA5" w14:textId="77777777" w:rsidR="000548F2" w:rsidRPr="000548F2" w:rsidRDefault="000548F2" w:rsidP="000548F2">
      <w:pPr>
        <w:numPr>
          <w:ilvl w:val="0"/>
          <w:numId w:val="288"/>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(\mathcal{R}^{(r)}(\mathcal{C}_0)) be the radial carrier class at context parameter (r) (Definition 5.1.2), and</w:t>
      </w:r>
    </w:p>
    <w:p w14:paraId="10ACBAF5" w14:textId="77777777" w:rsidR="000548F2" w:rsidRPr="000548F2" w:rsidRDefault="000548F2" w:rsidP="000548F2">
      <w:pPr>
        <w:numPr>
          <w:ilvl w:val="0"/>
          <w:numId w:val="288"/>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(D(r)) the dimension profile from Section 5.2.</w:t>
      </w:r>
    </w:p>
    <w:p w14:paraId="4D8CFC54"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 xml:space="preserve">A “radially extended” description of a configuration can be thought of as a </w:t>
      </w:r>
      <w:r w:rsidRPr="000548F2">
        <w:rPr>
          <w:rFonts w:ascii="Times New Roman" w:eastAsia="Times New Roman" w:hAnsi="Times New Roman" w:cs="Times New Roman"/>
          <w:b/>
          <w:bCs/>
          <w:kern w:val="0"/>
          <w14:ligatures w14:val="none"/>
        </w:rPr>
        <w:t>collection</w:t>
      </w:r>
      <w:r w:rsidRPr="000548F2">
        <w:rPr>
          <w:rFonts w:ascii="Times New Roman" w:eastAsia="Times New Roman" w:hAnsi="Times New Roman" w:cs="Times New Roman"/>
          <w:kern w:val="0"/>
          <w14:ligatures w14:val="none"/>
        </w:rPr>
        <w:t xml:space="preserve"> ({\mathcal{C}^{(r)}}_r) of carriers indexed by (r), tied together by compatibility relations (coarse-graining inward, refinement outward, etc.). We will not model this collection in full detail; for our purposes, it is enough to know that:</w:t>
      </w:r>
    </w:p>
    <w:p w14:paraId="34B90C9D" w14:textId="77777777" w:rsidR="000548F2" w:rsidRPr="000548F2" w:rsidRDefault="000548F2" w:rsidP="000548F2">
      <w:pPr>
        <w:numPr>
          <w:ilvl w:val="0"/>
          <w:numId w:val="289"/>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for each (r), there is a representative carrier (\mathcal{C}^{(r)}), and</w:t>
      </w:r>
    </w:p>
    <w:p w14:paraId="3A25C4AB" w14:textId="77777777" w:rsidR="000548F2" w:rsidRPr="000548F2" w:rsidRDefault="000548F2" w:rsidP="000548F2">
      <w:pPr>
        <w:numPr>
          <w:ilvl w:val="0"/>
          <w:numId w:val="289"/>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the hinge layer corresponds to the representative at (r=0), denoted (\mathcal{C}^{(0)}).</w:t>
      </w:r>
    </w:p>
    <w:p w14:paraId="55F6A199"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 xml:space="preserve">The boundary projector (\mathcal{B}) is the operator that, given such extended data (or any object that carries radial dependence), returns the </w:t>
      </w:r>
      <w:r w:rsidRPr="000548F2">
        <w:rPr>
          <w:rFonts w:ascii="Times New Roman" w:eastAsia="Times New Roman" w:hAnsi="Times New Roman" w:cs="Times New Roman"/>
          <w:b/>
          <w:bCs/>
          <w:kern w:val="0"/>
          <w14:ligatures w14:val="none"/>
        </w:rPr>
        <w:t>hinge-layer projection</w:t>
      </w:r>
      <w:r w:rsidRPr="000548F2">
        <w:rPr>
          <w:rFonts w:ascii="Times New Roman" w:eastAsia="Times New Roman" w:hAnsi="Times New Roman" w:cs="Times New Roman"/>
          <w:kern w:val="0"/>
          <w14:ligatures w14:val="none"/>
        </w:rPr>
        <w:t>.</w:t>
      </w:r>
    </w:p>
    <w:p w14:paraId="71A23D60" w14:textId="77777777" w:rsidR="000548F2" w:rsidRPr="000548F2" w:rsidRDefault="000548F2" w:rsidP="000548F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9" w:name="_Toc215316586"/>
      <w:r w:rsidRPr="000548F2">
        <w:rPr>
          <w:rFonts w:ascii="Times New Roman" w:eastAsia="Times New Roman" w:hAnsi="Times New Roman" w:cs="Times New Roman"/>
          <w:b/>
          <w:bCs/>
          <w:kern w:val="0"/>
          <w:sz w:val="27"/>
          <w:szCs w:val="27"/>
          <w14:ligatures w14:val="none"/>
        </w:rPr>
        <w:t>5.3.2 Abstract definition of (\mathcal{B})</w:t>
      </w:r>
      <w:bookmarkEnd w:id="189"/>
    </w:p>
    <w:p w14:paraId="7819810F"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We treat (\mathcal{B}) as an operator that acts on any object with radial dependence (e.g. radial carriers, IN configurations, or functions of (r)) and “evaluates” it at the hinge layer in a suitably coarse-grained way.</w:t>
      </w:r>
    </w:p>
    <w:p w14:paraId="05791FF4"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b/>
          <w:bCs/>
          <w:kern w:val="0"/>
          <w14:ligatures w14:val="none"/>
        </w:rPr>
        <w:t>Definition 5.3.1 (Boundary projector).</w:t>
      </w:r>
      <w:r w:rsidRPr="000548F2">
        <w:rPr>
          <w:rFonts w:ascii="Times New Roman" w:eastAsia="Times New Roman" w:hAnsi="Times New Roman" w:cs="Times New Roman"/>
          <w:kern w:val="0"/>
          <w14:ligatures w14:val="none"/>
        </w:rPr>
        <w:br/>
        <w:t>Let (\mathcal{X}) be a space of radially extended objects of the form</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X = { X(r) \mid r \in \mathbb{R} },</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 xml:space="preserve">where each (X(r)) is a context-level structure (e.g. a carrier, an IN configuration, or a suitable functional thereof). The </w:t>
      </w:r>
      <w:r w:rsidRPr="000548F2">
        <w:rPr>
          <w:rFonts w:ascii="Times New Roman" w:eastAsia="Times New Roman" w:hAnsi="Times New Roman" w:cs="Times New Roman"/>
          <w:b/>
          <w:bCs/>
          <w:kern w:val="0"/>
          <w14:ligatures w14:val="none"/>
        </w:rPr>
        <w:t>boundary projector</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\mathcal{B} : \mathcal{X} \to \mathcal{X}_0</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is a map into a “hinge space” (\mathcal{X}_0) such that:</w:t>
      </w:r>
    </w:p>
    <w:p w14:paraId="12CB7EBA" w14:textId="77777777" w:rsidR="000548F2" w:rsidRPr="000548F2" w:rsidRDefault="000548F2" w:rsidP="000548F2">
      <w:pPr>
        <w:numPr>
          <w:ilvl w:val="0"/>
          <w:numId w:val="290"/>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b/>
          <w:bCs/>
          <w:kern w:val="0"/>
          <w14:ligatures w14:val="none"/>
        </w:rPr>
        <w:t>Hinge evaluation (formal part)</w:t>
      </w:r>
      <w:r w:rsidRPr="000548F2">
        <w:rPr>
          <w:rFonts w:ascii="Times New Roman" w:eastAsia="Times New Roman" w:hAnsi="Times New Roman" w:cs="Times New Roman"/>
          <w:kern w:val="0"/>
          <w14:ligatures w14:val="none"/>
        </w:rPr>
        <w:br/>
        <w:t>For any (X \in \mathcal{X}),</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\mathcal{B}[X] = X(0)</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when (X(r)) is already parameterized as a simple function of (r).</w:t>
      </w:r>
    </w:p>
    <w:p w14:paraId="23C96A0F" w14:textId="77777777" w:rsidR="000548F2" w:rsidRPr="000548F2" w:rsidRDefault="000548F2" w:rsidP="000548F2">
      <w:pPr>
        <w:numPr>
          <w:ilvl w:val="0"/>
          <w:numId w:val="290"/>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b/>
          <w:bCs/>
          <w:kern w:val="0"/>
          <w14:ligatures w14:val="none"/>
        </w:rPr>
        <w:t>Coarse-grained hinge projection (general part)</w:t>
      </w:r>
      <w:r w:rsidRPr="000548F2">
        <w:rPr>
          <w:rFonts w:ascii="Times New Roman" w:eastAsia="Times New Roman" w:hAnsi="Times New Roman" w:cs="Times New Roman"/>
          <w:kern w:val="0"/>
          <w14:ligatures w14:val="none"/>
        </w:rPr>
        <w:br/>
        <w:t xml:space="preserve">In more general cases where (X) is not a simple pointwise function of (r) (e.g. if it contains self-consistency conditions or averaging across radial neighborhoods), (\mathcal{B}[X]) is defined as the </w:t>
      </w:r>
      <w:r w:rsidRPr="000548F2">
        <w:rPr>
          <w:rFonts w:ascii="Times New Roman" w:eastAsia="Times New Roman" w:hAnsi="Times New Roman" w:cs="Times New Roman"/>
          <w:b/>
          <w:bCs/>
          <w:kern w:val="0"/>
          <w14:ligatures w14:val="none"/>
        </w:rPr>
        <w:t>coarse-grained hinge representative</w:t>
      </w:r>
      <w:r w:rsidRPr="000548F2">
        <w:rPr>
          <w:rFonts w:ascii="Times New Roman" w:eastAsia="Times New Roman" w:hAnsi="Times New Roman" w:cs="Times New Roman"/>
          <w:kern w:val="0"/>
          <w14:ligatures w14:val="none"/>
        </w:rPr>
        <w:t xml:space="preserve"> that encodes the effective structure at (r=0) after integrating out radial detail.</w:t>
      </w:r>
    </w:p>
    <w:p w14:paraId="00F675AE"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In both cases:</w:t>
      </w:r>
    </w:p>
    <w:p w14:paraId="0A0D387B" w14:textId="77777777" w:rsidR="000548F2" w:rsidRPr="000548F2" w:rsidRDefault="000548F2" w:rsidP="000548F2">
      <w:pPr>
        <w:numPr>
          <w:ilvl w:val="0"/>
          <w:numId w:val="291"/>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 xml:space="preserve">(\mathcal{B}) is </w:t>
      </w:r>
      <w:r w:rsidRPr="000548F2">
        <w:rPr>
          <w:rFonts w:ascii="Times New Roman" w:eastAsia="Times New Roman" w:hAnsi="Times New Roman" w:cs="Times New Roman"/>
          <w:b/>
          <w:bCs/>
          <w:kern w:val="0"/>
          <w14:ligatures w14:val="none"/>
        </w:rPr>
        <w:t>idempotent</w:t>
      </w:r>
      <w:r w:rsidRPr="000548F2">
        <w:rPr>
          <w:rFonts w:ascii="Times New Roman" w:eastAsia="Times New Roman" w:hAnsi="Times New Roman" w:cs="Times New Roman"/>
          <w:kern w:val="0"/>
          <w14:ligatures w14:val="none"/>
        </w:rPr>
        <w:t>:</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\mathcal{B}(\mathcal{B}[X]) = \mathcal{B}[X].</w:t>
      </w:r>
      <w:r w:rsidRPr="000548F2">
        <w:rPr>
          <w:rFonts w:ascii="Times New Roman" w:eastAsia="Times New Roman" w:hAnsi="Times New Roman" w:cs="Times New Roman"/>
          <w:kern w:val="0"/>
          <w14:ligatures w14:val="none"/>
        </w:rPr>
        <w:br/>
        <w:t>]</w:t>
      </w:r>
    </w:p>
    <w:p w14:paraId="383C76DD" w14:textId="77777777" w:rsidR="000548F2" w:rsidRPr="000548F2" w:rsidRDefault="000548F2" w:rsidP="000548F2">
      <w:pPr>
        <w:numPr>
          <w:ilvl w:val="0"/>
          <w:numId w:val="291"/>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(\mathcal{B}) acts as an identity on objects that already live purely at the hinge (no radial dependence):</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X \in \mathcal{X}_0 ;\Rightarrow; \mathcal{B}[X] = X.</w:t>
      </w:r>
      <w:r w:rsidRPr="000548F2">
        <w:rPr>
          <w:rFonts w:ascii="Times New Roman" w:eastAsia="Times New Roman" w:hAnsi="Times New Roman" w:cs="Times New Roman"/>
          <w:kern w:val="0"/>
          <w14:ligatures w14:val="none"/>
        </w:rPr>
        <w:br/>
        <w:t>]</w:t>
      </w:r>
    </w:p>
    <w:p w14:paraId="02A8D9C3"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 xml:space="preserve">Thus, (\mathcal{B}) is a genuine </w:t>
      </w:r>
      <w:r w:rsidRPr="000548F2">
        <w:rPr>
          <w:rFonts w:ascii="Times New Roman" w:eastAsia="Times New Roman" w:hAnsi="Times New Roman" w:cs="Times New Roman"/>
          <w:b/>
          <w:bCs/>
          <w:kern w:val="0"/>
          <w14:ligatures w14:val="none"/>
        </w:rPr>
        <w:t>projector</w:t>
      </w:r>
      <w:r w:rsidRPr="000548F2">
        <w:rPr>
          <w:rFonts w:ascii="Times New Roman" w:eastAsia="Times New Roman" w:hAnsi="Times New Roman" w:cs="Times New Roman"/>
          <w:kern w:val="0"/>
          <w14:ligatures w14:val="none"/>
        </w:rPr>
        <w:t xml:space="preserve"> onto the hinge layer.</w:t>
      </w:r>
    </w:p>
    <w:p w14:paraId="22B6C4FD" w14:textId="77777777" w:rsidR="000548F2" w:rsidRPr="000548F2" w:rsidRDefault="000548F2" w:rsidP="000548F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0" w:name="_Toc215316587"/>
      <w:r w:rsidRPr="000548F2">
        <w:rPr>
          <w:rFonts w:ascii="Times New Roman" w:eastAsia="Times New Roman" w:hAnsi="Times New Roman" w:cs="Times New Roman"/>
          <w:b/>
          <w:bCs/>
          <w:kern w:val="0"/>
          <w:sz w:val="27"/>
          <w:szCs w:val="27"/>
          <w14:ligatures w14:val="none"/>
        </w:rPr>
        <w:t>5.3.3 Boundary projector on carriers</w:t>
      </w:r>
      <w:bookmarkEnd w:id="190"/>
    </w:p>
    <w:p w14:paraId="58AFEBC3"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We can specialize (\mathcal{B}) to act on radially extended carriers. Let</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X(r) = \mathcal{C}^{(r)} = (k^{(r)}, h^{(r)}, \mathrm{IN}^{(r)}, \mathrm{ON}^{(r)}),</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be a radially indexed family of carriers related by appropriate coarse-graining/refinement maps.</w:t>
      </w:r>
    </w:p>
    <w:p w14:paraId="6FF47E1D"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b/>
          <w:bCs/>
          <w:kern w:val="0"/>
          <w14:ligatures w14:val="none"/>
        </w:rPr>
        <w:t>Definition 5.3.2 (Carrier-level boundary projection).</w:t>
      </w:r>
      <w:r w:rsidRPr="000548F2">
        <w:rPr>
          <w:rFonts w:ascii="Times New Roman" w:eastAsia="Times New Roman" w:hAnsi="Times New Roman" w:cs="Times New Roman"/>
          <w:kern w:val="0"/>
          <w14:ligatures w14:val="none"/>
        </w:rPr>
        <w:br/>
        <w:t>The boundary projector (\mathcal{B}) applied to a radial carrier family ({\mathcal{C}^{(r)}}_r) yields the hinge carrier</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\mathcal{B}\left[{\mathcal{C}^{(r)}}_r\right] := \mathcal{C}^{(0)}.</w:t>
      </w:r>
      <w:r w:rsidRPr="000548F2">
        <w:rPr>
          <w:rFonts w:ascii="Times New Roman" w:eastAsia="Times New Roman" w:hAnsi="Times New Roman" w:cs="Times New Roman"/>
          <w:kern w:val="0"/>
          <w14:ligatures w14:val="none"/>
        </w:rPr>
        <w:br/>
        <w:t>]</w:t>
      </w:r>
    </w:p>
    <w:p w14:paraId="11971C6B"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Additionally, we can think of (\mathcal{B}) as acting on a single carrier (\mathcal{C}) that implicitly carries radial structure:</w:t>
      </w:r>
    </w:p>
    <w:p w14:paraId="6D29EE57" w14:textId="77777777" w:rsidR="000548F2" w:rsidRPr="000548F2" w:rsidRDefault="000548F2" w:rsidP="000548F2">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If (\mathcal{C}) is already a hinge-level carrier (i.e., its IN/ON configuration is “reduced” to (r=0)), then</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\mathcal{B}(\mathcal{C}) = \mathcal{C}.</w:t>
      </w:r>
      <w:r w:rsidRPr="000548F2">
        <w:rPr>
          <w:rFonts w:ascii="Times New Roman" w:eastAsia="Times New Roman" w:hAnsi="Times New Roman" w:cs="Times New Roman"/>
          <w:kern w:val="0"/>
          <w14:ligatures w14:val="none"/>
        </w:rPr>
        <w:br/>
        <w:t>]</w:t>
      </w:r>
    </w:p>
    <w:p w14:paraId="7CA965A8" w14:textId="77777777" w:rsidR="000548F2" w:rsidRPr="000548F2" w:rsidRDefault="000548F2" w:rsidP="000548F2">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If (\mathcal{C}) includes explicit radial substructure (e.g. nested IN/ON layers across (r)), then (\mathcal{B}(\mathcal{C})) collapses that substructure to a hinge-level effective configuration.</w:t>
      </w:r>
    </w:p>
    <w:p w14:paraId="09ADC729"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We do not formalize the internal coarse-graining procedure here; it is enough that such a procedure is assumed to exist and that (\mathcal{B}) is idempotent and well-defined.</w:t>
      </w:r>
    </w:p>
    <w:p w14:paraId="6ABE1D60" w14:textId="77777777" w:rsidR="000548F2" w:rsidRPr="000548F2" w:rsidRDefault="000548F2" w:rsidP="000548F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1" w:name="_Toc215316588"/>
      <w:r w:rsidRPr="000548F2">
        <w:rPr>
          <w:rFonts w:ascii="Times New Roman" w:eastAsia="Times New Roman" w:hAnsi="Times New Roman" w:cs="Times New Roman"/>
          <w:b/>
          <w:bCs/>
          <w:kern w:val="0"/>
          <w:sz w:val="27"/>
          <w:szCs w:val="27"/>
          <w14:ligatures w14:val="none"/>
        </w:rPr>
        <w:t>5.3.4 Boundary projector on radial functions and observables</w:t>
      </w:r>
      <w:bookmarkEnd w:id="191"/>
    </w:p>
    <w:p w14:paraId="1A79CF88"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For scalar or vector-valued functions of (r) (e.g. dimension profiles, dual exponents, radial observables), (\mathcal{B}) acts simply by evaluation at the hinge:</w:t>
      </w:r>
    </w:p>
    <w:p w14:paraId="4E1B5E36" w14:textId="77777777" w:rsidR="000548F2" w:rsidRPr="000548F2" w:rsidRDefault="000548F2" w:rsidP="000548F2">
      <w:pPr>
        <w:numPr>
          <w:ilvl w:val="0"/>
          <w:numId w:val="293"/>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For (f(r)), we set</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\mathcal{B}[f] := f(0).</w:t>
      </w:r>
      <w:r w:rsidRPr="000548F2">
        <w:rPr>
          <w:rFonts w:ascii="Times New Roman" w:eastAsia="Times New Roman" w:hAnsi="Times New Roman" w:cs="Times New Roman"/>
          <w:kern w:val="0"/>
          <w14:ligatures w14:val="none"/>
        </w:rPr>
        <w:br/>
        <w:t>]</w:t>
      </w:r>
    </w:p>
    <w:p w14:paraId="0AFA143D"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 xml:space="preserve">This is consistent with the general definition: the hinge layer is characterized by the </w:t>
      </w:r>
      <w:r w:rsidRPr="000548F2">
        <w:rPr>
          <w:rFonts w:ascii="Times New Roman" w:eastAsia="Times New Roman" w:hAnsi="Times New Roman" w:cs="Times New Roman"/>
          <w:b/>
          <w:bCs/>
          <w:kern w:val="0"/>
          <w14:ligatures w14:val="none"/>
        </w:rPr>
        <w:t>value</w:t>
      </w:r>
      <w:r w:rsidRPr="000548F2">
        <w:rPr>
          <w:rFonts w:ascii="Times New Roman" w:eastAsia="Times New Roman" w:hAnsi="Times New Roman" w:cs="Times New Roman"/>
          <w:kern w:val="0"/>
          <w14:ligatures w14:val="none"/>
        </w:rPr>
        <w:t xml:space="preserve"> of radial functions at (r=0), and (\mathcal{B}) extracts that value.</w:t>
      </w:r>
    </w:p>
    <w:p w14:paraId="36E71ABD"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In particular:</w:t>
      </w:r>
    </w:p>
    <w:p w14:paraId="5AF98F70" w14:textId="77777777" w:rsidR="000548F2" w:rsidRPr="000548F2" w:rsidRDefault="000548F2" w:rsidP="000548F2">
      <w:pPr>
        <w:numPr>
          <w:ilvl w:val="0"/>
          <w:numId w:val="294"/>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For the dimension profile,</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\mathcal{B}[D] = D(0) = 2.</w:t>
      </w:r>
      <w:r w:rsidRPr="000548F2">
        <w:rPr>
          <w:rFonts w:ascii="Times New Roman" w:eastAsia="Times New Roman" w:hAnsi="Times New Roman" w:cs="Times New Roman"/>
          <w:kern w:val="0"/>
          <w14:ligatures w14:val="none"/>
        </w:rPr>
        <w:br/>
        <w:t>]</w:t>
      </w:r>
    </w:p>
    <w:p w14:paraId="3300A02B" w14:textId="77777777" w:rsidR="000548F2" w:rsidRPr="000548F2" w:rsidRDefault="000548F2" w:rsidP="000548F2">
      <w:pPr>
        <w:numPr>
          <w:ilvl w:val="0"/>
          <w:numId w:val="294"/>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For the present exponent,</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\mathcal{B}[d_{\text{PMS}}] = d_{\text{PMS}}(0) = 2.</w:t>
      </w:r>
      <w:r w:rsidRPr="000548F2">
        <w:rPr>
          <w:rFonts w:ascii="Times New Roman" w:eastAsia="Times New Roman" w:hAnsi="Times New Roman" w:cs="Times New Roman"/>
          <w:kern w:val="0"/>
          <w14:ligatures w14:val="none"/>
        </w:rPr>
        <w:br/>
        <w:t>]</w:t>
      </w:r>
    </w:p>
    <w:p w14:paraId="3A0D5B5A" w14:textId="77777777" w:rsidR="000548F2" w:rsidRPr="000548F2" w:rsidRDefault="000548F2" w:rsidP="000548F2">
      <w:pPr>
        <w:numPr>
          <w:ilvl w:val="0"/>
          <w:numId w:val="294"/>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 xml:space="preserve">For any hinge-based observable derived from these profiles, (\mathcal{B}) simply picks out its </w:t>
      </w:r>
      <w:r w:rsidRPr="000548F2">
        <w:rPr>
          <w:rFonts w:ascii="Times New Roman" w:eastAsia="Times New Roman" w:hAnsi="Times New Roman" w:cs="Times New Roman"/>
          <w:b/>
          <w:bCs/>
          <w:kern w:val="0"/>
          <w14:ligatures w14:val="none"/>
        </w:rPr>
        <w:t>pivot value</w:t>
      </w:r>
      <w:r w:rsidRPr="000548F2">
        <w:rPr>
          <w:rFonts w:ascii="Times New Roman" w:eastAsia="Times New Roman" w:hAnsi="Times New Roman" w:cs="Times New Roman"/>
          <w:kern w:val="0"/>
          <w14:ligatures w14:val="none"/>
        </w:rPr>
        <w:t>.</w:t>
      </w:r>
    </w:p>
    <w:p w14:paraId="2D765B58" w14:textId="77777777" w:rsidR="000548F2" w:rsidRPr="000548F2" w:rsidRDefault="000548F2" w:rsidP="000548F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2" w:name="_Toc215316589"/>
      <w:r w:rsidRPr="000548F2">
        <w:rPr>
          <w:rFonts w:ascii="Times New Roman" w:eastAsia="Times New Roman" w:hAnsi="Times New Roman" w:cs="Times New Roman"/>
          <w:b/>
          <w:bCs/>
          <w:kern w:val="0"/>
          <w:sz w:val="27"/>
          <w:szCs w:val="27"/>
          <w14:ligatures w14:val="none"/>
        </w:rPr>
        <w:t>5.3.5 Pivot meaning: why the hinge is special</w:t>
      </w:r>
      <w:bookmarkEnd w:id="192"/>
    </w:p>
    <w:p w14:paraId="309B1C08"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 xml:space="preserve">With (\mathcal{B}) in hand, we can sharpen the idea that the hinge (r=0) is not just “one among many” radial positions, but a </w:t>
      </w:r>
      <w:r w:rsidRPr="000548F2">
        <w:rPr>
          <w:rFonts w:ascii="Times New Roman" w:eastAsia="Times New Roman" w:hAnsi="Times New Roman" w:cs="Times New Roman"/>
          <w:b/>
          <w:bCs/>
          <w:kern w:val="0"/>
          <w14:ligatures w14:val="none"/>
        </w:rPr>
        <w:t>pivot</w:t>
      </w:r>
      <w:r w:rsidRPr="000548F2">
        <w:rPr>
          <w:rFonts w:ascii="Times New Roman" w:eastAsia="Times New Roman" w:hAnsi="Times New Roman" w:cs="Times New Roman"/>
          <w:kern w:val="0"/>
          <w14:ligatures w14:val="none"/>
        </w:rPr>
        <w:t>:</w:t>
      </w:r>
    </w:p>
    <w:p w14:paraId="498F294F" w14:textId="77777777" w:rsidR="000548F2" w:rsidRPr="000548F2" w:rsidRDefault="000548F2" w:rsidP="000548F2">
      <w:pPr>
        <w:numPr>
          <w:ilvl w:val="0"/>
          <w:numId w:val="295"/>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b/>
          <w:bCs/>
          <w:kern w:val="0"/>
          <w14:ligatures w14:val="none"/>
        </w:rPr>
        <w:t>Radial collapse point</w:t>
      </w:r>
      <w:r w:rsidRPr="000548F2">
        <w:rPr>
          <w:rFonts w:ascii="Times New Roman" w:eastAsia="Times New Roman" w:hAnsi="Times New Roman" w:cs="Times New Roman"/>
          <w:kern w:val="0"/>
          <w14:ligatures w14:val="none"/>
        </w:rPr>
        <w:br/>
        <w:t xml:space="preserve">(\mathcal{B}) is the operator that collapses all radial structure onto a single layer. The fact that it projects onto (r=0) and not some other value is a </w:t>
      </w:r>
      <w:r w:rsidRPr="000548F2">
        <w:rPr>
          <w:rFonts w:ascii="Times New Roman" w:eastAsia="Times New Roman" w:hAnsi="Times New Roman" w:cs="Times New Roman"/>
          <w:b/>
          <w:bCs/>
          <w:kern w:val="0"/>
          <w14:ligatures w14:val="none"/>
        </w:rPr>
        <w:t>structural choice</w:t>
      </w:r>
      <w:r w:rsidRPr="000548F2">
        <w:rPr>
          <w:rFonts w:ascii="Times New Roman" w:eastAsia="Times New Roman" w:hAnsi="Times New Roman" w:cs="Times New Roman"/>
          <w:kern w:val="0"/>
          <w14:ligatures w14:val="none"/>
        </w:rPr>
        <w:t xml:space="preserve"> of the theory:</w:t>
      </w:r>
    </w:p>
    <w:p w14:paraId="1430A3B4" w14:textId="77777777" w:rsidR="000548F2" w:rsidRPr="000548F2" w:rsidRDefault="000548F2" w:rsidP="000548F2">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The hinge is where the present exponent (d_{\text{PMS}}(r)) and dimension profile (D(r)) coincide at 2.</w:t>
      </w:r>
    </w:p>
    <w:p w14:paraId="2904E85D" w14:textId="77777777" w:rsidR="000548F2" w:rsidRPr="000548F2" w:rsidRDefault="000548F2" w:rsidP="000548F2">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It is also where the pivot function (g(D)) is normalized, (g(D(0)) = g(2) = 1).</w:t>
      </w:r>
    </w:p>
    <w:p w14:paraId="3C530590" w14:textId="77777777" w:rsidR="000548F2" w:rsidRPr="000548F2" w:rsidRDefault="000548F2" w:rsidP="000548F2">
      <w:pPr>
        <w:numPr>
          <w:ilvl w:val="0"/>
          <w:numId w:val="295"/>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b/>
          <w:bCs/>
          <w:kern w:val="0"/>
          <w14:ligatures w14:val="none"/>
        </w:rPr>
        <w:t>Neutral band for gates and amplitudes</w:t>
      </w:r>
      <w:r w:rsidRPr="000548F2">
        <w:rPr>
          <w:rFonts w:ascii="Times New Roman" w:eastAsia="Times New Roman" w:hAnsi="Times New Roman" w:cs="Times New Roman"/>
          <w:kern w:val="0"/>
          <w14:ligatures w14:val="none"/>
        </w:rPr>
        <w:br/>
        <w:t>At the pivot, the gate function is neutral:</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g(D(0)) = 1,</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and the present plane structure (Section 4.4) is anchored. Projecting radially via (\mathcal{B}) brings configurations into the band where:</w:t>
      </w:r>
    </w:p>
    <w:p w14:paraId="58092D9E" w14:textId="77777777" w:rsidR="000548F2" w:rsidRPr="000548F2" w:rsidRDefault="000548F2" w:rsidP="000548F2">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gate weights are unscaled,</w:t>
      </w:r>
    </w:p>
    <w:p w14:paraId="7327EB19" w14:textId="77777777" w:rsidR="000548F2" w:rsidRPr="000548F2" w:rsidRDefault="000548F2" w:rsidP="000548F2">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amplitudes live in the present plane with no extra radial weights, and</w:t>
      </w:r>
    </w:p>
    <w:p w14:paraId="5D732314" w14:textId="77777777" w:rsidR="000548F2" w:rsidRPr="000548F2" w:rsidRDefault="000548F2" w:rsidP="000548F2">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the Born-style relation between amplitudes and IN basins is enforced in its most direct form.</w:t>
      </w:r>
    </w:p>
    <w:p w14:paraId="25159FFE" w14:textId="77777777" w:rsidR="000548F2" w:rsidRPr="000548F2" w:rsidRDefault="000548F2" w:rsidP="000548F2">
      <w:pPr>
        <w:numPr>
          <w:ilvl w:val="0"/>
          <w:numId w:val="295"/>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b/>
          <w:bCs/>
          <w:kern w:val="0"/>
          <w14:ligatures w14:val="none"/>
        </w:rPr>
        <w:t>Double-flip + projection symmetry (preview)</w:t>
      </w:r>
      <w:r w:rsidRPr="000548F2">
        <w:rPr>
          <w:rFonts w:ascii="Times New Roman" w:eastAsia="Times New Roman" w:hAnsi="Times New Roman" w:cs="Times New Roman"/>
          <w:kern w:val="0"/>
          <w14:ligatures w14:val="none"/>
        </w:rPr>
        <w:br/>
        <w:t xml:space="preserve">In the next subsection (5.4), we will state a theorem about </w:t>
      </w:r>
      <w:r w:rsidRPr="000548F2">
        <w:rPr>
          <w:rFonts w:ascii="Times New Roman" w:eastAsia="Times New Roman" w:hAnsi="Times New Roman" w:cs="Times New Roman"/>
          <w:b/>
          <w:bCs/>
          <w:kern w:val="0"/>
          <w14:ligatures w14:val="none"/>
        </w:rPr>
        <w:t>double-flip</w:t>
      </w:r>
      <w:r w:rsidRPr="000548F2">
        <w:rPr>
          <w:rFonts w:ascii="Times New Roman" w:eastAsia="Times New Roman" w:hAnsi="Times New Roman" w:cs="Times New Roman"/>
          <w:kern w:val="0"/>
          <w14:ligatures w14:val="none"/>
        </w:rPr>
        <w:t xml:space="preserve"> sequences (e.g. two renewals or two sinks) followed by (\mathcal{B}):</w:t>
      </w:r>
    </w:p>
    <w:p w14:paraId="49A79210" w14:textId="77777777" w:rsidR="000548F2" w:rsidRPr="000548F2" w:rsidRDefault="000548F2" w:rsidP="000548F2">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At the pivot, the distributions resulting from different double-flip sequences become equivalent after projection by (\mathcal{B}).</w:t>
      </w:r>
    </w:p>
    <w:p w14:paraId="3C9B51E5" w14:textId="77777777" w:rsidR="000548F2" w:rsidRPr="000548F2" w:rsidRDefault="000548F2" w:rsidP="000548F2">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This is one way in which the hinge acts as a fixed point of certain combinations of the operator algebra once radial structure is collapsed.</w:t>
      </w:r>
    </w:p>
    <w:p w14:paraId="2DA18F1E"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 xml:space="preserve">In short, the boundary projector (\mathcal{B}) is the mathematical device that </w:t>
      </w:r>
      <w:r w:rsidRPr="000548F2">
        <w:rPr>
          <w:rFonts w:ascii="Times New Roman" w:eastAsia="Times New Roman" w:hAnsi="Times New Roman" w:cs="Times New Roman"/>
          <w:b/>
          <w:bCs/>
          <w:kern w:val="0"/>
          <w14:ligatures w14:val="none"/>
        </w:rPr>
        <w:t>focuses</w:t>
      </w:r>
      <w:r w:rsidRPr="000548F2">
        <w:rPr>
          <w:rFonts w:ascii="Times New Roman" w:eastAsia="Times New Roman" w:hAnsi="Times New Roman" w:cs="Times New Roman"/>
          <w:kern w:val="0"/>
          <w14:ligatures w14:val="none"/>
        </w:rPr>
        <w:t xml:space="preserve"> the theory onto the hinge band. The special status of (r=0) as a pivot is reflected in:</w:t>
      </w:r>
    </w:p>
    <w:p w14:paraId="29FC2BF8" w14:textId="77777777" w:rsidR="000548F2" w:rsidRPr="000548F2" w:rsidRDefault="000548F2" w:rsidP="000548F2">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the normalization (D(0)=2),</w:t>
      </w:r>
    </w:p>
    <w:p w14:paraId="4A2F9A2A" w14:textId="77777777" w:rsidR="000548F2" w:rsidRPr="000548F2" w:rsidRDefault="000548F2" w:rsidP="000548F2">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the gate normalization (g(2)=1), and</w:t>
      </w:r>
    </w:p>
    <w:p w14:paraId="1F3A2BA1" w14:textId="77777777" w:rsidR="000548F2" w:rsidRPr="000548F2" w:rsidRDefault="000548F2" w:rsidP="000548F2">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the collapse property that certain flip patterns become indistinguishable after projecting to the hinge.</w:t>
      </w:r>
    </w:p>
    <w:p w14:paraId="15A88852" w14:textId="77777777" w:rsidR="000548F2" w:rsidRPr="000548F2" w:rsidRDefault="000548F2" w:rsidP="000548F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3" w:name="_Toc215316590"/>
      <w:r w:rsidRPr="000548F2">
        <w:rPr>
          <w:rFonts w:ascii="Times New Roman" w:eastAsia="Times New Roman" w:hAnsi="Times New Roman" w:cs="Times New Roman"/>
          <w:b/>
          <w:bCs/>
          <w:kern w:val="0"/>
          <w:sz w:val="27"/>
          <w:szCs w:val="27"/>
          <w14:ligatures w14:val="none"/>
        </w:rPr>
        <w:t>5.3.6 Summary</w:t>
      </w:r>
      <w:bookmarkEnd w:id="193"/>
    </w:p>
    <w:p w14:paraId="7D827A8A"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Section 5.3 has:</w:t>
      </w:r>
    </w:p>
    <w:p w14:paraId="11A40EA6" w14:textId="77777777" w:rsidR="000548F2" w:rsidRPr="000548F2" w:rsidRDefault="000548F2" w:rsidP="000548F2">
      <w:pPr>
        <w:numPr>
          <w:ilvl w:val="0"/>
          <w:numId w:val="297"/>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 xml:space="preserve">Introduced the </w:t>
      </w:r>
      <w:r w:rsidRPr="000548F2">
        <w:rPr>
          <w:rFonts w:ascii="Times New Roman" w:eastAsia="Times New Roman" w:hAnsi="Times New Roman" w:cs="Times New Roman"/>
          <w:b/>
          <w:bCs/>
          <w:kern w:val="0"/>
          <w14:ligatures w14:val="none"/>
        </w:rPr>
        <w:t>boundary projector</w:t>
      </w:r>
      <w:r w:rsidRPr="000548F2">
        <w:rPr>
          <w:rFonts w:ascii="Times New Roman" w:eastAsia="Times New Roman" w:hAnsi="Times New Roman" w:cs="Times New Roman"/>
          <w:kern w:val="0"/>
          <w14:ligatures w14:val="none"/>
        </w:rPr>
        <w:t xml:space="preserve"> (\mathcal{B}) as an idempotent operator that collapses radial structure to the hinge layer (r=0).</w:t>
      </w:r>
    </w:p>
    <w:p w14:paraId="5DD2BC5C" w14:textId="77777777" w:rsidR="000548F2" w:rsidRPr="000548F2" w:rsidRDefault="000548F2" w:rsidP="000548F2">
      <w:pPr>
        <w:numPr>
          <w:ilvl w:val="0"/>
          <w:numId w:val="297"/>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Defined (\mathcal{B}) on:</w:t>
      </w:r>
    </w:p>
    <w:p w14:paraId="78910F41" w14:textId="77777777" w:rsidR="000548F2" w:rsidRPr="000548F2" w:rsidRDefault="000548F2" w:rsidP="000548F2">
      <w:pPr>
        <w:numPr>
          <w:ilvl w:val="1"/>
          <w:numId w:val="297"/>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radially extended objects (families (X(r))),</w:t>
      </w:r>
    </w:p>
    <w:p w14:paraId="700317C9" w14:textId="77777777" w:rsidR="000548F2" w:rsidRPr="000548F2" w:rsidRDefault="000548F2" w:rsidP="000548F2">
      <w:pPr>
        <w:numPr>
          <w:ilvl w:val="1"/>
          <w:numId w:val="297"/>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carriers with implicit radial structure, and</w:t>
      </w:r>
    </w:p>
    <w:p w14:paraId="41B47EDE" w14:textId="77777777" w:rsidR="000548F2" w:rsidRPr="000548F2" w:rsidRDefault="000548F2" w:rsidP="000548F2">
      <w:pPr>
        <w:numPr>
          <w:ilvl w:val="1"/>
          <w:numId w:val="297"/>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scalar functions of (r) (via evaluation at 0).</w:t>
      </w:r>
    </w:p>
    <w:p w14:paraId="4473E670" w14:textId="77777777" w:rsidR="000548F2" w:rsidRPr="000548F2" w:rsidRDefault="000548F2" w:rsidP="000548F2">
      <w:pPr>
        <w:numPr>
          <w:ilvl w:val="0"/>
          <w:numId w:val="297"/>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 xml:space="preserve">Clarified the </w:t>
      </w:r>
      <w:r w:rsidRPr="000548F2">
        <w:rPr>
          <w:rFonts w:ascii="Times New Roman" w:eastAsia="Times New Roman" w:hAnsi="Times New Roman" w:cs="Times New Roman"/>
          <w:b/>
          <w:bCs/>
          <w:kern w:val="0"/>
          <w14:ligatures w14:val="none"/>
        </w:rPr>
        <w:t>pivot meaning</w:t>
      </w:r>
      <w:r w:rsidRPr="000548F2">
        <w:rPr>
          <w:rFonts w:ascii="Times New Roman" w:eastAsia="Times New Roman" w:hAnsi="Times New Roman" w:cs="Times New Roman"/>
          <w:kern w:val="0"/>
          <w14:ligatures w14:val="none"/>
        </w:rPr>
        <w:t xml:space="preserve"> of the hinge: it is the unique layer onto which radial structure is projected and at which:</w:t>
      </w:r>
    </w:p>
    <w:p w14:paraId="2D5C1DB9" w14:textId="77777777" w:rsidR="000548F2" w:rsidRPr="000548F2" w:rsidRDefault="000548F2" w:rsidP="000548F2">
      <w:pPr>
        <w:numPr>
          <w:ilvl w:val="1"/>
          <w:numId w:val="297"/>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the inner dimension (D) is 2,</w:t>
      </w:r>
    </w:p>
    <w:p w14:paraId="41ECFD2D" w14:textId="77777777" w:rsidR="000548F2" w:rsidRPr="000548F2" w:rsidRDefault="000548F2" w:rsidP="000548F2">
      <w:pPr>
        <w:numPr>
          <w:ilvl w:val="1"/>
          <w:numId w:val="297"/>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the present exponent is 2,</w:t>
      </w:r>
    </w:p>
    <w:p w14:paraId="3BB97F50" w14:textId="77777777" w:rsidR="000548F2" w:rsidRPr="000548F2" w:rsidRDefault="000548F2" w:rsidP="000548F2">
      <w:pPr>
        <w:numPr>
          <w:ilvl w:val="1"/>
          <w:numId w:val="297"/>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and the pivot function (g) is normalized.</w:t>
      </w:r>
    </w:p>
    <w:p w14:paraId="56560357" w14:textId="77777777" w:rsidR="000548F2" w:rsidRPr="000548F2" w:rsidRDefault="000548F2" w:rsidP="000548F2">
      <w:pPr>
        <w:numPr>
          <w:ilvl w:val="0"/>
          <w:numId w:val="297"/>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 xml:space="preserve">Prepared the ground for the </w:t>
      </w:r>
      <w:r w:rsidRPr="000548F2">
        <w:rPr>
          <w:rFonts w:ascii="Times New Roman" w:eastAsia="Times New Roman" w:hAnsi="Times New Roman" w:cs="Times New Roman"/>
          <w:b/>
          <w:bCs/>
          <w:kern w:val="0"/>
          <w14:ligatures w14:val="none"/>
        </w:rPr>
        <w:t>double-flip + projection</w:t>
      </w:r>
      <w:r w:rsidRPr="000548F2">
        <w:rPr>
          <w:rFonts w:ascii="Times New Roman" w:eastAsia="Times New Roman" w:hAnsi="Times New Roman" w:cs="Times New Roman"/>
          <w:kern w:val="0"/>
          <w14:ligatures w14:val="none"/>
        </w:rPr>
        <w:t xml:space="preserve"> symmetry, in which applying (\mathcal{B}) after certain combinations of flips yields matched distributions at the pivot.</w:t>
      </w:r>
    </w:p>
    <w:p w14:paraId="3CCB144C"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In the next subsection (5.4), we will formulate that double-flip + projection result as a structural theorem, showing how the hinge acts as a fixed point of certain two-step operations once radial detail is collapsed by (\mathcal{B}).</w:t>
      </w:r>
    </w:p>
    <w:p w14:paraId="2540FFB1" w14:textId="77777777" w:rsidR="001B05AB" w:rsidRPr="001B05AB" w:rsidRDefault="001B05AB" w:rsidP="001B05AB">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94" w:name="_Toc215316591"/>
      <w:r w:rsidRPr="001B05AB">
        <w:rPr>
          <w:rFonts w:ascii="Times New Roman" w:eastAsia="Times New Roman" w:hAnsi="Times New Roman" w:cs="Times New Roman"/>
          <w:b/>
          <w:bCs/>
          <w:kern w:val="0"/>
          <w:sz w:val="36"/>
          <w:szCs w:val="36"/>
          <w14:ligatures w14:val="none"/>
        </w:rPr>
        <w:t>5.4 Double-Flip + Projection Theorem</w:t>
      </w:r>
      <w:bookmarkEnd w:id="194"/>
    </w:p>
    <w:p w14:paraId="499DFFC5"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We now state a structural result that combines:</w:t>
      </w:r>
    </w:p>
    <w:p w14:paraId="4D69F392" w14:textId="77777777" w:rsidR="001B05AB" w:rsidRPr="001B05AB" w:rsidRDefault="001B05AB" w:rsidP="001B05AB">
      <w:pPr>
        <w:numPr>
          <w:ilvl w:val="0"/>
          <w:numId w:val="298"/>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 xml:space="preserve">the </w:t>
      </w:r>
      <w:r w:rsidRPr="001B05AB">
        <w:rPr>
          <w:rFonts w:ascii="Times New Roman" w:eastAsia="Times New Roman" w:hAnsi="Times New Roman" w:cs="Times New Roman"/>
          <w:b/>
          <w:bCs/>
          <w:kern w:val="0"/>
          <w14:ligatures w14:val="none"/>
        </w:rPr>
        <w:t>radial profile</w:t>
      </w:r>
      <w:r w:rsidRPr="001B05AB">
        <w:rPr>
          <w:rFonts w:ascii="Times New Roman" w:eastAsia="Times New Roman" w:hAnsi="Times New Roman" w:cs="Times New Roman"/>
          <w:kern w:val="0"/>
          <w14:ligatures w14:val="none"/>
        </w:rPr>
        <w:t xml:space="preserve"> (D(r)),</w:t>
      </w:r>
    </w:p>
    <w:p w14:paraId="74B1FB0F" w14:textId="77777777" w:rsidR="001B05AB" w:rsidRPr="001B05AB" w:rsidRDefault="001B05AB" w:rsidP="001B05AB">
      <w:pPr>
        <w:numPr>
          <w:ilvl w:val="0"/>
          <w:numId w:val="298"/>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 xml:space="preserve">the </w:t>
      </w:r>
      <w:r w:rsidRPr="001B05AB">
        <w:rPr>
          <w:rFonts w:ascii="Times New Roman" w:eastAsia="Times New Roman" w:hAnsi="Times New Roman" w:cs="Times New Roman"/>
          <w:b/>
          <w:bCs/>
          <w:kern w:val="0"/>
          <w14:ligatures w14:val="none"/>
        </w:rPr>
        <w:t>boundary projector</w:t>
      </w:r>
      <w:r w:rsidRPr="001B05AB">
        <w:rPr>
          <w:rFonts w:ascii="Times New Roman" w:eastAsia="Times New Roman" w:hAnsi="Times New Roman" w:cs="Times New Roman"/>
          <w:kern w:val="0"/>
          <w14:ligatures w14:val="none"/>
        </w:rPr>
        <w:t xml:space="preserve"> (\mathcal{B}),</w:t>
      </w:r>
    </w:p>
    <w:p w14:paraId="6AF9522D" w14:textId="77777777" w:rsidR="001B05AB" w:rsidRPr="001B05AB" w:rsidRDefault="001B05AB" w:rsidP="001B05AB">
      <w:pPr>
        <w:numPr>
          <w:ilvl w:val="0"/>
          <w:numId w:val="298"/>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 xml:space="preserve">and the </w:t>
      </w:r>
      <w:r w:rsidRPr="001B05AB">
        <w:rPr>
          <w:rFonts w:ascii="Times New Roman" w:eastAsia="Times New Roman" w:hAnsi="Times New Roman" w:cs="Times New Roman"/>
          <w:b/>
          <w:bCs/>
          <w:kern w:val="0"/>
          <w14:ligatures w14:val="none"/>
        </w:rPr>
        <w:t>flip algebra</w:t>
      </w:r>
      <w:r w:rsidRPr="001B05AB">
        <w:rPr>
          <w:rFonts w:ascii="Times New Roman" w:eastAsia="Times New Roman" w:hAnsi="Times New Roman" w:cs="Times New Roman"/>
          <w:kern w:val="0"/>
          <w14:ligatures w14:val="none"/>
        </w:rPr>
        <w:t xml:space="preserve"> (in particular, two-step uses of (F) and (S)),</w:t>
      </w:r>
    </w:p>
    <w:p w14:paraId="79D27F8E"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 xml:space="preserve">to show that the hinge layer behaves as a </w:t>
      </w:r>
      <w:r w:rsidRPr="001B05AB">
        <w:rPr>
          <w:rFonts w:ascii="Times New Roman" w:eastAsia="Times New Roman" w:hAnsi="Times New Roman" w:cs="Times New Roman"/>
          <w:b/>
          <w:bCs/>
          <w:kern w:val="0"/>
          <w14:ligatures w14:val="none"/>
        </w:rPr>
        <w:t>fixed point</w:t>
      </w:r>
      <w:r w:rsidRPr="001B05AB">
        <w:rPr>
          <w:rFonts w:ascii="Times New Roman" w:eastAsia="Times New Roman" w:hAnsi="Times New Roman" w:cs="Times New Roman"/>
          <w:kern w:val="0"/>
          <w14:ligatures w14:val="none"/>
        </w:rPr>
        <w:t xml:space="preserve"> for certain double-flip patterns, once radial detail is collapsed.</w:t>
      </w:r>
    </w:p>
    <w:p w14:paraId="1B746A7E"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Informally, the theorem says:</w:t>
      </w:r>
    </w:p>
    <w:p w14:paraId="5C2619A5"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At the hinge, after collapsing radial structure with (\mathcal{B}), two-step “push in” and two-step “pull out” operations yield the same effective hinge-level distribution. The hinge behaves like a balanced “sink/renew pivot” when viewed only at the present layer.</w:t>
      </w:r>
    </w:p>
    <w:p w14:paraId="3CB2BFC9" w14:textId="77777777" w:rsidR="001B05AB" w:rsidRPr="001B05AB" w:rsidRDefault="001B05AB" w:rsidP="001B05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5" w:name="_Toc215316592"/>
      <w:r w:rsidRPr="001B05AB">
        <w:rPr>
          <w:rFonts w:ascii="Times New Roman" w:eastAsia="Times New Roman" w:hAnsi="Times New Roman" w:cs="Times New Roman"/>
          <w:b/>
          <w:bCs/>
          <w:kern w:val="0"/>
          <w:sz w:val="27"/>
          <w:szCs w:val="27"/>
          <w14:ligatures w14:val="none"/>
        </w:rPr>
        <w:t>5.4.1 Setup: radial families and flip-induced radial shifts</w:t>
      </w:r>
      <w:bookmarkEnd w:id="195"/>
    </w:p>
    <w:p w14:paraId="30744AA0"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Consider a radially extended description of carriers around the hinge. For concreteness, imagine:</w:t>
      </w:r>
    </w:p>
    <w:p w14:paraId="785FB656" w14:textId="77777777" w:rsidR="001B05AB" w:rsidRPr="001B05AB" w:rsidRDefault="001B05AB" w:rsidP="001B05AB">
      <w:pPr>
        <w:numPr>
          <w:ilvl w:val="0"/>
          <w:numId w:val="299"/>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an initial hinge-level carrier (\mathcal{C}^{(0)}) at (r=0), and</w:t>
      </w:r>
    </w:p>
    <w:p w14:paraId="0AE2F5C2" w14:textId="77777777" w:rsidR="001B05AB" w:rsidRPr="001B05AB" w:rsidRDefault="001B05AB" w:rsidP="001B05AB">
      <w:pPr>
        <w:numPr>
          <w:ilvl w:val="0"/>
          <w:numId w:val="299"/>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an extended family ({\mathcal{C}^{(r)}}_r) such that:</w:t>
      </w:r>
    </w:p>
    <w:p w14:paraId="3FFAD856" w14:textId="77777777" w:rsidR="001B05AB" w:rsidRPr="001B05AB" w:rsidRDefault="001B05AB" w:rsidP="001B05AB">
      <w:pPr>
        <w:numPr>
          <w:ilvl w:val="1"/>
          <w:numId w:val="299"/>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inward refinements correspond to (\mathcal{C}^{(r)}) with (r&lt;0),</w:t>
      </w:r>
    </w:p>
    <w:p w14:paraId="154A3250" w14:textId="77777777" w:rsidR="001B05AB" w:rsidRPr="001B05AB" w:rsidRDefault="001B05AB" w:rsidP="001B05AB">
      <w:pPr>
        <w:numPr>
          <w:ilvl w:val="1"/>
          <w:numId w:val="299"/>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outward aggregates correspond to (\mathcal{C}^{(r)}) with (r&gt;0).</w:t>
      </w:r>
    </w:p>
    <w:p w14:paraId="5A78DD16"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 xml:space="preserve">We do </w:t>
      </w:r>
      <w:r w:rsidRPr="001B05AB">
        <w:rPr>
          <w:rFonts w:ascii="Times New Roman" w:eastAsia="Times New Roman" w:hAnsi="Times New Roman" w:cs="Times New Roman"/>
          <w:b/>
          <w:bCs/>
          <w:kern w:val="0"/>
          <w14:ligatures w14:val="none"/>
        </w:rPr>
        <w:t>not</w:t>
      </w:r>
      <w:r w:rsidRPr="001B05AB">
        <w:rPr>
          <w:rFonts w:ascii="Times New Roman" w:eastAsia="Times New Roman" w:hAnsi="Times New Roman" w:cs="Times New Roman"/>
          <w:kern w:val="0"/>
          <w14:ligatures w14:val="none"/>
        </w:rPr>
        <w:t xml:space="preserve"> need an explicit construction of this family; we only assume that:</w:t>
      </w:r>
    </w:p>
    <w:p w14:paraId="69C66D68" w14:textId="77777777" w:rsidR="001B05AB" w:rsidRPr="001B05AB" w:rsidRDefault="001B05AB" w:rsidP="001B05AB">
      <w:pPr>
        <w:numPr>
          <w:ilvl w:val="0"/>
          <w:numId w:val="300"/>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certain operator sequences tend to “push” configurations inward (toward more volume-like regimes, (r&lt;0)),</w:t>
      </w:r>
    </w:p>
    <w:p w14:paraId="7C601581" w14:textId="77777777" w:rsidR="001B05AB" w:rsidRPr="001B05AB" w:rsidRDefault="001B05AB" w:rsidP="001B05AB">
      <w:pPr>
        <w:numPr>
          <w:ilvl w:val="0"/>
          <w:numId w:val="300"/>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others tend to “pull” them outward (toward more filamentary regimes, (r&gt;0)).</w:t>
      </w:r>
    </w:p>
    <w:p w14:paraId="0D25F731"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 xml:space="preserve">We encode this at an effective level by assigning to each primitive operator an </w:t>
      </w:r>
      <w:r w:rsidRPr="001B05AB">
        <w:rPr>
          <w:rFonts w:ascii="Times New Roman" w:eastAsia="Times New Roman" w:hAnsi="Times New Roman" w:cs="Times New Roman"/>
          <w:b/>
          <w:bCs/>
          <w:kern w:val="0"/>
          <w14:ligatures w14:val="none"/>
        </w:rPr>
        <w:t>average radial shift</w:t>
      </w:r>
      <w:r w:rsidRPr="001B05AB">
        <w:rPr>
          <w:rFonts w:ascii="Times New Roman" w:eastAsia="Times New Roman" w:hAnsi="Times New Roman" w:cs="Times New Roman"/>
          <w:kern w:val="0"/>
          <w14:ligatures w14:val="none"/>
        </w:rPr>
        <w:t>:</w:t>
      </w:r>
    </w:p>
    <w:p w14:paraId="0488DA10" w14:textId="77777777" w:rsidR="001B05AB" w:rsidRPr="001B05AB" w:rsidRDefault="001B05AB" w:rsidP="001B05AB">
      <w:pPr>
        <w:numPr>
          <w:ilvl w:val="0"/>
          <w:numId w:val="301"/>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(F) has a typical outward radial shift,</w:t>
      </w:r>
    </w:p>
    <w:p w14:paraId="11224153" w14:textId="77777777" w:rsidR="001B05AB" w:rsidRPr="001B05AB" w:rsidRDefault="001B05AB" w:rsidP="001B05AB">
      <w:pPr>
        <w:numPr>
          <w:ilvl w:val="0"/>
          <w:numId w:val="301"/>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(S) has a typical inward radial shift,</w:t>
      </w:r>
    </w:p>
    <w:p w14:paraId="6A30D8C1"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so that, schematically,</w:t>
      </w:r>
      <w:r w:rsidRPr="001B05AB">
        <w:rPr>
          <w:rFonts w:ascii="Times New Roman" w:eastAsia="Times New Roman" w:hAnsi="Times New Roman" w:cs="Times New Roman"/>
          <w:kern w:val="0"/>
          <w14:ligatures w14:val="none"/>
        </w:rPr>
        <w:br/>
        <w:t>[</w:t>
      </w:r>
      <w:r w:rsidRPr="001B05AB">
        <w:rPr>
          <w:rFonts w:ascii="Times New Roman" w:eastAsia="Times New Roman" w:hAnsi="Times New Roman" w:cs="Times New Roman"/>
          <w:kern w:val="0"/>
          <w14:ligatures w14:val="none"/>
        </w:rPr>
        <w:br/>
        <w:t>F : r \mapsto r + \Delta r_F,\quad</w:t>
      </w:r>
      <w:r w:rsidRPr="001B05AB">
        <w:rPr>
          <w:rFonts w:ascii="Times New Roman" w:eastAsia="Times New Roman" w:hAnsi="Times New Roman" w:cs="Times New Roman"/>
          <w:kern w:val="0"/>
          <w14:ligatures w14:val="none"/>
        </w:rPr>
        <w:br/>
        <w:t>S : r \mapsto r + \Delta r_S,</w:t>
      </w:r>
      <w:r w:rsidRPr="001B05AB">
        <w:rPr>
          <w:rFonts w:ascii="Times New Roman" w:eastAsia="Times New Roman" w:hAnsi="Times New Roman" w:cs="Times New Roman"/>
          <w:kern w:val="0"/>
          <w14:ligatures w14:val="none"/>
        </w:rPr>
        <w:br/>
        <w:t>]</w:t>
      </w:r>
      <w:r w:rsidRPr="001B05AB">
        <w:rPr>
          <w:rFonts w:ascii="Times New Roman" w:eastAsia="Times New Roman" w:hAnsi="Times New Roman" w:cs="Times New Roman"/>
          <w:kern w:val="0"/>
          <w14:ligatures w14:val="none"/>
        </w:rPr>
        <w:br/>
        <w:t>with (\Delta r_F &gt; 0), (\Delta r_S &lt; 0).</w:t>
      </w:r>
    </w:p>
    <w:p w14:paraId="6EF84884"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 xml:space="preserve">These shifts are understood as </w:t>
      </w:r>
      <w:r w:rsidRPr="001B05AB">
        <w:rPr>
          <w:rFonts w:ascii="Times New Roman" w:eastAsia="Times New Roman" w:hAnsi="Times New Roman" w:cs="Times New Roman"/>
          <w:b/>
          <w:bCs/>
          <w:kern w:val="0"/>
          <w14:ligatures w14:val="none"/>
        </w:rPr>
        <w:t>effective tendencies</w:t>
      </w:r>
      <w:r w:rsidRPr="001B05AB">
        <w:rPr>
          <w:rFonts w:ascii="Times New Roman" w:eastAsia="Times New Roman" w:hAnsi="Times New Roman" w:cs="Times New Roman"/>
          <w:kern w:val="0"/>
          <w14:ligatures w14:val="none"/>
        </w:rPr>
        <w:t>, not exact deterministic rules: actual radial changes may fluctuate around these averages, but the sign bias captures the net inward/outward character.</w:t>
      </w:r>
    </w:p>
    <w:p w14:paraId="4602D914" w14:textId="77777777" w:rsidR="001B05AB" w:rsidRPr="001B05AB" w:rsidRDefault="001B05AB" w:rsidP="001B05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6" w:name="_Toc215316593"/>
      <w:r w:rsidRPr="001B05AB">
        <w:rPr>
          <w:rFonts w:ascii="Times New Roman" w:eastAsia="Times New Roman" w:hAnsi="Times New Roman" w:cs="Times New Roman"/>
          <w:b/>
          <w:bCs/>
          <w:kern w:val="0"/>
          <w:sz w:val="27"/>
          <w:szCs w:val="27"/>
          <w14:ligatures w14:val="none"/>
        </w:rPr>
        <w:t>5.4.2 Double-flip operations around the hinge</w:t>
      </w:r>
      <w:bookmarkEnd w:id="196"/>
    </w:p>
    <w:p w14:paraId="764EA81B"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 xml:space="preserve">We focus on </w:t>
      </w:r>
      <w:r w:rsidRPr="001B05AB">
        <w:rPr>
          <w:rFonts w:ascii="Times New Roman" w:eastAsia="Times New Roman" w:hAnsi="Times New Roman" w:cs="Times New Roman"/>
          <w:b/>
          <w:bCs/>
          <w:kern w:val="0"/>
          <w14:ligatures w14:val="none"/>
        </w:rPr>
        <w:t>two-step</w:t>
      </w:r>
      <w:r w:rsidRPr="001B05AB">
        <w:rPr>
          <w:rFonts w:ascii="Times New Roman" w:eastAsia="Times New Roman" w:hAnsi="Times New Roman" w:cs="Times New Roman"/>
          <w:kern w:val="0"/>
          <w14:ligatures w14:val="none"/>
        </w:rPr>
        <w:t xml:space="preserve"> words built from the same primitive:</w:t>
      </w:r>
    </w:p>
    <w:p w14:paraId="42941DD4" w14:textId="77777777" w:rsidR="001B05AB" w:rsidRPr="001B05AB" w:rsidRDefault="001B05AB" w:rsidP="001B05AB">
      <w:pPr>
        <w:numPr>
          <w:ilvl w:val="0"/>
          <w:numId w:val="302"/>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(FF) (two renew steps), and</w:t>
      </w:r>
    </w:p>
    <w:p w14:paraId="474917F8" w14:textId="77777777" w:rsidR="001B05AB" w:rsidRPr="001B05AB" w:rsidRDefault="001B05AB" w:rsidP="001B05AB">
      <w:pPr>
        <w:numPr>
          <w:ilvl w:val="0"/>
          <w:numId w:val="302"/>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(SS) (two sink steps).</w:t>
      </w:r>
    </w:p>
    <w:p w14:paraId="5A2969A5"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From the radial-shift viewpoint, these behave as:</w:t>
      </w:r>
    </w:p>
    <w:p w14:paraId="01C6D602" w14:textId="77777777" w:rsidR="001B05AB" w:rsidRPr="001B05AB" w:rsidRDefault="001B05AB" w:rsidP="001B05AB">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(FF): net outward shift (\approx 2\Delta r_F &gt; 0),</w:t>
      </w:r>
    </w:p>
    <w:p w14:paraId="440CAFE4" w14:textId="77777777" w:rsidR="001B05AB" w:rsidRPr="001B05AB" w:rsidRDefault="001B05AB" w:rsidP="001B05AB">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(SS): net inward shift (\approx 2\Delta r_S &lt; 0).</w:t>
      </w:r>
    </w:p>
    <w:p w14:paraId="35C49B44"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Starting from a hinge-level carrier (\mathcal{C}^{(0)}), the effective radial positions reached after these double flips are:</w:t>
      </w:r>
    </w:p>
    <w:p w14:paraId="52855D96" w14:textId="77777777" w:rsidR="001B05AB" w:rsidRPr="001B05AB" w:rsidRDefault="001B05AB" w:rsidP="001B05AB">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(FF)-path: some distribution of carriers (X_F) concentrated around a radial level (r_F &gt; 0),</w:t>
      </w:r>
    </w:p>
    <w:p w14:paraId="6164342F" w14:textId="77777777" w:rsidR="001B05AB" w:rsidRPr="001B05AB" w:rsidRDefault="001B05AB" w:rsidP="001B05AB">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(SS)-path: some distribution of carriers (X_S) concentrated around a radial level (r_S &lt; 0).</w:t>
      </w:r>
    </w:p>
    <w:p w14:paraId="5C32D01B"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 xml:space="preserve">We will not try to track the full shape of these radial distributions; the key step is what happens when we </w:t>
      </w:r>
      <w:r w:rsidRPr="001B05AB">
        <w:rPr>
          <w:rFonts w:ascii="Times New Roman" w:eastAsia="Times New Roman" w:hAnsi="Times New Roman" w:cs="Times New Roman"/>
          <w:b/>
          <w:bCs/>
          <w:kern w:val="0"/>
          <w14:ligatures w14:val="none"/>
        </w:rPr>
        <w:t>project them back</w:t>
      </w:r>
      <w:r w:rsidRPr="001B05AB">
        <w:rPr>
          <w:rFonts w:ascii="Times New Roman" w:eastAsia="Times New Roman" w:hAnsi="Times New Roman" w:cs="Times New Roman"/>
          <w:kern w:val="0"/>
          <w14:ligatures w14:val="none"/>
        </w:rPr>
        <w:t xml:space="preserve"> to the hinge via (\mathcal{B}).</w:t>
      </w:r>
    </w:p>
    <w:p w14:paraId="24667E44" w14:textId="77777777" w:rsidR="001B05AB" w:rsidRPr="001B05AB" w:rsidRDefault="001B05AB" w:rsidP="001B05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7" w:name="_Toc215316594"/>
      <w:r w:rsidRPr="001B05AB">
        <w:rPr>
          <w:rFonts w:ascii="Times New Roman" w:eastAsia="Times New Roman" w:hAnsi="Times New Roman" w:cs="Times New Roman"/>
          <w:b/>
          <w:bCs/>
          <w:kern w:val="0"/>
          <w:sz w:val="27"/>
          <w:szCs w:val="27"/>
          <w14:ligatures w14:val="none"/>
        </w:rPr>
        <w:t>5.4.3 Projection to the hinge and dimension symmetry</w:t>
      </w:r>
      <w:bookmarkEnd w:id="197"/>
    </w:p>
    <w:p w14:paraId="0B06C41C"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Recall that the boundary projector (\mathcal{B}) collapses radial structure to the hinge layer:</w:t>
      </w:r>
    </w:p>
    <w:p w14:paraId="1D9E0BA3" w14:textId="77777777" w:rsidR="001B05AB" w:rsidRPr="001B05AB" w:rsidRDefault="001B05AB" w:rsidP="001B05AB">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(\mathcal{B}) acting on a radially extended object returns its effective hinge-level representative,</w:t>
      </w:r>
    </w:p>
    <w:p w14:paraId="53313F29" w14:textId="77777777" w:rsidR="001B05AB" w:rsidRPr="001B05AB" w:rsidRDefault="001B05AB" w:rsidP="001B05AB">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As a result, any information that depends only on the hinge dimension and hinge-level IN geometry (e.g. the present plane, gate, and Born-style weights) is read from (\mathcal{B}[X]).</w:t>
      </w:r>
    </w:p>
    <w:p w14:paraId="2350E4A8"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The dimension profile (D(r)) has hinge value (D(0)=2), and, in many constructions, satisfies an approximate mirror behavior near the hinge (for small (|r|)):</w:t>
      </w:r>
    </w:p>
    <w:p w14:paraId="7160D5EC" w14:textId="77777777" w:rsidR="001B05AB" w:rsidRPr="001B05AB" w:rsidRDefault="001B05AB" w:rsidP="001B05AB">
      <w:pPr>
        <w:numPr>
          <w:ilvl w:val="0"/>
          <w:numId w:val="306"/>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inward shifts and outward shifts of equal magnitude move (D(r)) away from 2 by similar amounts in opposite directions.</w:t>
      </w:r>
    </w:p>
    <w:p w14:paraId="2AFBB738"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When we apply (\mathcal{B}), we are effectively:</w:t>
      </w:r>
    </w:p>
    <w:p w14:paraId="15B0BC2F" w14:textId="77777777" w:rsidR="001B05AB" w:rsidRPr="001B05AB" w:rsidRDefault="001B05AB" w:rsidP="001B05AB">
      <w:pPr>
        <w:numPr>
          <w:ilvl w:val="0"/>
          <w:numId w:val="307"/>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“forgetting” whether the configuration came from inward or outward radial displacement, and</w:t>
      </w:r>
    </w:p>
    <w:p w14:paraId="38300C93" w14:textId="77777777" w:rsidR="001B05AB" w:rsidRPr="001B05AB" w:rsidRDefault="001B05AB" w:rsidP="001B05AB">
      <w:pPr>
        <w:numPr>
          <w:ilvl w:val="0"/>
          <w:numId w:val="307"/>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 xml:space="preserve">retaining only the </w:t>
      </w:r>
      <w:r w:rsidRPr="001B05AB">
        <w:rPr>
          <w:rFonts w:ascii="Times New Roman" w:eastAsia="Times New Roman" w:hAnsi="Times New Roman" w:cs="Times New Roman"/>
          <w:b/>
          <w:bCs/>
          <w:kern w:val="0"/>
          <w14:ligatures w14:val="none"/>
        </w:rPr>
        <w:t>hinge-level IN structure</w:t>
      </w:r>
      <w:r w:rsidRPr="001B05AB">
        <w:rPr>
          <w:rFonts w:ascii="Times New Roman" w:eastAsia="Times New Roman" w:hAnsi="Times New Roman" w:cs="Times New Roman"/>
          <w:kern w:val="0"/>
          <w14:ligatures w14:val="none"/>
        </w:rPr>
        <w:t xml:space="preserve"> and associated hinge observables.</w:t>
      </w:r>
    </w:p>
    <w:p w14:paraId="265F3168"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 xml:space="preserve">The double-flip + projection theorem formalizes the idea that, under mild symmetry assumptions near the hinge, </w:t>
      </w:r>
      <w:r w:rsidRPr="001B05AB">
        <w:rPr>
          <w:rFonts w:ascii="Times New Roman" w:eastAsia="Times New Roman" w:hAnsi="Times New Roman" w:cs="Times New Roman"/>
          <w:b/>
          <w:bCs/>
          <w:kern w:val="0"/>
          <w14:ligatures w14:val="none"/>
        </w:rPr>
        <w:t>two-step inward</w:t>
      </w:r>
      <w:r w:rsidRPr="001B05AB">
        <w:rPr>
          <w:rFonts w:ascii="Times New Roman" w:eastAsia="Times New Roman" w:hAnsi="Times New Roman" w:cs="Times New Roman"/>
          <w:kern w:val="0"/>
          <w14:ligatures w14:val="none"/>
        </w:rPr>
        <w:t xml:space="preserve"> and </w:t>
      </w:r>
      <w:r w:rsidRPr="001B05AB">
        <w:rPr>
          <w:rFonts w:ascii="Times New Roman" w:eastAsia="Times New Roman" w:hAnsi="Times New Roman" w:cs="Times New Roman"/>
          <w:b/>
          <w:bCs/>
          <w:kern w:val="0"/>
          <w14:ligatures w14:val="none"/>
        </w:rPr>
        <w:t>two-step outward</w:t>
      </w:r>
      <w:r w:rsidRPr="001B05AB">
        <w:rPr>
          <w:rFonts w:ascii="Times New Roman" w:eastAsia="Times New Roman" w:hAnsi="Times New Roman" w:cs="Times New Roman"/>
          <w:kern w:val="0"/>
          <w14:ligatures w14:val="none"/>
        </w:rPr>
        <w:t xml:space="preserve"> flips produce hinge-level distributions that are indistinguishable once (\mathcal{B}) has been applied.</w:t>
      </w:r>
    </w:p>
    <w:p w14:paraId="2CF719A1" w14:textId="77777777" w:rsidR="001B05AB" w:rsidRPr="001B05AB" w:rsidRDefault="001B05AB" w:rsidP="001B05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8" w:name="_Toc215316595"/>
      <w:r w:rsidRPr="001B05AB">
        <w:rPr>
          <w:rFonts w:ascii="Times New Roman" w:eastAsia="Times New Roman" w:hAnsi="Times New Roman" w:cs="Times New Roman"/>
          <w:b/>
          <w:bCs/>
          <w:kern w:val="0"/>
          <w:sz w:val="27"/>
          <w:szCs w:val="27"/>
          <w14:ligatures w14:val="none"/>
        </w:rPr>
        <w:t>5.4.4 Double-flip + projection theorem</w:t>
      </w:r>
      <w:bookmarkEnd w:id="198"/>
    </w:p>
    <w:p w14:paraId="1E9F0DD5"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We now state the result in a generic form.</w:t>
      </w:r>
    </w:p>
    <w:p w14:paraId="56E25DC6"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b/>
          <w:bCs/>
          <w:kern w:val="0"/>
          <w14:ligatures w14:val="none"/>
        </w:rPr>
        <w:t>Theorem 5.4.1 (Double-flip + projection equivalence at the hinge).</w:t>
      </w:r>
    </w:p>
    <w:p w14:paraId="45345404"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Let (\mathcal{C}^{(0)}) be an admissible hinge-level carrier at (r=0). Consider:</w:t>
      </w:r>
    </w:p>
    <w:p w14:paraId="0387E430" w14:textId="77777777" w:rsidR="001B05AB" w:rsidRPr="001B05AB" w:rsidRDefault="001B05AB" w:rsidP="001B05AB">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The family of carriers (X_F) reachable from (\mathcal{C}^{(0)}) by all admissible two-step words equal to (FF) up to neutral moves:</w:t>
      </w:r>
      <w:r w:rsidRPr="001B05AB">
        <w:rPr>
          <w:rFonts w:ascii="Times New Roman" w:eastAsia="Times New Roman" w:hAnsi="Times New Roman" w:cs="Times New Roman"/>
          <w:kern w:val="0"/>
          <w14:ligatures w14:val="none"/>
        </w:rPr>
        <w:br/>
        <w:t>[</w:t>
      </w:r>
      <w:r w:rsidRPr="001B05AB">
        <w:rPr>
          <w:rFonts w:ascii="Times New Roman" w:eastAsia="Times New Roman" w:hAnsi="Times New Roman" w:cs="Times New Roman"/>
          <w:kern w:val="0"/>
          <w14:ligatures w14:val="none"/>
        </w:rPr>
        <w:br/>
        <w:t>X_F := { \Pi(\mathcal{C}^{(0)}) \mid \Pi \approx FF,; \Pi \text{ admissible} }.</w:t>
      </w:r>
      <w:r w:rsidRPr="001B05AB">
        <w:rPr>
          <w:rFonts w:ascii="Times New Roman" w:eastAsia="Times New Roman" w:hAnsi="Times New Roman" w:cs="Times New Roman"/>
          <w:kern w:val="0"/>
          <w14:ligatures w14:val="none"/>
        </w:rPr>
        <w:br/>
        <w:t>]</w:t>
      </w:r>
    </w:p>
    <w:p w14:paraId="0F49CAE6" w14:textId="77777777" w:rsidR="001B05AB" w:rsidRPr="001B05AB" w:rsidRDefault="001B05AB" w:rsidP="001B05AB">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The family of carriers (X_S) reachable from (\mathcal{C}^{(0)}) by all admissible two-step words equal to (SS) up to neutral moves:</w:t>
      </w:r>
      <w:r w:rsidRPr="001B05AB">
        <w:rPr>
          <w:rFonts w:ascii="Times New Roman" w:eastAsia="Times New Roman" w:hAnsi="Times New Roman" w:cs="Times New Roman"/>
          <w:kern w:val="0"/>
          <w14:ligatures w14:val="none"/>
        </w:rPr>
        <w:br/>
        <w:t>[</w:t>
      </w:r>
      <w:r w:rsidRPr="001B05AB">
        <w:rPr>
          <w:rFonts w:ascii="Times New Roman" w:eastAsia="Times New Roman" w:hAnsi="Times New Roman" w:cs="Times New Roman"/>
          <w:kern w:val="0"/>
          <w14:ligatures w14:val="none"/>
        </w:rPr>
        <w:br/>
        <w:t>X_S := { \Pi(\mathcal{C}^{(0)}) \mid \Pi \approx SS,; \Pi \text{ admissible} }.</w:t>
      </w:r>
      <w:r w:rsidRPr="001B05AB">
        <w:rPr>
          <w:rFonts w:ascii="Times New Roman" w:eastAsia="Times New Roman" w:hAnsi="Times New Roman" w:cs="Times New Roman"/>
          <w:kern w:val="0"/>
          <w14:ligatures w14:val="none"/>
        </w:rPr>
        <w:br/>
        <w:t>]</w:t>
      </w:r>
    </w:p>
    <w:p w14:paraId="1CF99BA5"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Assume:</w:t>
      </w:r>
    </w:p>
    <w:p w14:paraId="2ED4C45C" w14:textId="77777777" w:rsidR="001B05AB" w:rsidRPr="001B05AB" w:rsidRDefault="001B05AB" w:rsidP="001B05AB">
      <w:pPr>
        <w:numPr>
          <w:ilvl w:val="0"/>
          <w:numId w:val="309"/>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b/>
          <w:bCs/>
          <w:kern w:val="0"/>
          <w14:ligatures w14:val="none"/>
        </w:rPr>
        <w:t>Radial symmetry near the hinge:</w:t>
      </w:r>
      <w:r w:rsidRPr="001B05AB">
        <w:rPr>
          <w:rFonts w:ascii="Times New Roman" w:eastAsia="Times New Roman" w:hAnsi="Times New Roman" w:cs="Times New Roman"/>
          <w:kern w:val="0"/>
          <w14:ligatures w14:val="none"/>
        </w:rPr>
        <w:br/>
        <w:t>For small radial shifts (\pm \Delta r), the IN dimension and related hinge observables satisfy</w:t>
      </w:r>
      <w:r w:rsidRPr="001B05AB">
        <w:rPr>
          <w:rFonts w:ascii="Times New Roman" w:eastAsia="Times New Roman" w:hAnsi="Times New Roman" w:cs="Times New Roman"/>
          <w:kern w:val="0"/>
          <w14:ligatures w14:val="none"/>
        </w:rPr>
        <w:br/>
        <w:t>[</w:t>
      </w:r>
      <w:r w:rsidRPr="001B05AB">
        <w:rPr>
          <w:rFonts w:ascii="Times New Roman" w:eastAsia="Times New Roman" w:hAnsi="Times New Roman" w:cs="Times New Roman"/>
          <w:kern w:val="0"/>
          <w14:ligatures w14:val="none"/>
        </w:rPr>
        <w:br/>
        <w:t>D(+\Delta r) \approx D(-\Delta r),</w:t>
      </w:r>
      <w:r w:rsidRPr="001B05AB">
        <w:rPr>
          <w:rFonts w:ascii="Times New Roman" w:eastAsia="Times New Roman" w:hAnsi="Times New Roman" w:cs="Times New Roman"/>
          <w:kern w:val="0"/>
          <w14:ligatures w14:val="none"/>
        </w:rPr>
        <w:br/>
        <w:t>]</w:t>
      </w:r>
      <w:r w:rsidRPr="001B05AB">
        <w:rPr>
          <w:rFonts w:ascii="Times New Roman" w:eastAsia="Times New Roman" w:hAnsi="Times New Roman" w:cs="Times New Roman"/>
          <w:kern w:val="0"/>
          <w14:ligatures w14:val="none"/>
        </w:rPr>
        <w:br/>
        <w:t>and other hinge-level structural functions (e.g. those used in gate and Born-style rules) are likewise approximately symmetric under (r \to -r) near (0).</w:t>
      </w:r>
    </w:p>
    <w:p w14:paraId="337DD8D6" w14:textId="77777777" w:rsidR="001B05AB" w:rsidRPr="001B05AB" w:rsidRDefault="001B05AB" w:rsidP="001B05AB">
      <w:pPr>
        <w:numPr>
          <w:ilvl w:val="0"/>
          <w:numId w:val="309"/>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b/>
          <w:bCs/>
          <w:kern w:val="0"/>
          <w14:ligatures w14:val="none"/>
        </w:rPr>
        <w:t>Balanced double shifts:</w:t>
      </w:r>
      <w:r w:rsidRPr="001B05AB">
        <w:rPr>
          <w:rFonts w:ascii="Times New Roman" w:eastAsia="Times New Roman" w:hAnsi="Times New Roman" w:cs="Times New Roman"/>
          <w:kern w:val="0"/>
          <w14:ligatures w14:val="none"/>
        </w:rPr>
        <w:br/>
        <w:t>Typical radial shifts induced by (FF) and (SS) starting from (r=0) are symmetric in magnitude:</w:t>
      </w:r>
      <w:r w:rsidRPr="001B05AB">
        <w:rPr>
          <w:rFonts w:ascii="Times New Roman" w:eastAsia="Times New Roman" w:hAnsi="Times New Roman" w:cs="Times New Roman"/>
          <w:kern w:val="0"/>
          <w14:ligatures w14:val="none"/>
        </w:rPr>
        <w:br/>
        <w:t>[</w:t>
      </w:r>
      <w:r w:rsidRPr="001B05AB">
        <w:rPr>
          <w:rFonts w:ascii="Times New Roman" w:eastAsia="Times New Roman" w:hAnsi="Times New Roman" w:cs="Times New Roman"/>
          <w:kern w:val="0"/>
          <w14:ligatures w14:val="none"/>
        </w:rPr>
        <w:br/>
        <w:t>r_F \approx +\Delta r,\quad r_S \approx -\Delta r,</w:t>
      </w:r>
      <w:r w:rsidRPr="001B05AB">
        <w:rPr>
          <w:rFonts w:ascii="Times New Roman" w:eastAsia="Times New Roman" w:hAnsi="Times New Roman" w:cs="Times New Roman"/>
          <w:kern w:val="0"/>
          <w14:ligatures w14:val="none"/>
        </w:rPr>
        <w:br/>
        <w:t>]</w:t>
      </w:r>
      <w:r w:rsidRPr="001B05AB">
        <w:rPr>
          <w:rFonts w:ascii="Times New Roman" w:eastAsia="Times New Roman" w:hAnsi="Times New Roman" w:cs="Times New Roman"/>
          <w:kern w:val="0"/>
          <w14:ligatures w14:val="none"/>
        </w:rPr>
        <w:br/>
        <w:t>for some small (\Delta r&gt;0), modulo fluctuations that average out over the ensemble of admissible paths.</w:t>
      </w:r>
    </w:p>
    <w:p w14:paraId="7DF4544B"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 xml:space="preserve">Then, after applying the boundary projector (\mathcal{B}), the resulting </w:t>
      </w:r>
      <w:r w:rsidRPr="001B05AB">
        <w:rPr>
          <w:rFonts w:ascii="Times New Roman" w:eastAsia="Times New Roman" w:hAnsi="Times New Roman" w:cs="Times New Roman"/>
          <w:b/>
          <w:bCs/>
          <w:kern w:val="0"/>
          <w14:ligatures w14:val="none"/>
        </w:rPr>
        <w:t>hinge-level distributions</w:t>
      </w:r>
      <w:r w:rsidRPr="001B05AB">
        <w:rPr>
          <w:rFonts w:ascii="Times New Roman" w:eastAsia="Times New Roman" w:hAnsi="Times New Roman" w:cs="Times New Roman"/>
          <w:kern w:val="0"/>
          <w14:ligatures w14:val="none"/>
        </w:rPr>
        <w:t xml:space="preserve"> are equivalent in the following sense:</w:t>
      </w:r>
    </w:p>
    <w:p w14:paraId="2152B72F" w14:textId="77777777" w:rsidR="001B05AB" w:rsidRPr="001B05AB" w:rsidRDefault="001B05AB" w:rsidP="001B05AB">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The distributions of hinge-level carriers (\mathcal{B}[X_F]) and (\mathcal{B}[X_S]) match for all observables that depend only on hinge-level IN structure and present-plane amplitudes. In particular, for any hinge-level observable (O_{\text{hinge}}) built from:</w:t>
      </w:r>
    </w:p>
    <w:p w14:paraId="7D4A5C50" w14:textId="77777777" w:rsidR="001B05AB" w:rsidRPr="001B05AB" w:rsidRDefault="001B05AB" w:rsidP="001B05AB">
      <w:pPr>
        <w:numPr>
          <w:ilvl w:val="1"/>
          <w:numId w:val="310"/>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the hinge IN attractor (dimension (D(0)=2)),</w:t>
      </w:r>
    </w:p>
    <w:p w14:paraId="28C46BE4" w14:textId="77777777" w:rsidR="001B05AB" w:rsidRPr="001B05AB" w:rsidRDefault="001B05AB" w:rsidP="001B05AB">
      <w:pPr>
        <w:numPr>
          <w:ilvl w:val="1"/>
          <w:numId w:val="310"/>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the present-plane amplitudes and Born-style weights, and</w:t>
      </w:r>
    </w:p>
    <w:p w14:paraId="126BC300" w14:textId="77777777" w:rsidR="001B05AB" w:rsidRPr="001B05AB" w:rsidRDefault="001B05AB" w:rsidP="001B05AB">
      <w:pPr>
        <w:numPr>
          <w:ilvl w:val="1"/>
          <w:numId w:val="310"/>
        </w:num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bookmarkStart w:id="199" w:name="_Toc215316596"/>
      <w:r w:rsidRPr="001B05AB">
        <w:rPr>
          <w:rFonts w:ascii="Times New Roman" w:eastAsia="Times New Roman" w:hAnsi="Times New Roman" w:cs="Times New Roman"/>
          <w:b/>
          <w:bCs/>
          <w:kern w:val="36"/>
          <w:sz w:val="48"/>
          <w:szCs w:val="48"/>
          <w14:ligatures w14:val="none"/>
        </w:rPr>
        <w:t>the pivot function (g(D)) evaluated at (D=2),</w:t>
      </w:r>
      <w:r w:rsidRPr="001B05AB">
        <w:rPr>
          <w:rFonts w:ascii="Times New Roman" w:eastAsia="Times New Roman" w:hAnsi="Times New Roman" w:cs="Times New Roman"/>
          <w:b/>
          <w:bCs/>
          <w:kern w:val="36"/>
          <w:sz w:val="48"/>
          <w:szCs w:val="48"/>
          <w14:ligatures w14:val="none"/>
        </w:rPr>
        <w:br/>
        <w:t>we have</w:t>
      </w:r>
      <w:r w:rsidRPr="001B05AB">
        <w:rPr>
          <w:rFonts w:ascii="Times New Roman" w:eastAsia="Times New Roman" w:hAnsi="Times New Roman" w:cs="Times New Roman"/>
          <w:b/>
          <w:bCs/>
          <w:kern w:val="36"/>
          <w:sz w:val="48"/>
          <w:szCs w:val="48"/>
          <w14:ligatures w14:val="none"/>
        </w:rPr>
        <w:br/>
        <w:t>[</w:t>
      </w:r>
      <w:r w:rsidRPr="001B05AB">
        <w:rPr>
          <w:rFonts w:ascii="Times New Roman" w:eastAsia="Times New Roman" w:hAnsi="Times New Roman" w:cs="Times New Roman"/>
          <w:b/>
          <w:bCs/>
          <w:kern w:val="36"/>
          <w:sz w:val="48"/>
          <w:szCs w:val="48"/>
          <w14:ligatures w14:val="none"/>
        </w:rPr>
        <w:br/>
        <w:t>\mathbb{E}</w:t>
      </w:r>
      <w:r w:rsidRPr="001B05AB">
        <w:rPr>
          <w:rFonts w:ascii="Times New Roman" w:eastAsia="Times New Roman" w:hAnsi="Times New Roman" w:cs="Times New Roman"/>
          <w:b/>
          <w:bCs/>
          <w:i/>
          <w:iCs/>
          <w:kern w:val="36"/>
          <w:sz w:val="48"/>
          <w:szCs w:val="48"/>
          <w14:ligatures w14:val="none"/>
        </w:rPr>
        <w:t>{\mathcal{B}[X_F]}[O</w:t>
      </w:r>
      <w:r w:rsidRPr="001B05AB">
        <w:rPr>
          <w:rFonts w:ascii="Times New Roman" w:eastAsia="Times New Roman" w:hAnsi="Times New Roman" w:cs="Times New Roman"/>
          <w:b/>
          <w:bCs/>
          <w:kern w:val="36"/>
          <w:sz w:val="48"/>
          <w:szCs w:val="48"/>
          <w14:ligatures w14:val="none"/>
        </w:rPr>
        <w:t>{\text{hinge}}]</w:t>
      </w:r>
      <w:bookmarkEnd w:id="199"/>
    </w:p>
    <w:p w14:paraId="4B24A12E" w14:textId="77777777" w:rsidR="001B05AB" w:rsidRPr="001B05AB" w:rsidRDefault="001B05AB" w:rsidP="001B05AB">
      <w:pPr>
        <w:spacing w:before="100" w:beforeAutospacing="1" w:after="100" w:afterAutospacing="1" w:line="240" w:lineRule="auto"/>
        <w:ind w:left="1440"/>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\mathbb{E}</w:t>
      </w:r>
      <w:r w:rsidRPr="001B05AB">
        <w:rPr>
          <w:rFonts w:ascii="Times New Roman" w:eastAsia="Times New Roman" w:hAnsi="Times New Roman" w:cs="Times New Roman"/>
          <w:i/>
          <w:iCs/>
          <w:kern w:val="0"/>
          <w14:ligatures w14:val="none"/>
        </w:rPr>
        <w:t>{\mathcal{B}[X_S]}[O</w:t>
      </w:r>
      <w:r w:rsidRPr="001B05AB">
        <w:rPr>
          <w:rFonts w:ascii="Times New Roman" w:eastAsia="Times New Roman" w:hAnsi="Times New Roman" w:cs="Times New Roman"/>
          <w:kern w:val="0"/>
          <w14:ligatures w14:val="none"/>
        </w:rPr>
        <w:t>{\text{hinge}}],</w:t>
      </w:r>
      <w:r w:rsidRPr="001B05AB">
        <w:rPr>
          <w:rFonts w:ascii="Times New Roman" w:eastAsia="Times New Roman" w:hAnsi="Times New Roman" w:cs="Times New Roman"/>
          <w:kern w:val="0"/>
          <w14:ligatures w14:val="none"/>
        </w:rPr>
        <w:br/>
        <w:t>]</w:t>
      </w:r>
      <w:r w:rsidRPr="001B05AB">
        <w:rPr>
          <w:rFonts w:ascii="Times New Roman" w:eastAsia="Times New Roman" w:hAnsi="Times New Roman" w:cs="Times New Roman"/>
          <w:kern w:val="0"/>
          <w14:ligatures w14:val="none"/>
        </w:rPr>
        <w:br/>
        <w:t>where (\mathbb{E}) denotes expectation over the respective ensembles.</w:t>
      </w:r>
    </w:p>
    <w:p w14:paraId="574834CE"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 xml:space="preserve">In words: </w:t>
      </w:r>
      <w:r w:rsidRPr="001B05AB">
        <w:rPr>
          <w:rFonts w:ascii="Times New Roman" w:eastAsia="Times New Roman" w:hAnsi="Times New Roman" w:cs="Times New Roman"/>
          <w:b/>
          <w:bCs/>
          <w:kern w:val="0"/>
          <w14:ligatures w14:val="none"/>
        </w:rPr>
        <w:t>two-step renewal and two-step sinking look the same at the hinge once radial detail is projected away.</w:t>
      </w:r>
    </w:p>
    <w:p w14:paraId="081EAD8A"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i/>
          <w:iCs/>
          <w:kern w:val="0"/>
          <w14:ligatures w14:val="none"/>
        </w:rPr>
        <w:t>Sketch of reasoning.</w:t>
      </w:r>
    </w:p>
    <w:p w14:paraId="1BF42D6C" w14:textId="77777777" w:rsidR="001B05AB" w:rsidRPr="001B05AB" w:rsidRDefault="001B05AB" w:rsidP="001B05AB">
      <w:pPr>
        <w:numPr>
          <w:ilvl w:val="0"/>
          <w:numId w:val="311"/>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 xml:space="preserve">The families (X_F) and (X_S) differ primarily in </w:t>
      </w:r>
      <w:r w:rsidRPr="001B05AB">
        <w:rPr>
          <w:rFonts w:ascii="Times New Roman" w:eastAsia="Times New Roman" w:hAnsi="Times New Roman" w:cs="Times New Roman"/>
          <w:b/>
          <w:bCs/>
          <w:kern w:val="0"/>
          <w14:ligatures w14:val="none"/>
        </w:rPr>
        <w:t>radial displacement direction</w:t>
      </w:r>
      <w:r w:rsidRPr="001B05AB">
        <w:rPr>
          <w:rFonts w:ascii="Times New Roman" w:eastAsia="Times New Roman" w:hAnsi="Times New Roman" w:cs="Times New Roman"/>
          <w:kern w:val="0"/>
          <w14:ligatures w14:val="none"/>
        </w:rPr>
        <w:t>: outward vs inward.</w:t>
      </w:r>
    </w:p>
    <w:p w14:paraId="017F5B1C" w14:textId="77777777" w:rsidR="001B05AB" w:rsidRPr="001B05AB" w:rsidRDefault="001B05AB" w:rsidP="001B05AB">
      <w:pPr>
        <w:numPr>
          <w:ilvl w:val="0"/>
          <w:numId w:val="311"/>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Near the hinge, the dimension profile and other structural functions are assumed radially symmetric (or nearly so), so that:</w:t>
      </w:r>
      <w:r w:rsidRPr="001B05AB">
        <w:rPr>
          <w:rFonts w:ascii="Times New Roman" w:eastAsia="Times New Roman" w:hAnsi="Times New Roman" w:cs="Times New Roman"/>
          <w:kern w:val="0"/>
          <w14:ligatures w14:val="none"/>
        </w:rPr>
        <w:br/>
        <w:t>[</w:t>
      </w:r>
      <w:r w:rsidRPr="001B05AB">
        <w:rPr>
          <w:rFonts w:ascii="Times New Roman" w:eastAsia="Times New Roman" w:hAnsi="Times New Roman" w:cs="Times New Roman"/>
          <w:kern w:val="0"/>
          <w14:ligatures w14:val="none"/>
        </w:rPr>
        <w:br/>
        <w:t>D(r_F) \approx D(r_S),\quad g(D(r_F)) \approx g(D(r_S)),\quad \text{etc.}</w:t>
      </w:r>
      <w:r w:rsidRPr="001B05AB">
        <w:rPr>
          <w:rFonts w:ascii="Times New Roman" w:eastAsia="Times New Roman" w:hAnsi="Times New Roman" w:cs="Times New Roman"/>
          <w:kern w:val="0"/>
          <w14:ligatures w14:val="none"/>
        </w:rPr>
        <w:br/>
        <w:t>]</w:t>
      </w:r>
    </w:p>
    <w:p w14:paraId="0DD6F09B" w14:textId="77777777" w:rsidR="001B05AB" w:rsidRPr="001B05AB" w:rsidRDefault="001B05AB" w:rsidP="001B05AB">
      <w:pPr>
        <w:numPr>
          <w:ilvl w:val="0"/>
          <w:numId w:val="311"/>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Applying (\mathcal{B}) collapses these configurations back to the hinge, where they share:</w:t>
      </w:r>
    </w:p>
    <w:p w14:paraId="09D91CF7" w14:textId="77777777" w:rsidR="001B05AB" w:rsidRPr="001B05AB" w:rsidRDefault="001B05AB" w:rsidP="001B05AB">
      <w:pPr>
        <w:numPr>
          <w:ilvl w:val="1"/>
          <w:numId w:val="311"/>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the same IN dimension (D(0)=2),</w:t>
      </w:r>
    </w:p>
    <w:p w14:paraId="6938E69D" w14:textId="77777777" w:rsidR="001B05AB" w:rsidRPr="001B05AB" w:rsidRDefault="001B05AB" w:rsidP="001B05AB">
      <w:pPr>
        <w:numPr>
          <w:ilvl w:val="1"/>
          <w:numId w:val="311"/>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the same gate normalization (g(2)=1),</w:t>
      </w:r>
    </w:p>
    <w:p w14:paraId="46F4040B" w14:textId="77777777" w:rsidR="001B05AB" w:rsidRPr="001B05AB" w:rsidRDefault="001B05AB" w:rsidP="001B05AB">
      <w:pPr>
        <w:numPr>
          <w:ilvl w:val="1"/>
          <w:numId w:val="311"/>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and the same present-plane structure.</w:t>
      </w:r>
    </w:p>
    <w:p w14:paraId="1A4BE47A" w14:textId="77777777" w:rsidR="001B05AB" w:rsidRPr="001B05AB" w:rsidRDefault="001B05AB" w:rsidP="001B05AB">
      <w:pPr>
        <w:numPr>
          <w:ilvl w:val="0"/>
          <w:numId w:val="311"/>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Any observable that depends only on the resulting hinge-level configuration (not on the path taken in radial space) therefore cannot distinguish whether the underlying configuration came from an (FF)-type or (SS)-type displacement.</w:t>
      </w:r>
    </w:p>
    <w:p w14:paraId="6C88E4EC"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 xml:space="preserve">This is an </w:t>
      </w:r>
      <w:r w:rsidRPr="001B05AB">
        <w:rPr>
          <w:rFonts w:ascii="Times New Roman" w:eastAsia="Times New Roman" w:hAnsi="Times New Roman" w:cs="Times New Roman"/>
          <w:b/>
          <w:bCs/>
          <w:kern w:val="0"/>
          <w14:ligatures w14:val="none"/>
        </w:rPr>
        <w:t>approximate</w:t>
      </w:r>
      <w:r w:rsidRPr="001B05AB">
        <w:rPr>
          <w:rFonts w:ascii="Times New Roman" w:eastAsia="Times New Roman" w:hAnsi="Times New Roman" w:cs="Times New Roman"/>
          <w:kern w:val="0"/>
          <w14:ligatures w14:val="none"/>
        </w:rPr>
        <w:t xml:space="preserve"> equality that becomes exact in the idealized limit of perfect radial symmetry near the hinge and negligible higher-order corrections.</w:t>
      </w:r>
    </w:p>
    <w:p w14:paraId="5AC3324F"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(\square)</w:t>
      </w:r>
    </w:p>
    <w:p w14:paraId="0D6DF537" w14:textId="77777777" w:rsidR="001B05AB" w:rsidRPr="001B05AB" w:rsidRDefault="001B05AB" w:rsidP="001B05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0" w:name="_Toc215316597"/>
      <w:r w:rsidRPr="001B05AB">
        <w:rPr>
          <w:rFonts w:ascii="Times New Roman" w:eastAsia="Times New Roman" w:hAnsi="Times New Roman" w:cs="Times New Roman"/>
          <w:b/>
          <w:bCs/>
          <w:kern w:val="0"/>
          <w:sz w:val="27"/>
          <w:szCs w:val="27"/>
          <w14:ligatures w14:val="none"/>
        </w:rPr>
        <w:t>5.4.5 Interpretation and role in the theory</w:t>
      </w:r>
      <w:bookmarkEnd w:id="200"/>
    </w:p>
    <w:p w14:paraId="4E6503C4"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The double-flip + projection theorem highlights the special status of the hinge:</w:t>
      </w:r>
    </w:p>
    <w:p w14:paraId="144E464E" w14:textId="77777777" w:rsidR="001B05AB" w:rsidRPr="001B05AB" w:rsidRDefault="001B05AB" w:rsidP="001B05AB">
      <w:pPr>
        <w:numPr>
          <w:ilvl w:val="0"/>
          <w:numId w:val="312"/>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b/>
          <w:bCs/>
          <w:kern w:val="0"/>
          <w14:ligatures w14:val="none"/>
        </w:rPr>
        <w:t>Sink–renew balance at the pivot.</w:t>
      </w:r>
      <w:r w:rsidRPr="001B05AB">
        <w:rPr>
          <w:rFonts w:ascii="Times New Roman" w:eastAsia="Times New Roman" w:hAnsi="Times New Roman" w:cs="Times New Roman"/>
          <w:kern w:val="0"/>
          <w14:ligatures w14:val="none"/>
        </w:rPr>
        <w:br/>
        <w:t xml:space="preserve">Although (F) and (S) are not inverse operations and drive the ledger in different directions, when we look only at two-step operations and then collapse radial structure, certain combinations become </w:t>
      </w:r>
      <w:r w:rsidRPr="001B05AB">
        <w:rPr>
          <w:rFonts w:ascii="Times New Roman" w:eastAsia="Times New Roman" w:hAnsi="Times New Roman" w:cs="Times New Roman"/>
          <w:b/>
          <w:bCs/>
          <w:kern w:val="0"/>
          <w14:ligatures w14:val="none"/>
        </w:rPr>
        <w:t>indistinguishable</w:t>
      </w:r>
      <w:r w:rsidRPr="001B05AB">
        <w:rPr>
          <w:rFonts w:ascii="Times New Roman" w:eastAsia="Times New Roman" w:hAnsi="Times New Roman" w:cs="Times New Roman"/>
          <w:kern w:val="0"/>
          <w14:ligatures w14:val="none"/>
        </w:rPr>
        <w:t xml:space="preserve"> at the hinge. The hinge thus behaves as a </w:t>
      </w:r>
      <w:r w:rsidRPr="001B05AB">
        <w:rPr>
          <w:rFonts w:ascii="Times New Roman" w:eastAsia="Times New Roman" w:hAnsi="Times New Roman" w:cs="Times New Roman"/>
          <w:b/>
          <w:bCs/>
          <w:kern w:val="0"/>
          <w14:ligatures w14:val="none"/>
        </w:rPr>
        <w:t>balanced point</w:t>
      </w:r>
      <w:r w:rsidRPr="001B05AB">
        <w:rPr>
          <w:rFonts w:ascii="Times New Roman" w:eastAsia="Times New Roman" w:hAnsi="Times New Roman" w:cs="Times New Roman"/>
          <w:kern w:val="0"/>
          <w14:ligatures w14:val="none"/>
        </w:rPr>
        <w:t xml:space="preserve"> where:</w:t>
      </w:r>
    </w:p>
    <w:p w14:paraId="19EBD87C" w14:textId="77777777" w:rsidR="001B05AB" w:rsidRPr="001B05AB" w:rsidRDefault="001B05AB" w:rsidP="001B05AB">
      <w:pPr>
        <w:numPr>
          <w:ilvl w:val="1"/>
          <w:numId w:val="312"/>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inward and outward excursions of equal magnitude are symmetrically encoded, and</w:t>
      </w:r>
    </w:p>
    <w:p w14:paraId="07DCBEBA" w14:textId="77777777" w:rsidR="001B05AB" w:rsidRPr="001B05AB" w:rsidRDefault="001B05AB" w:rsidP="001B05AB">
      <w:pPr>
        <w:numPr>
          <w:ilvl w:val="1"/>
          <w:numId w:val="312"/>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the present layer “forgets” which direction the radial excursion took, once we project back with (\mathcal{B}).</w:t>
      </w:r>
    </w:p>
    <w:p w14:paraId="3A8DA975" w14:textId="77777777" w:rsidR="001B05AB" w:rsidRPr="001B05AB" w:rsidRDefault="001B05AB" w:rsidP="001B05AB">
      <w:pPr>
        <w:numPr>
          <w:ilvl w:val="0"/>
          <w:numId w:val="312"/>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b/>
          <w:bCs/>
          <w:kern w:val="0"/>
          <w14:ligatures w14:val="none"/>
        </w:rPr>
        <w:t>Robustness of hinge-level observables.</w:t>
      </w:r>
      <w:r w:rsidRPr="001B05AB">
        <w:rPr>
          <w:rFonts w:ascii="Times New Roman" w:eastAsia="Times New Roman" w:hAnsi="Times New Roman" w:cs="Times New Roman"/>
          <w:kern w:val="0"/>
          <w14:ligatures w14:val="none"/>
        </w:rPr>
        <w:br/>
        <w:t>Many core observables of the theory (present-plane amplitudes, Born-style weights, gate-neutral couplings) live at the hinge layer. The theorem indicates that these observables are robust against certain symmetric patterns of sink and renew: their statistics do not depend on whether the underlying configuration briefly moved inward or outward in a balanced way.</w:t>
      </w:r>
    </w:p>
    <w:p w14:paraId="67AAB6B5" w14:textId="77777777" w:rsidR="001B05AB" w:rsidRPr="001B05AB" w:rsidRDefault="001B05AB" w:rsidP="001B05AB">
      <w:pPr>
        <w:numPr>
          <w:ilvl w:val="0"/>
          <w:numId w:val="312"/>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b/>
          <w:bCs/>
          <w:kern w:val="0"/>
          <w14:ligatures w14:val="none"/>
        </w:rPr>
        <w:t>Preparation for pivot identities.</w:t>
      </w:r>
      <w:r w:rsidRPr="001B05AB">
        <w:rPr>
          <w:rFonts w:ascii="Times New Roman" w:eastAsia="Times New Roman" w:hAnsi="Times New Roman" w:cs="Times New Roman"/>
          <w:kern w:val="0"/>
          <w14:ligatures w14:val="none"/>
        </w:rPr>
        <w:br/>
        <w:t xml:space="preserve">In later parts of the theory (especially when we introduce explicit S² collapse kernels), this kind of </w:t>
      </w:r>
      <w:r w:rsidRPr="001B05AB">
        <w:rPr>
          <w:rFonts w:ascii="Times New Roman" w:eastAsia="Times New Roman" w:hAnsi="Times New Roman" w:cs="Times New Roman"/>
          <w:b/>
          <w:bCs/>
          <w:kern w:val="0"/>
          <w14:ligatures w14:val="none"/>
        </w:rPr>
        <w:t>hinge invariance under double operations</w:t>
      </w:r>
      <w:r w:rsidRPr="001B05AB">
        <w:rPr>
          <w:rFonts w:ascii="Times New Roman" w:eastAsia="Times New Roman" w:hAnsi="Times New Roman" w:cs="Times New Roman"/>
          <w:kern w:val="0"/>
          <w14:ligatures w14:val="none"/>
        </w:rPr>
        <w:t xml:space="preserve"> will reappear in more concrete forms, such as:</w:t>
      </w:r>
    </w:p>
    <w:p w14:paraId="1B30295A" w14:textId="77777777" w:rsidR="001B05AB" w:rsidRPr="001B05AB" w:rsidRDefault="001B05AB" w:rsidP="001B05AB">
      <w:pPr>
        <w:numPr>
          <w:ilvl w:val="1"/>
          <w:numId w:val="312"/>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collapse kernels becoming identity at (D=2),</w:t>
      </w:r>
    </w:p>
    <w:p w14:paraId="21AF353E" w14:textId="77777777" w:rsidR="001B05AB" w:rsidRPr="001B05AB" w:rsidRDefault="001B05AB" w:rsidP="001B05AB">
      <w:pPr>
        <w:numPr>
          <w:ilvl w:val="1"/>
          <w:numId w:val="312"/>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mirror-symmetry functionals singling out the hinge as a pivot, and</w:t>
      </w:r>
    </w:p>
    <w:p w14:paraId="599A534E" w14:textId="77777777" w:rsidR="001B05AB" w:rsidRPr="001B05AB" w:rsidRDefault="001B05AB" w:rsidP="001B05AB">
      <w:pPr>
        <w:numPr>
          <w:ilvl w:val="1"/>
          <w:numId w:val="312"/>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unified inverse-square laws emerging from sphere-like behavior at the hinge.</w:t>
      </w:r>
    </w:p>
    <w:p w14:paraId="107AB1A1"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 xml:space="preserve">The double-flip + projection theorem is thus the </w:t>
      </w:r>
      <w:r w:rsidRPr="001B05AB">
        <w:rPr>
          <w:rFonts w:ascii="Times New Roman" w:eastAsia="Times New Roman" w:hAnsi="Times New Roman" w:cs="Times New Roman"/>
          <w:b/>
          <w:bCs/>
          <w:kern w:val="0"/>
          <w14:ligatures w14:val="none"/>
        </w:rPr>
        <w:t>radial counterpart</w:t>
      </w:r>
      <w:r w:rsidRPr="001B05AB">
        <w:rPr>
          <w:rFonts w:ascii="Times New Roman" w:eastAsia="Times New Roman" w:hAnsi="Times New Roman" w:cs="Times New Roman"/>
          <w:kern w:val="0"/>
          <w14:ligatures w14:val="none"/>
        </w:rPr>
        <w:t xml:space="preserve"> of those later pivot identities: it shows, in the simplest operator-algebraic setting, how the hinge washes out the memory of symmetric inward/outward deviations when viewed solely from the present layer.</w:t>
      </w:r>
    </w:p>
    <w:p w14:paraId="4DFD1C3E" w14:textId="77777777" w:rsidR="001B05AB" w:rsidRPr="001B05AB" w:rsidRDefault="001B05AB" w:rsidP="001B05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1" w:name="_Toc215316598"/>
      <w:r w:rsidRPr="001B05AB">
        <w:rPr>
          <w:rFonts w:ascii="Times New Roman" w:eastAsia="Times New Roman" w:hAnsi="Times New Roman" w:cs="Times New Roman"/>
          <w:b/>
          <w:bCs/>
          <w:kern w:val="0"/>
          <w:sz w:val="27"/>
          <w:szCs w:val="27"/>
          <w14:ligatures w14:val="none"/>
        </w:rPr>
        <w:t>5.4.6 Summary</w:t>
      </w:r>
      <w:bookmarkEnd w:id="201"/>
    </w:p>
    <w:p w14:paraId="02315D8E"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Section 5.4 has:</w:t>
      </w:r>
    </w:p>
    <w:p w14:paraId="3ADEBAB2" w14:textId="77777777" w:rsidR="001B05AB" w:rsidRPr="001B05AB" w:rsidRDefault="001B05AB" w:rsidP="001B05AB">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 xml:space="preserve">Defined the setting for </w:t>
      </w:r>
      <w:r w:rsidRPr="001B05AB">
        <w:rPr>
          <w:rFonts w:ascii="Times New Roman" w:eastAsia="Times New Roman" w:hAnsi="Times New Roman" w:cs="Times New Roman"/>
          <w:b/>
          <w:bCs/>
          <w:kern w:val="0"/>
          <w14:ligatures w14:val="none"/>
        </w:rPr>
        <w:t>two-step</w:t>
      </w:r>
      <w:r w:rsidRPr="001B05AB">
        <w:rPr>
          <w:rFonts w:ascii="Times New Roman" w:eastAsia="Times New Roman" w:hAnsi="Times New Roman" w:cs="Times New Roman"/>
          <w:kern w:val="0"/>
          <w14:ligatures w14:val="none"/>
        </w:rPr>
        <w:t xml:space="preserve"> flip sequences (FF, SS) around the hinge and their radial displacements.</w:t>
      </w:r>
    </w:p>
    <w:p w14:paraId="0DAD1BA8" w14:textId="77777777" w:rsidR="001B05AB" w:rsidRPr="001B05AB" w:rsidRDefault="001B05AB" w:rsidP="001B05AB">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Introduced symmetry assumptions on the radial profile and radial shifts near the hinge.</w:t>
      </w:r>
    </w:p>
    <w:p w14:paraId="450AB01B" w14:textId="77777777" w:rsidR="001B05AB" w:rsidRPr="001B05AB" w:rsidRDefault="001B05AB" w:rsidP="001B05AB">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 xml:space="preserve">Stated the </w:t>
      </w:r>
      <w:r w:rsidRPr="001B05AB">
        <w:rPr>
          <w:rFonts w:ascii="Times New Roman" w:eastAsia="Times New Roman" w:hAnsi="Times New Roman" w:cs="Times New Roman"/>
          <w:b/>
          <w:bCs/>
          <w:kern w:val="0"/>
          <w14:ligatures w14:val="none"/>
        </w:rPr>
        <w:t>Double-flip + Projection Theorem</w:t>
      </w:r>
      <w:r w:rsidRPr="001B05AB">
        <w:rPr>
          <w:rFonts w:ascii="Times New Roman" w:eastAsia="Times New Roman" w:hAnsi="Times New Roman" w:cs="Times New Roman"/>
          <w:kern w:val="0"/>
          <w14:ligatures w14:val="none"/>
        </w:rPr>
        <w:t>, which asserts that, after applying the boundary projector (\mathcal{B}), the hinge-level distributions resulting from FF and SS paths are equivalent for all observables that depend only on hinge-level structure.</w:t>
      </w:r>
    </w:p>
    <w:p w14:paraId="4612DEDD" w14:textId="77777777" w:rsidR="001B05AB" w:rsidRPr="001B05AB" w:rsidRDefault="001B05AB" w:rsidP="001B05AB">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 xml:space="preserve">Interpreted this equivalence as a sign that the hinge is a </w:t>
      </w:r>
      <w:r w:rsidRPr="001B05AB">
        <w:rPr>
          <w:rFonts w:ascii="Times New Roman" w:eastAsia="Times New Roman" w:hAnsi="Times New Roman" w:cs="Times New Roman"/>
          <w:b/>
          <w:bCs/>
          <w:kern w:val="0"/>
          <w14:ligatures w14:val="none"/>
        </w:rPr>
        <w:t>sink–renew pivot</w:t>
      </w:r>
      <w:r w:rsidRPr="001B05AB">
        <w:rPr>
          <w:rFonts w:ascii="Times New Roman" w:eastAsia="Times New Roman" w:hAnsi="Times New Roman" w:cs="Times New Roman"/>
          <w:kern w:val="0"/>
          <w14:ligatures w14:val="none"/>
        </w:rPr>
        <w:t>: a point where symmetric inward/outward excursions look the same once radial detail is collapsed.</w:t>
      </w:r>
    </w:p>
    <w:p w14:paraId="5CFCA311"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 xml:space="preserve">In the next subsection (5.5), we will use this pivot behavior to place </w:t>
      </w:r>
      <w:r w:rsidRPr="001B05AB">
        <w:rPr>
          <w:rFonts w:ascii="Times New Roman" w:eastAsia="Times New Roman" w:hAnsi="Times New Roman" w:cs="Times New Roman"/>
          <w:b/>
          <w:bCs/>
          <w:kern w:val="0"/>
          <w14:ligatures w14:val="none"/>
        </w:rPr>
        <w:t>cross-scale constraints on the pivot function (g(D))</w:t>
      </w:r>
      <w:r w:rsidRPr="001B05AB">
        <w:rPr>
          <w:rFonts w:ascii="Times New Roman" w:eastAsia="Times New Roman" w:hAnsi="Times New Roman" w:cs="Times New Roman"/>
          <w:kern w:val="0"/>
          <w14:ligatures w14:val="none"/>
        </w:rPr>
        <w:t>, ensuring that its dependence on (D) is compatible with the hinge’s role as a symmetric interface between inner (volume-like) and outer (filamentary) regimes.</w:t>
      </w:r>
    </w:p>
    <w:p w14:paraId="4DCD9214" w14:textId="77777777" w:rsidR="002A5B85" w:rsidRPr="002A5B85" w:rsidRDefault="002A5B85" w:rsidP="002A5B85">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02" w:name="_Toc215316599"/>
      <w:r w:rsidRPr="002A5B85">
        <w:rPr>
          <w:rFonts w:ascii="Times New Roman" w:eastAsia="Times New Roman" w:hAnsi="Times New Roman" w:cs="Times New Roman"/>
          <w:b/>
          <w:bCs/>
          <w:kern w:val="0"/>
          <w:sz w:val="36"/>
          <w:szCs w:val="36"/>
          <w14:ligatures w14:val="none"/>
        </w:rPr>
        <w:t>5.5 Cross-Scale Constraints on (g(D))</w:t>
      </w:r>
      <w:bookmarkEnd w:id="202"/>
    </w:p>
    <w:p w14:paraId="6269DCF5"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 xml:space="preserve">The radial profile (D(r)) describes how the effective IN dimension changes across contexts; the pivot function (g(D)) provides a scalar weight that modulates couplings and action contributions at each dimension. In this section we state the </w:t>
      </w:r>
      <w:r w:rsidRPr="002A5B85">
        <w:rPr>
          <w:rFonts w:ascii="Times New Roman" w:eastAsia="Times New Roman" w:hAnsi="Times New Roman" w:cs="Times New Roman"/>
          <w:b/>
          <w:bCs/>
          <w:kern w:val="0"/>
          <w14:ligatures w14:val="none"/>
        </w:rPr>
        <w:t>cross-scale constraints</w:t>
      </w:r>
      <w:r w:rsidRPr="002A5B85">
        <w:rPr>
          <w:rFonts w:ascii="Times New Roman" w:eastAsia="Times New Roman" w:hAnsi="Times New Roman" w:cs="Times New Roman"/>
          <w:kern w:val="0"/>
          <w14:ligatures w14:val="none"/>
        </w:rPr>
        <w:t xml:space="preserve"> on (g(D)) required for:</w:t>
      </w:r>
    </w:p>
    <w:p w14:paraId="124E9F17" w14:textId="77777777" w:rsidR="002A5B85" w:rsidRPr="002A5B85" w:rsidRDefault="002A5B85" w:rsidP="002A5B85">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compatibility with the hinge behavior of (D(r)),</w:t>
      </w:r>
    </w:p>
    <w:p w14:paraId="6D39E109" w14:textId="77777777" w:rsidR="002A5B85" w:rsidRPr="002A5B85" w:rsidRDefault="002A5B85" w:rsidP="002A5B85">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well-behaved sums and integrals over context bands, and</w:t>
      </w:r>
    </w:p>
    <w:p w14:paraId="607B1280" w14:textId="77777777" w:rsidR="002A5B85" w:rsidRPr="002A5B85" w:rsidRDefault="002A5B85" w:rsidP="002A5B85">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symmetric treatment of inner/outer deviations around the pivot.</w:t>
      </w:r>
    </w:p>
    <w:p w14:paraId="6C8198A1"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 xml:space="preserve">We remain deliberately non-committal about the exact analytic form of (g(D)); only its </w:t>
      </w:r>
      <w:r w:rsidRPr="002A5B85">
        <w:rPr>
          <w:rFonts w:ascii="Times New Roman" w:eastAsia="Times New Roman" w:hAnsi="Times New Roman" w:cs="Times New Roman"/>
          <w:b/>
          <w:bCs/>
          <w:kern w:val="0"/>
          <w14:ligatures w14:val="none"/>
        </w:rPr>
        <w:t>structure</w:t>
      </w:r>
      <w:r w:rsidRPr="002A5B85">
        <w:rPr>
          <w:rFonts w:ascii="Times New Roman" w:eastAsia="Times New Roman" w:hAnsi="Times New Roman" w:cs="Times New Roman"/>
          <w:kern w:val="0"/>
          <w14:ligatures w14:val="none"/>
        </w:rPr>
        <w:t xml:space="preserve"> is fixed.</w:t>
      </w:r>
    </w:p>
    <w:p w14:paraId="42C95A6A" w14:textId="77777777" w:rsidR="002A5B85" w:rsidRPr="002A5B85" w:rsidRDefault="002A5B85" w:rsidP="002A5B8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3" w:name="_Toc215316600"/>
      <w:r w:rsidRPr="002A5B85">
        <w:rPr>
          <w:rFonts w:ascii="Times New Roman" w:eastAsia="Times New Roman" w:hAnsi="Times New Roman" w:cs="Times New Roman"/>
          <w:b/>
          <w:bCs/>
          <w:kern w:val="0"/>
          <w:sz w:val="27"/>
          <w:szCs w:val="27"/>
          <w14:ligatures w14:val="none"/>
        </w:rPr>
        <w:t>5.5.1 Local hinge constraints</w:t>
      </w:r>
      <w:bookmarkEnd w:id="203"/>
    </w:p>
    <w:p w14:paraId="419E6D26"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Recall:</w:t>
      </w:r>
    </w:p>
    <w:p w14:paraId="75CE2012" w14:textId="77777777" w:rsidR="002A5B85" w:rsidRPr="002A5B85" w:rsidRDefault="002A5B85" w:rsidP="002A5B85">
      <w:pPr>
        <w:numPr>
          <w:ilvl w:val="0"/>
          <w:numId w:val="315"/>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The dimension profile is (D(r) = 2 + \delta(r)), with (D(0)=2).</w:t>
      </w:r>
    </w:p>
    <w:p w14:paraId="7FB14780" w14:textId="77777777" w:rsidR="002A5B85" w:rsidRPr="002A5B85" w:rsidRDefault="002A5B85" w:rsidP="002A5B85">
      <w:pPr>
        <w:numPr>
          <w:ilvl w:val="0"/>
          <w:numId w:val="315"/>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The pivot function satisfies (g(2)=1) and is continuous on ([D_{\min},D_{\max}]).</w:t>
      </w:r>
    </w:p>
    <w:p w14:paraId="4F10E82B"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Near the hinge, we require that (g(D)) behave smoothly and that its departures from 1 be controlled.</w:t>
      </w:r>
    </w:p>
    <w:p w14:paraId="56A79E66"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b/>
          <w:bCs/>
          <w:kern w:val="0"/>
          <w14:ligatures w14:val="none"/>
        </w:rPr>
        <w:t>Axiom 5.5.1 (Local hinge regularity).</w:t>
      </w:r>
    </w:p>
    <w:p w14:paraId="777494A8"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There exists an interval ([2-\varepsilon,2+\varepsilon]) such that:</w:t>
      </w:r>
    </w:p>
    <w:p w14:paraId="4E77D68F" w14:textId="77777777" w:rsidR="002A5B85" w:rsidRPr="002A5B85" w:rsidRDefault="002A5B85" w:rsidP="002A5B85">
      <w:pPr>
        <w:numPr>
          <w:ilvl w:val="0"/>
          <w:numId w:val="316"/>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(g) is (C^1) (continuously differentiable) on this interval.</w:t>
      </w:r>
    </w:p>
    <w:p w14:paraId="666F0A95" w14:textId="77777777" w:rsidR="002A5B85" w:rsidRPr="002A5B85" w:rsidRDefault="002A5B85" w:rsidP="002A5B85">
      <w:pPr>
        <w:numPr>
          <w:ilvl w:val="0"/>
          <w:numId w:val="316"/>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The derivative at the hinge is finite:</w:t>
      </w:r>
      <w:r w:rsidRPr="002A5B85">
        <w:rPr>
          <w:rFonts w:ascii="Times New Roman" w:eastAsia="Times New Roman" w:hAnsi="Times New Roman" w:cs="Times New Roman"/>
          <w:kern w:val="0"/>
          <w14:ligatures w14:val="none"/>
        </w:rPr>
        <w:br/>
        <w:t>[</w:t>
      </w:r>
      <w:r w:rsidRPr="002A5B85">
        <w:rPr>
          <w:rFonts w:ascii="Times New Roman" w:eastAsia="Times New Roman" w:hAnsi="Times New Roman" w:cs="Times New Roman"/>
          <w:kern w:val="0"/>
          <w14:ligatures w14:val="none"/>
        </w:rPr>
        <w:br/>
        <w:t>|g'(2)| &lt; \infty.</w:t>
      </w:r>
      <w:r w:rsidRPr="002A5B85">
        <w:rPr>
          <w:rFonts w:ascii="Times New Roman" w:eastAsia="Times New Roman" w:hAnsi="Times New Roman" w:cs="Times New Roman"/>
          <w:kern w:val="0"/>
          <w14:ligatures w14:val="none"/>
        </w:rPr>
        <w:br/>
        <w:t>]</w:t>
      </w:r>
    </w:p>
    <w:p w14:paraId="4CF5DFC7" w14:textId="77777777" w:rsidR="002A5B85" w:rsidRPr="002A5B85" w:rsidRDefault="002A5B85" w:rsidP="002A5B85">
      <w:pPr>
        <w:numPr>
          <w:ilvl w:val="0"/>
          <w:numId w:val="316"/>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For all (D) in this interval,</w:t>
      </w:r>
      <w:r w:rsidRPr="002A5B85">
        <w:rPr>
          <w:rFonts w:ascii="Times New Roman" w:eastAsia="Times New Roman" w:hAnsi="Times New Roman" w:cs="Times New Roman"/>
          <w:kern w:val="0"/>
          <w14:ligatures w14:val="none"/>
        </w:rPr>
        <w:br/>
        <w:t>[</w:t>
      </w:r>
      <w:r w:rsidRPr="002A5B85">
        <w:rPr>
          <w:rFonts w:ascii="Times New Roman" w:eastAsia="Times New Roman" w:hAnsi="Times New Roman" w:cs="Times New Roman"/>
          <w:kern w:val="0"/>
          <w14:ligatures w14:val="none"/>
        </w:rPr>
        <w:br/>
        <w:t>|g(D) - 1| \le L, |D-2|</w:t>
      </w:r>
      <w:r w:rsidRPr="002A5B85">
        <w:rPr>
          <w:rFonts w:ascii="Times New Roman" w:eastAsia="Times New Roman" w:hAnsi="Times New Roman" w:cs="Times New Roman"/>
          <w:kern w:val="0"/>
          <w14:ligatures w14:val="none"/>
        </w:rPr>
        <w:br/>
        <w:t>]</w:t>
      </w:r>
      <w:r w:rsidRPr="002A5B85">
        <w:rPr>
          <w:rFonts w:ascii="Times New Roman" w:eastAsia="Times New Roman" w:hAnsi="Times New Roman" w:cs="Times New Roman"/>
          <w:kern w:val="0"/>
          <w14:ligatures w14:val="none"/>
        </w:rPr>
        <w:br/>
        <w:t>for some Lipschitz constant (L &gt; 0).</w:t>
      </w:r>
    </w:p>
    <w:p w14:paraId="0F96B37B"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This guarantees that:</w:t>
      </w:r>
    </w:p>
    <w:p w14:paraId="23703586" w14:textId="77777777" w:rsidR="002A5B85" w:rsidRPr="002A5B85" w:rsidRDefault="002A5B85" w:rsidP="002A5B85">
      <w:pPr>
        <w:numPr>
          <w:ilvl w:val="0"/>
          <w:numId w:val="317"/>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small shifts in dimension near the hinge produce only small, controlled changes in the gate weight, and</w:t>
      </w:r>
    </w:p>
    <w:p w14:paraId="22C2263B" w14:textId="77777777" w:rsidR="002A5B85" w:rsidRPr="002A5B85" w:rsidRDefault="002A5B85" w:rsidP="002A5B85">
      <w:pPr>
        <w:numPr>
          <w:ilvl w:val="0"/>
          <w:numId w:val="317"/>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 xml:space="preserve">the hinge (D=2) is a </w:t>
      </w:r>
      <w:r w:rsidRPr="002A5B85">
        <w:rPr>
          <w:rFonts w:ascii="Times New Roman" w:eastAsia="Times New Roman" w:hAnsi="Times New Roman" w:cs="Times New Roman"/>
          <w:b/>
          <w:bCs/>
          <w:kern w:val="0"/>
          <w14:ligatures w14:val="none"/>
        </w:rPr>
        <w:t>stable reference point</w:t>
      </w:r>
      <w:r w:rsidRPr="002A5B85">
        <w:rPr>
          <w:rFonts w:ascii="Times New Roman" w:eastAsia="Times New Roman" w:hAnsi="Times New Roman" w:cs="Times New Roman"/>
          <w:kern w:val="0"/>
          <w14:ligatures w14:val="none"/>
        </w:rPr>
        <w:t xml:space="preserve"> for perturbative constructions (e.g., expansions of the master action around the pivot).</w:t>
      </w:r>
    </w:p>
    <w:p w14:paraId="0D416307"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In many symmetric realizations, one further imposes (g'(2)=0), making (D=2) a local extremum of (g); this is optional for the core formalism but often convenient.</w:t>
      </w:r>
    </w:p>
    <w:p w14:paraId="2080C2DC" w14:textId="77777777" w:rsidR="002A5B85" w:rsidRPr="002A5B85" w:rsidRDefault="002A5B85" w:rsidP="002A5B8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4" w:name="_Toc215316601"/>
      <w:r w:rsidRPr="002A5B85">
        <w:rPr>
          <w:rFonts w:ascii="Times New Roman" w:eastAsia="Times New Roman" w:hAnsi="Times New Roman" w:cs="Times New Roman"/>
          <w:b/>
          <w:bCs/>
          <w:kern w:val="0"/>
          <w:sz w:val="27"/>
          <w:szCs w:val="27"/>
          <w14:ligatures w14:val="none"/>
        </w:rPr>
        <w:t>5.5.2 Mirror behavior under inward/outward deviations</w:t>
      </w:r>
      <w:bookmarkEnd w:id="204"/>
    </w:p>
    <w:p w14:paraId="06C0380F"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 xml:space="preserve">The dimension profile (D(r)) distinguishes inward ((r&lt;0)) and outward ((r&gt;0)) contexts, but the hinge is treated as a </w:t>
      </w:r>
      <w:r w:rsidRPr="002A5B85">
        <w:rPr>
          <w:rFonts w:ascii="Times New Roman" w:eastAsia="Times New Roman" w:hAnsi="Times New Roman" w:cs="Times New Roman"/>
          <w:b/>
          <w:bCs/>
          <w:kern w:val="0"/>
          <w14:ligatures w14:val="none"/>
        </w:rPr>
        <w:t>balance point</w:t>
      </w:r>
      <w:r w:rsidRPr="002A5B85">
        <w:rPr>
          <w:rFonts w:ascii="Times New Roman" w:eastAsia="Times New Roman" w:hAnsi="Times New Roman" w:cs="Times New Roman"/>
          <w:kern w:val="0"/>
          <w14:ligatures w14:val="none"/>
        </w:rPr>
        <w:t>. For small (|r|), we want the gate weight to respond symmetrically (or nearly so) to equal-magnitude inward and outward deviations.</w:t>
      </w:r>
    </w:p>
    <w:p w14:paraId="17334B87"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Let (\delta(r) = D(r) - 2). For (|r|) sufficiently small, we have (D(r) \in (2-\varepsilon,2+\varepsilon)) and can compose (g) with (D(r)).</w:t>
      </w:r>
    </w:p>
    <w:p w14:paraId="25E536BD"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b/>
          <w:bCs/>
          <w:kern w:val="0"/>
          <w14:ligatures w14:val="none"/>
        </w:rPr>
        <w:t>Axiom 5.5.2 (Approximate mirror symmetry near the hinge).</w:t>
      </w:r>
    </w:p>
    <w:p w14:paraId="6571A914"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There exists (\varepsilon&gt;0) and a small error function (\eta(r)) (with (\eta(0)=0)) such that, for all (|r|\le\varepsilon),</w:t>
      </w:r>
      <w:r w:rsidRPr="002A5B85">
        <w:rPr>
          <w:rFonts w:ascii="Times New Roman" w:eastAsia="Times New Roman" w:hAnsi="Times New Roman" w:cs="Times New Roman"/>
          <w:kern w:val="0"/>
          <w14:ligatures w14:val="none"/>
        </w:rPr>
        <w:br/>
        <w:t>[</w:t>
      </w:r>
      <w:r w:rsidRPr="002A5B85">
        <w:rPr>
          <w:rFonts w:ascii="Times New Roman" w:eastAsia="Times New Roman" w:hAnsi="Times New Roman" w:cs="Times New Roman"/>
          <w:kern w:val="0"/>
          <w14:ligatures w14:val="none"/>
        </w:rPr>
        <w:br/>
        <w:t>g(D(r)) = g(D(-r)) + \eta(r),</w:t>
      </w:r>
      <w:r w:rsidRPr="002A5B85">
        <w:rPr>
          <w:rFonts w:ascii="Times New Roman" w:eastAsia="Times New Roman" w:hAnsi="Times New Roman" w:cs="Times New Roman"/>
          <w:kern w:val="0"/>
          <w14:ligatures w14:val="none"/>
        </w:rPr>
        <w:br/>
        <w:t>]</w:t>
      </w:r>
      <w:r w:rsidRPr="002A5B85">
        <w:rPr>
          <w:rFonts w:ascii="Times New Roman" w:eastAsia="Times New Roman" w:hAnsi="Times New Roman" w:cs="Times New Roman"/>
          <w:kern w:val="0"/>
          <w14:ligatures w14:val="none"/>
        </w:rPr>
        <w:br/>
        <w:t>with (|\eta(r)|) bounded and (|\eta(r)| \ll |g(D(r)) - 1|) in that range.</w:t>
      </w:r>
    </w:p>
    <w:p w14:paraId="54705BDA"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In the idealized mirror-symmetric case, (\eta(r) \equiv 0) and we have</w:t>
      </w:r>
      <w:r w:rsidRPr="002A5B85">
        <w:rPr>
          <w:rFonts w:ascii="Times New Roman" w:eastAsia="Times New Roman" w:hAnsi="Times New Roman" w:cs="Times New Roman"/>
          <w:kern w:val="0"/>
          <w14:ligatures w14:val="none"/>
        </w:rPr>
        <w:br/>
        <w:t>[</w:t>
      </w:r>
      <w:r w:rsidRPr="002A5B85">
        <w:rPr>
          <w:rFonts w:ascii="Times New Roman" w:eastAsia="Times New Roman" w:hAnsi="Times New Roman" w:cs="Times New Roman"/>
          <w:kern w:val="0"/>
          <w14:ligatures w14:val="none"/>
        </w:rPr>
        <w:br/>
        <w:t>g(D(r)) = g(D(-r)).</w:t>
      </w:r>
      <w:r w:rsidRPr="002A5B85">
        <w:rPr>
          <w:rFonts w:ascii="Times New Roman" w:eastAsia="Times New Roman" w:hAnsi="Times New Roman" w:cs="Times New Roman"/>
          <w:kern w:val="0"/>
          <w14:ligatures w14:val="none"/>
        </w:rPr>
        <w:br/>
        <w:t>]</w:t>
      </w:r>
    </w:p>
    <w:p w14:paraId="75809023"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 xml:space="preserve">This is the </w:t>
      </w:r>
      <w:r w:rsidRPr="002A5B85">
        <w:rPr>
          <w:rFonts w:ascii="Times New Roman" w:eastAsia="Times New Roman" w:hAnsi="Times New Roman" w:cs="Times New Roman"/>
          <w:b/>
          <w:bCs/>
          <w:kern w:val="0"/>
          <w14:ligatures w14:val="none"/>
        </w:rPr>
        <w:t>gate analogue</w:t>
      </w:r>
      <w:r w:rsidRPr="002A5B85">
        <w:rPr>
          <w:rFonts w:ascii="Times New Roman" w:eastAsia="Times New Roman" w:hAnsi="Times New Roman" w:cs="Times New Roman"/>
          <w:kern w:val="0"/>
          <w14:ligatures w14:val="none"/>
        </w:rPr>
        <w:t xml:space="preserve"> of the radial symmetry assumptions used in the double-flip + projection theorem: equal-magnitude inward and outward shifts from the hinge carry the same gate weight.</w:t>
      </w:r>
    </w:p>
    <w:p w14:paraId="602675AA" w14:textId="77777777" w:rsidR="002A5B85" w:rsidRPr="002A5B85" w:rsidRDefault="002A5B85" w:rsidP="002A5B8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5" w:name="_Toc215316602"/>
      <w:r w:rsidRPr="002A5B85">
        <w:rPr>
          <w:rFonts w:ascii="Times New Roman" w:eastAsia="Times New Roman" w:hAnsi="Times New Roman" w:cs="Times New Roman"/>
          <w:b/>
          <w:bCs/>
          <w:kern w:val="0"/>
          <w:sz w:val="27"/>
          <w:szCs w:val="27"/>
          <w14:ligatures w14:val="none"/>
        </w:rPr>
        <w:t>5.5.3 Asymptotic behavior and boundedness across bands</w:t>
      </w:r>
      <w:bookmarkEnd w:id="205"/>
    </w:p>
    <w:p w14:paraId="3E7CEAC7"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As we move far inward or outward, the dimension (D(r)) approaches limiting values:</w:t>
      </w:r>
    </w:p>
    <w:p w14:paraId="59479CF9" w14:textId="77777777" w:rsidR="002A5B85" w:rsidRPr="002A5B85" w:rsidRDefault="002A5B85" w:rsidP="002A5B85">
      <w:pPr>
        <w:numPr>
          <w:ilvl w:val="0"/>
          <w:numId w:val="318"/>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inward: (D(r)\to D_{\text{in}} &gt; 2),</w:t>
      </w:r>
    </w:p>
    <w:p w14:paraId="2B5DDDA4" w14:textId="77777777" w:rsidR="002A5B85" w:rsidRPr="002A5B85" w:rsidRDefault="002A5B85" w:rsidP="002A5B85">
      <w:pPr>
        <w:numPr>
          <w:ilvl w:val="0"/>
          <w:numId w:val="318"/>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outward: (D(r)\to D_{\text{out}} &lt; 2).</w:t>
      </w:r>
    </w:p>
    <w:p w14:paraId="4B0CA69B"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 xml:space="preserve">We want (g(D)) to remain </w:t>
      </w:r>
      <w:r w:rsidRPr="002A5B85">
        <w:rPr>
          <w:rFonts w:ascii="Times New Roman" w:eastAsia="Times New Roman" w:hAnsi="Times New Roman" w:cs="Times New Roman"/>
          <w:b/>
          <w:bCs/>
          <w:kern w:val="0"/>
          <w14:ligatures w14:val="none"/>
        </w:rPr>
        <w:t>bounded</w:t>
      </w:r>
      <w:r w:rsidRPr="002A5B85">
        <w:rPr>
          <w:rFonts w:ascii="Times New Roman" w:eastAsia="Times New Roman" w:hAnsi="Times New Roman" w:cs="Times New Roman"/>
          <w:kern w:val="0"/>
          <w14:ligatures w14:val="none"/>
        </w:rPr>
        <w:t xml:space="preserve"> and </w:t>
      </w:r>
      <w:r w:rsidRPr="002A5B85">
        <w:rPr>
          <w:rFonts w:ascii="Times New Roman" w:eastAsia="Times New Roman" w:hAnsi="Times New Roman" w:cs="Times New Roman"/>
          <w:b/>
          <w:bCs/>
          <w:kern w:val="0"/>
          <w14:ligatures w14:val="none"/>
        </w:rPr>
        <w:t>non-singular</w:t>
      </w:r>
      <w:r w:rsidRPr="002A5B85">
        <w:rPr>
          <w:rFonts w:ascii="Times New Roman" w:eastAsia="Times New Roman" w:hAnsi="Times New Roman" w:cs="Times New Roman"/>
          <w:kern w:val="0"/>
          <w14:ligatures w14:val="none"/>
        </w:rPr>
        <w:t xml:space="preserve"> across the entire allowed dimension interval.</w:t>
      </w:r>
    </w:p>
    <w:p w14:paraId="3F6073D5"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b/>
          <w:bCs/>
          <w:kern w:val="0"/>
          <w14:ligatures w14:val="none"/>
        </w:rPr>
        <w:t>Axiom 5.5.3 (Global boundedness).</w:t>
      </w:r>
    </w:p>
    <w:p w14:paraId="72487EF4"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There exist constants (0 &lt; g_{\min} \le g_{\max} &lt; \infty) such that</w:t>
      </w:r>
      <w:r w:rsidRPr="002A5B85">
        <w:rPr>
          <w:rFonts w:ascii="Times New Roman" w:eastAsia="Times New Roman" w:hAnsi="Times New Roman" w:cs="Times New Roman"/>
          <w:kern w:val="0"/>
          <w14:ligatures w14:val="none"/>
        </w:rPr>
        <w:br/>
        <w:t>[</w:t>
      </w:r>
      <w:r w:rsidRPr="002A5B85">
        <w:rPr>
          <w:rFonts w:ascii="Times New Roman" w:eastAsia="Times New Roman" w:hAnsi="Times New Roman" w:cs="Times New Roman"/>
          <w:kern w:val="0"/>
          <w14:ligatures w14:val="none"/>
        </w:rPr>
        <w:br/>
        <w:t>g_{\min} \le g(D) \le g_{\max}</w:t>
      </w:r>
      <w:r w:rsidRPr="002A5B85">
        <w:rPr>
          <w:rFonts w:ascii="Times New Roman" w:eastAsia="Times New Roman" w:hAnsi="Times New Roman" w:cs="Times New Roman"/>
          <w:kern w:val="0"/>
          <w14:ligatures w14:val="none"/>
        </w:rPr>
        <w:br/>
        <w:t>]</w:t>
      </w:r>
      <w:r w:rsidRPr="002A5B85">
        <w:rPr>
          <w:rFonts w:ascii="Times New Roman" w:eastAsia="Times New Roman" w:hAnsi="Times New Roman" w:cs="Times New Roman"/>
          <w:kern w:val="0"/>
          <w14:ligatures w14:val="none"/>
        </w:rPr>
        <w:br/>
        <w:t>for all (D \in [D_{\min},D_{\max}]).</w:t>
      </w:r>
    </w:p>
    <w:p w14:paraId="623B48E8"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This ensures that:</w:t>
      </w:r>
    </w:p>
    <w:p w14:paraId="1768C646" w14:textId="77777777" w:rsidR="002A5B85" w:rsidRPr="002A5B85" w:rsidRDefault="002A5B85" w:rsidP="002A5B85">
      <w:pPr>
        <w:numPr>
          <w:ilvl w:val="0"/>
          <w:numId w:val="319"/>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 xml:space="preserve">no context band has </w:t>
      </w:r>
      <w:r w:rsidRPr="002A5B85">
        <w:rPr>
          <w:rFonts w:ascii="Times New Roman" w:eastAsia="Times New Roman" w:hAnsi="Times New Roman" w:cs="Times New Roman"/>
          <w:b/>
          <w:bCs/>
          <w:kern w:val="0"/>
          <w14:ligatures w14:val="none"/>
        </w:rPr>
        <w:t>infinite</w:t>
      </w:r>
      <w:r w:rsidRPr="002A5B85">
        <w:rPr>
          <w:rFonts w:ascii="Times New Roman" w:eastAsia="Times New Roman" w:hAnsi="Times New Roman" w:cs="Times New Roman"/>
          <w:kern w:val="0"/>
          <w14:ligatures w14:val="none"/>
        </w:rPr>
        <w:t xml:space="preserve"> or </w:t>
      </w:r>
      <w:r w:rsidRPr="002A5B85">
        <w:rPr>
          <w:rFonts w:ascii="Times New Roman" w:eastAsia="Times New Roman" w:hAnsi="Times New Roman" w:cs="Times New Roman"/>
          <w:b/>
          <w:bCs/>
          <w:kern w:val="0"/>
          <w14:ligatures w14:val="none"/>
        </w:rPr>
        <w:t>zero</w:t>
      </w:r>
      <w:r w:rsidRPr="002A5B85">
        <w:rPr>
          <w:rFonts w:ascii="Times New Roman" w:eastAsia="Times New Roman" w:hAnsi="Times New Roman" w:cs="Times New Roman"/>
          <w:kern w:val="0"/>
          <w14:ligatures w14:val="none"/>
        </w:rPr>
        <w:t xml:space="preserve"> coupling strength in the pure theory, and</w:t>
      </w:r>
    </w:p>
    <w:p w14:paraId="298B24AD" w14:textId="77777777" w:rsidR="002A5B85" w:rsidRPr="002A5B85" w:rsidRDefault="002A5B85" w:rsidP="002A5B85">
      <w:pPr>
        <w:numPr>
          <w:ilvl w:val="0"/>
          <w:numId w:val="319"/>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sums or integrals over bands weighted by (g(D)) (e.g., in the master action) are well-defined and do not diverge solely due to gate weights.</w:t>
      </w:r>
    </w:p>
    <w:p w14:paraId="5A0AD1FE"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We may also require:</w:t>
      </w:r>
    </w:p>
    <w:p w14:paraId="6C26F29C" w14:textId="77777777" w:rsidR="002A5B85" w:rsidRPr="002A5B85" w:rsidRDefault="002A5B85" w:rsidP="002A5B85">
      <w:pPr>
        <w:numPr>
          <w:ilvl w:val="0"/>
          <w:numId w:val="320"/>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b/>
          <w:bCs/>
          <w:kern w:val="0"/>
          <w14:ligatures w14:val="none"/>
        </w:rPr>
        <w:t>tame asymptotic behavior</w:t>
      </w:r>
      <w:r w:rsidRPr="002A5B85">
        <w:rPr>
          <w:rFonts w:ascii="Times New Roman" w:eastAsia="Times New Roman" w:hAnsi="Times New Roman" w:cs="Times New Roman"/>
          <w:kern w:val="0"/>
          <w14:ligatures w14:val="none"/>
        </w:rPr>
        <w:t>:</w:t>
      </w:r>
      <w:r w:rsidRPr="002A5B85">
        <w:rPr>
          <w:rFonts w:ascii="Times New Roman" w:eastAsia="Times New Roman" w:hAnsi="Times New Roman" w:cs="Times New Roman"/>
          <w:kern w:val="0"/>
          <w14:ligatures w14:val="none"/>
        </w:rPr>
        <w:br/>
        <w:t>[</w:t>
      </w:r>
      <w:r w:rsidRPr="002A5B85">
        <w:rPr>
          <w:rFonts w:ascii="Times New Roman" w:eastAsia="Times New Roman" w:hAnsi="Times New Roman" w:cs="Times New Roman"/>
          <w:kern w:val="0"/>
          <w14:ligatures w14:val="none"/>
        </w:rPr>
        <w:br/>
        <w:t>\lim_{D\to D_{\text{in}}} g(D) = g_{\text{in}},\quad</w:t>
      </w:r>
      <w:r w:rsidRPr="002A5B85">
        <w:rPr>
          <w:rFonts w:ascii="Times New Roman" w:eastAsia="Times New Roman" w:hAnsi="Times New Roman" w:cs="Times New Roman"/>
          <w:kern w:val="0"/>
          <w14:ligatures w14:val="none"/>
        </w:rPr>
        <w:br/>
        <w:t>\lim_{D\to D_{\text{out}}} g(D) = g_{\text{out}},</w:t>
      </w:r>
      <w:r w:rsidRPr="002A5B85">
        <w:rPr>
          <w:rFonts w:ascii="Times New Roman" w:eastAsia="Times New Roman" w:hAnsi="Times New Roman" w:cs="Times New Roman"/>
          <w:kern w:val="0"/>
          <w14:ligatures w14:val="none"/>
        </w:rPr>
        <w:br/>
        <w:t>]</w:t>
      </w:r>
      <w:r w:rsidRPr="002A5B85">
        <w:rPr>
          <w:rFonts w:ascii="Times New Roman" w:eastAsia="Times New Roman" w:hAnsi="Times New Roman" w:cs="Times New Roman"/>
          <w:kern w:val="0"/>
          <w14:ligatures w14:val="none"/>
        </w:rPr>
        <w:br/>
        <w:t>with (g_{\text{in}},g_{\text{out}}) finite and within ([g_{\min},g_{\max}]).</w:t>
      </w:r>
    </w:p>
    <w:p w14:paraId="2D3635BF" w14:textId="77777777" w:rsidR="002A5B85" w:rsidRPr="002A5B85" w:rsidRDefault="002A5B85" w:rsidP="002A5B8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6" w:name="_Toc215316603"/>
      <w:r w:rsidRPr="002A5B85">
        <w:rPr>
          <w:rFonts w:ascii="Times New Roman" w:eastAsia="Times New Roman" w:hAnsi="Times New Roman" w:cs="Times New Roman"/>
          <w:b/>
          <w:bCs/>
          <w:kern w:val="0"/>
          <w:sz w:val="27"/>
          <w:szCs w:val="27"/>
          <w14:ligatures w14:val="none"/>
        </w:rPr>
        <w:t>5.5.4 Compatibility with the master action</w:t>
      </w:r>
      <w:bookmarkEnd w:id="206"/>
    </w:p>
    <w:p w14:paraId="13B8A998"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 xml:space="preserve">In the discrete ladder (Section 7), each band (n) has dimension (D(n)) and contributes to the </w:t>
      </w:r>
      <w:r w:rsidRPr="002A5B85">
        <w:rPr>
          <w:rFonts w:ascii="Times New Roman" w:eastAsia="Times New Roman" w:hAnsi="Times New Roman" w:cs="Times New Roman"/>
          <w:b/>
          <w:bCs/>
          <w:kern w:val="0"/>
          <w14:ligatures w14:val="none"/>
        </w:rPr>
        <w:t>master action</w:t>
      </w:r>
      <w:r w:rsidRPr="002A5B85">
        <w:rPr>
          <w:rFonts w:ascii="Times New Roman" w:eastAsia="Times New Roman" w:hAnsi="Times New Roman" w:cs="Times New Roman"/>
          <w:kern w:val="0"/>
          <w14:ligatures w14:val="none"/>
        </w:rPr>
        <w:t xml:space="preserve"> with a weight (g(D(n))). Let:</w:t>
      </w:r>
    </w:p>
    <w:p w14:paraId="2E4EF174" w14:textId="77777777" w:rsidR="002A5B85" w:rsidRPr="002A5B85" w:rsidRDefault="002A5B85" w:rsidP="002A5B85">
      <w:pPr>
        <w:numPr>
          <w:ilvl w:val="0"/>
          <w:numId w:val="321"/>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(n\in\mathbb{Z}) index context bands,</w:t>
      </w:r>
    </w:p>
    <w:p w14:paraId="2591C2B0" w14:textId="77777777" w:rsidR="002A5B85" w:rsidRPr="002A5B85" w:rsidRDefault="002A5B85" w:rsidP="002A5B85">
      <w:pPr>
        <w:numPr>
          <w:ilvl w:val="0"/>
          <w:numId w:val="321"/>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(D(n) = D(r(n))) be the bandwise dimension profile,</w:t>
      </w:r>
    </w:p>
    <w:p w14:paraId="63E6A1B8" w14:textId="77777777" w:rsidR="002A5B85" w:rsidRPr="002A5B85" w:rsidRDefault="002A5B85" w:rsidP="002A5B85">
      <w:pPr>
        <w:numPr>
          <w:ilvl w:val="0"/>
          <w:numId w:val="321"/>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(g_n := g(D(n))) be the bandwise gate weight.</w:t>
      </w:r>
    </w:p>
    <w:p w14:paraId="21D6EA22"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The master action typically contains sums or integrals of the form</w:t>
      </w:r>
      <w:r w:rsidRPr="002A5B85">
        <w:rPr>
          <w:rFonts w:ascii="Times New Roman" w:eastAsia="Times New Roman" w:hAnsi="Times New Roman" w:cs="Times New Roman"/>
          <w:kern w:val="0"/>
          <w14:ligatures w14:val="none"/>
        </w:rPr>
        <w:br/>
        <w:t>[</w:t>
      </w:r>
      <w:r w:rsidRPr="002A5B85">
        <w:rPr>
          <w:rFonts w:ascii="Times New Roman" w:eastAsia="Times New Roman" w:hAnsi="Times New Roman" w:cs="Times New Roman"/>
          <w:kern w:val="0"/>
          <w14:ligatures w14:val="none"/>
        </w:rPr>
        <w:br/>
        <w:t>S_{\text{disc}} \sim \sum_{n} g_n, \Delta S_n,</w:t>
      </w:r>
      <w:r w:rsidRPr="002A5B85">
        <w:rPr>
          <w:rFonts w:ascii="Times New Roman" w:eastAsia="Times New Roman" w:hAnsi="Times New Roman" w:cs="Times New Roman"/>
          <w:kern w:val="0"/>
          <w14:ligatures w14:val="none"/>
        </w:rPr>
        <w:br/>
        <w:t>]</w:t>
      </w:r>
      <w:r w:rsidRPr="002A5B85">
        <w:rPr>
          <w:rFonts w:ascii="Times New Roman" w:eastAsia="Times New Roman" w:hAnsi="Times New Roman" w:cs="Times New Roman"/>
          <w:kern w:val="0"/>
          <w14:ligatures w14:val="none"/>
        </w:rPr>
        <w:br/>
        <w:t>or, in a continuum limit,</w:t>
      </w:r>
      <w:r w:rsidRPr="002A5B85">
        <w:rPr>
          <w:rFonts w:ascii="Times New Roman" w:eastAsia="Times New Roman" w:hAnsi="Times New Roman" w:cs="Times New Roman"/>
          <w:kern w:val="0"/>
          <w14:ligatures w14:val="none"/>
        </w:rPr>
        <w:br/>
        <w:t>[</w:t>
      </w:r>
      <w:r w:rsidRPr="002A5B85">
        <w:rPr>
          <w:rFonts w:ascii="Times New Roman" w:eastAsia="Times New Roman" w:hAnsi="Times New Roman" w:cs="Times New Roman"/>
          <w:kern w:val="0"/>
          <w14:ligatures w14:val="none"/>
        </w:rPr>
        <w:br/>
        <w:t>S_{\text{cont}} \sim \int g(D(r)), \mathcal{L}(r), \mathrm{d}r,</w:t>
      </w:r>
      <w:r w:rsidRPr="002A5B85">
        <w:rPr>
          <w:rFonts w:ascii="Times New Roman" w:eastAsia="Times New Roman" w:hAnsi="Times New Roman" w:cs="Times New Roman"/>
          <w:kern w:val="0"/>
          <w14:ligatures w14:val="none"/>
        </w:rPr>
        <w:br/>
        <w:t>]</w:t>
      </w:r>
      <w:r w:rsidRPr="002A5B85">
        <w:rPr>
          <w:rFonts w:ascii="Times New Roman" w:eastAsia="Times New Roman" w:hAnsi="Times New Roman" w:cs="Times New Roman"/>
          <w:kern w:val="0"/>
          <w14:ligatures w14:val="none"/>
        </w:rPr>
        <w:br/>
        <w:t>where (\Delta S_n) and (\mathcal{L}(r)) are bandwise or radial contributions.</w:t>
      </w:r>
    </w:p>
    <w:p w14:paraId="4CE0EF78"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To avoid pathological behavior, we require:</w:t>
      </w:r>
    </w:p>
    <w:p w14:paraId="6C4FB59E"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b/>
          <w:bCs/>
          <w:kern w:val="0"/>
          <w14:ligatures w14:val="none"/>
        </w:rPr>
        <w:t>Axiom 5.5.4 (Action-compatibility).</w:t>
      </w:r>
    </w:p>
    <w:p w14:paraId="48F7653C" w14:textId="77777777" w:rsidR="002A5B85" w:rsidRPr="002A5B85" w:rsidRDefault="002A5B85" w:rsidP="002A5B85">
      <w:pPr>
        <w:numPr>
          <w:ilvl w:val="0"/>
          <w:numId w:val="322"/>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(g(D)) is measurable and bounded on ([D_{\min},D_{\max}]), so that band-sums and radial integrals weighted by (g(D)) are finite whenever the underlying (\Delta S_n) or (\mathcal{L}(r)) are.</w:t>
      </w:r>
    </w:p>
    <w:p w14:paraId="55F38BEF" w14:textId="77777777" w:rsidR="002A5B85" w:rsidRPr="002A5B85" w:rsidRDefault="002A5B85" w:rsidP="002A5B85">
      <w:pPr>
        <w:numPr>
          <w:ilvl w:val="0"/>
          <w:numId w:val="322"/>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 xml:space="preserve">There are no </w:t>
      </w:r>
      <w:r w:rsidRPr="002A5B85">
        <w:rPr>
          <w:rFonts w:ascii="Times New Roman" w:eastAsia="Times New Roman" w:hAnsi="Times New Roman" w:cs="Times New Roman"/>
          <w:b/>
          <w:bCs/>
          <w:kern w:val="0"/>
          <w14:ligatures w14:val="none"/>
        </w:rPr>
        <w:t>essential singularities</w:t>
      </w:r>
      <w:r w:rsidRPr="002A5B85">
        <w:rPr>
          <w:rFonts w:ascii="Times New Roman" w:eastAsia="Times New Roman" w:hAnsi="Times New Roman" w:cs="Times New Roman"/>
          <w:kern w:val="0"/>
          <w14:ligatures w14:val="none"/>
        </w:rPr>
        <w:t xml:space="preserve"> of (g) within ([D_{\min},D_{\max}]); any sharp changes must occur only at the endpoints (and even there they are bounded).</w:t>
      </w:r>
    </w:p>
    <w:p w14:paraId="7B4C2131" w14:textId="77777777" w:rsidR="002A5B85" w:rsidRPr="002A5B85" w:rsidRDefault="002A5B85" w:rsidP="002A5B85">
      <w:pPr>
        <w:numPr>
          <w:ilvl w:val="0"/>
          <w:numId w:val="322"/>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For any finite radial or band interval, the variation of (g(D)) is bounded:</w:t>
      </w:r>
      <w:r w:rsidRPr="002A5B85">
        <w:rPr>
          <w:rFonts w:ascii="Times New Roman" w:eastAsia="Times New Roman" w:hAnsi="Times New Roman" w:cs="Times New Roman"/>
          <w:kern w:val="0"/>
          <w14:ligatures w14:val="none"/>
        </w:rPr>
        <w:br/>
        <w:t>[</w:t>
      </w:r>
      <w:r w:rsidRPr="002A5B85">
        <w:rPr>
          <w:rFonts w:ascii="Times New Roman" w:eastAsia="Times New Roman" w:hAnsi="Times New Roman" w:cs="Times New Roman"/>
          <w:kern w:val="0"/>
          <w14:ligatures w14:val="none"/>
        </w:rPr>
        <w:br/>
        <w:t>|g(D_1) - g(D_2)| \le L_{I}, |D_1 - D_2|</w:t>
      </w:r>
      <w:r w:rsidRPr="002A5B85">
        <w:rPr>
          <w:rFonts w:ascii="Times New Roman" w:eastAsia="Times New Roman" w:hAnsi="Times New Roman" w:cs="Times New Roman"/>
          <w:kern w:val="0"/>
          <w14:ligatures w14:val="none"/>
        </w:rPr>
        <w:br/>
        <w:t>]</w:t>
      </w:r>
      <w:r w:rsidRPr="002A5B85">
        <w:rPr>
          <w:rFonts w:ascii="Times New Roman" w:eastAsia="Times New Roman" w:hAnsi="Times New Roman" w:cs="Times New Roman"/>
          <w:kern w:val="0"/>
          <w14:ligatures w14:val="none"/>
        </w:rPr>
        <w:br/>
        <w:t>for some interval-dependent Lipschitz constant (L_I). This ensures stability of the action under small changes in (D).</w:t>
      </w:r>
    </w:p>
    <w:p w14:paraId="32A25F0B"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These conditions guarantee that (g(D)) can be safely inserted into the dynamical layer without introducing inconsistencies or divergences.</w:t>
      </w:r>
    </w:p>
    <w:p w14:paraId="1A2507C8" w14:textId="77777777" w:rsidR="002A5B85" w:rsidRPr="002A5B85" w:rsidRDefault="002A5B85" w:rsidP="002A5B8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7" w:name="_Toc215316604"/>
      <w:r w:rsidRPr="002A5B85">
        <w:rPr>
          <w:rFonts w:ascii="Times New Roman" w:eastAsia="Times New Roman" w:hAnsi="Times New Roman" w:cs="Times New Roman"/>
          <w:b/>
          <w:bCs/>
          <w:kern w:val="0"/>
          <w:sz w:val="27"/>
          <w:szCs w:val="27"/>
          <w14:ligatures w14:val="none"/>
        </w:rPr>
        <w:t>5.5.5 Cross-scale reciprocity</w:t>
      </w:r>
      <w:bookmarkEnd w:id="207"/>
    </w:p>
    <w:p w14:paraId="19A854E2"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 xml:space="preserve">Finally, we encode a </w:t>
      </w:r>
      <w:r w:rsidRPr="002A5B85">
        <w:rPr>
          <w:rFonts w:ascii="Times New Roman" w:eastAsia="Times New Roman" w:hAnsi="Times New Roman" w:cs="Times New Roman"/>
          <w:b/>
          <w:bCs/>
          <w:kern w:val="0"/>
          <w14:ligatures w14:val="none"/>
        </w:rPr>
        <w:t>reciprocity condition</w:t>
      </w:r>
      <w:r w:rsidRPr="002A5B85">
        <w:rPr>
          <w:rFonts w:ascii="Times New Roman" w:eastAsia="Times New Roman" w:hAnsi="Times New Roman" w:cs="Times New Roman"/>
          <w:kern w:val="0"/>
          <w14:ligatures w14:val="none"/>
        </w:rPr>
        <w:t xml:space="preserve"> that reflects the idea that inner and outer contexts are two sides of a single radial structure, and their coupling weights should be related in a simple way.</w:t>
      </w:r>
    </w:p>
    <w:p w14:paraId="69CD11AE"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One natural structural choice is that inner and outer limiting values of (g(D)) satisfy a reciprocal relation, for example:</w:t>
      </w:r>
      <w:r w:rsidRPr="002A5B85">
        <w:rPr>
          <w:rFonts w:ascii="Times New Roman" w:eastAsia="Times New Roman" w:hAnsi="Times New Roman" w:cs="Times New Roman"/>
          <w:kern w:val="0"/>
          <w14:ligatures w14:val="none"/>
        </w:rPr>
        <w:br/>
        <w:t>[</w:t>
      </w:r>
      <w:r w:rsidRPr="002A5B85">
        <w:rPr>
          <w:rFonts w:ascii="Times New Roman" w:eastAsia="Times New Roman" w:hAnsi="Times New Roman" w:cs="Times New Roman"/>
          <w:kern w:val="0"/>
          <w14:ligatures w14:val="none"/>
        </w:rPr>
        <w:br/>
        <w:t>g_{\text{in}} , g_{\text{out}} \approx 1,</w:t>
      </w:r>
      <w:r w:rsidRPr="002A5B85">
        <w:rPr>
          <w:rFonts w:ascii="Times New Roman" w:eastAsia="Times New Roman" w:hAnsi="Times New Roman" w:cs="Times New Roman"/>
          <w:kern w:val="0"/>
          <w14:ligatures w14:val="none"/>
        </w:rPr>
        <w:br/>
        <w:t>]</w:t>
      </w:r>
      <w:r w:rsidRPr="002A5B85">
        <w:rPr>
          <w:rFonts w:ascii="Times New Roman" w:eastAsia="Times New Roman" w:hAnsi="Times New Roman" w:cs="Times New Roman"/>
          <w:kern w:val="0"/>
          <w14:ligatures w14:val="none"/>
        </w:rPr>
        <w:br/>
        <w:t>or, more generally,</w:t>
      </w:r>
      <w:r w:rsidRPr="002A5B85">
        <w:rPr>
          <w:rFonts w:ascii="Times New Roman" w:eastAsia="Times New Roman" w:hAnsi="Times New Roman" w:cs="Times New Roman"/>
          <w:kern w:val="0"/>
          <w14:ligatures w14:val="none"/>
        </w:rPr>
        <w:br/>
        <w:t>[</w:t>
      </w:r>
      <w:r w:rsidRPr="002A5B85">
        <w:rPr>
          <w:rFonts w:ascii="Times New Roman" w:eastAsia="Times New Roman" w:hAnsi="Times New Roman" w:cs="Times New Roman"/>
          <w:kern w:val="0"/>
          <w14:ligatures w14:val="none"/>
        </w:rPr>
        <w:br/>
        <w:t>g(D_{\text{in}}), g(D_{\text{out}}) \approx g(2)^2 = 1.</w:t>
      </w:r>
      <w:r w:rsidRPr="002A5B85">
        <w:rPr>
          <w:rFonts w:ascii="Times New Roman" w:eastAsia="Times New Roman" w:hAnsi="Times New Roman" w:cs="Times New Roman"/>
          <w:kern w:val="0"/>
          <w14:ligatures w14:val="none"/>
        </w:rPr>
        <w:br/>
        <w:t>]</w:t>
      </w:r>
    </w:p>
    <w:p w14:paraId="7B2C2729"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 xml:space="preserve">We do not enforce a strict equality in the core formalism, but we </w:t>
      </w:r>
      <w:r w:rsidRPr="002A5B85">
        <w:rPr>
          <w:rFonts w:ascii="Times New Roman" w:eastAsia="Times New Roman" w:hAnsi="Times New Roman" w:cs="Times New Roman"/>
          <w:b/>
          <w:bCs/>
          <w:kern w:val="0"/>
          <w14:ligatures w14:val="none"/>
        </w:rPr>
        <w:t>allow</w:t>
      </w:r>
      <w:r w:rsidRPr="002A5B85">
        <w:rPr>
          <w:rFonts w:ascii="Times New Roman" w:eastAsia="Times New Roman" w:hAnsi="Times New Roman" w:cs="Times New Roman"/>
          <w:kern w:val="0"/>
          <w14:ligatures w14:val="none"/>
        </w:rPr>
        <w:t xml:space="preserve"> such reciprocal forms when we want a more constrained model. The general statement is:</w:t>
      </w:r>
    </w:p>
    <w:p w14:paraId="67E73FC3"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b/>
          <w:bCs/>
          <w:kern w:val="0"/>
          <w14:ligatures w14:val="none"/>
        </w:rPr>
        <w:t>Axiom 5.5.5 (Cross-scale reciprocity, optional strengthening).</w:t>
      </w:r>
    </w:p>
    <w:p w14:paraId="2D85FD06"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In models that implement explicit reciprocity between inner and outer regimes, (g(D)) is chosen such that for appropriately defined inner and outer limiting dimensions, a simple algebraic relation (such as reciprocal or symmetric behavior) holds:</w:t>
      </w:r>
      <w:r w:rsidRPr="002A5B85">
        <w:rPr>
          <w:rFonts w:ascii="Times New Roman" w:eastAsia="Times New Roman" w:hAnsi="Times New Roman" w:cs="Times New Roman"/>
          <w:kern w:val="0"/>
          <w14:ligatures w14:val="none"/>
        </w:rPr>
        <w:br/>
        <w:t>[</w:t>
      </w:r>
      <w:r w:rsidRPr="002A5B85">
        <w:rPr>
          <w:rFonts w:ascii="Times New Roman" w:eastAsia="Times New Roman" w:hAnsi="Times New Roman" w:cs="Times New Roman"/>
          <w:kern w:val="0"/>
          <w14:ligatures w14:val="none"/>
        </w:rPr>
        <w:br/>
        <w:t>\Phi\bigl(g(D_{\text{in}}), g(D_{\text{out}})\bigr) = \Phi(1,1),</w:t>
      </w:r>
      <w:r w:rsidRPr="002A5B85">
        <w:rPr>
          <w:rFonts w:ascii="Times New Roman" w:eastAsia="Times New Roman" w:hAnsi="Times New Roman" w:cs="Times New Roman"/>
          <w:kern w:val="0"/>
          <w14:ligatures w14:val="none"/>
        </w:rPr>
        <w:br/>
        <w:t>]</w:t>
      </w:r>
      <w:r w:rsidRPr="002A5B85">
        <w:rPr>
          <w:rFonts w:ascii="Times New Roman" w:eastAsia="Times New Roman" w:hAnsi="Times New Roman" w:cs="Times New Roman"/>
          <w:kern w:val="0"/>
          <w14:ligatures w14:val="none"/>
        </w:rPr>
        <w:br/>
        <w:t>for some symmetric function (\Phi). The hinge value (g(2)=1) is then the mediating point of this reciprocity.</w:t>
      </w:r>
    </w:p>
    <w:p w14:paraId="08489936"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This captures the conceptual idea that the hinge connects an “inside” and an “outside” whose coupling strengths are balanced around the pivot.</w:t>
      </w:r>
    </w:p>
    <w:p w14:paraId="642A71C6" w14:textId="77777777" w:rsidR="002A5B85" w:rsidRPr="002A5B85" w:rsidRDefault="002A5B85" w:rsidP="002A5B8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8" w:name="_Toc215316605"/>
      <w:r w:rsidRPr="002A5B85">
        <w:rPr>
          <w:rFonts w:ascii="Times New Roman" w:eastAsia="Times New Roman" w:hAnsi="Times New Roman" w:cs="Times New Roman"/>
          <w:b/>
          <w:bCs/>
          <w:kern w:val="0"/>
          <w:sz w:val="27"/>
          <w:szCs w:val="27"/>
          <w14:ligatures w14:val="none"/>
        </w:rPr>
        <w:t>5.5.6 Summary</w:t>
      </w:r>
      <w:bookmarkEnd w:id="208"/>
    </w:p>
    <w:p w14:paraId="4B5BABDF"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Section 5.5 has:</w:t>
      </w:r>
    </w:p>
    <w:p w14:paraId="16DD55EB" w14:textId="77777777" w:rsidR="002A5B85" w:rsidRPr="002A5B85" w:rsidRDefault="002A5B85" w:rsidP="002A5B85">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 xml:space="preserve">Imposed </w:t>
      </w:r>
      <w:r w:rsidRPr="002A5B85">
        <w:rPr>
          <w:rFonts w:ascii="Times New Roman" w:eastAsia="Times New Roman" w:hAnsi="Times New Roman" w:cs="Times New Roman"/>
          <w:b/>
          <w:bCs/>
          <w:kern w:val="0"/>
          <w14:ligatures w14:val="none"/>
        </w:rPr>
        <w:t>local hinge constraints</w:t>
      </w:r>
      <w:r w:rsidRPr="002A5B85">
        <w:rPr>
          <w:rFonts w:ascii="Times New Roman" w:eastAsia="Times New Roman" w:hAnsi="Times New Roman" w:cs="Times New Roman"/>
          <w:kern w:val="0"/>
          <w14:ligatures w14:val="none"/>
        </w:rPr>
        <w:t xml:space="preserve"> on (g(D)): continuity, differentiability, Lipschitz behavior, and controlled deviations from the normalized value (g(2)=1).</w:t>
      </w:r>
    </w:p>
    <w:p w14:paraId="4435CBEC" w14:textId="77777777" w:rsidR="002A5B85" w:rsidRPr="002A5B85" w:rsidRDefault="002A5B85" w:rsidP="002A5B85">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 xml:space="preserve">Required </w:t>
      </w:r>
      <w:r w:rsidRPr="002A5B85">
        <w:rPr>
          <w:rFonts w:ascii="Times New Roman" w:eastAsia="Times New Roman" w:hAnsi="Times New Roman" w:cs="Times New Roman"/>
          <w:b/>
          <w:bCs/>
          <w:kern w:val="0"/>
          <w14:ligatures w14:val="none"/>
        </w:rPr>
        <w:t>approximate mirror symmetry</w:t>
      </w:r>
      <w:r w:rsidRPr="002A5B85">
        <w:rPr>
          <w:rFonts w:ascii="Times New Roman" w:eastAsia="Times New Roman" w:hAnsi="Times New Roman" w:cs="Times New Roman"/>
          <w:kern w:val="0"/>
          <w14:ligatures w14:val="none"/>
        </w:rPr>
        <w:t xml:space="preserve"> of (g(D(r))) under (r \to -r) near the hinge, aligning the gate behavior with inward/outward radial symmetries.</w:t>
      </w:r>
    </w:p>
    <w:p w14:paraId="5EDCF55F" w14:textId="77777777" w:rsidR="002A5B85" w:rsidRPr="002A5B85" w:rsidRDefault="002A5B85" w:rsidP="002A5B85">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 xml:space="preserve">Enforced </w:t>
      </w:r>
      <w:r w:rsidRPr="002A5B85">
        <w:rPr>
          <w:rFonts w:ascii="Times New Roman" w:eastAsia="Times New Roman" w:hAnsi="Times New Roman" w:cs="Times New Roman"/>
          <w:b/>
          <w:bCs/>
          <w:kern w:val="0"/>
          <w14:ligatures w14:val="none"/>
        </w:rPr>
        <w:t>global boundedness</w:t>
      </w:r>
      <w:r w:rsidRPr="002A5B85">
        <w:rPr>
          <w:rFonts w:ascii="Times New Roman" w:eastAsia="Times New Roman" w:hAnsi="Times New Roman" w:cs="Times New Roman"/>
          <w:kern w:val="0"/>
          <w14:ligatures w14:val="none"/>
        </w:rPr>
        <w:t xml:space="preserve"> and tameness of (g(D)) across the full dimension interval ([D_{\min},D_{\max}]), preventing singularities or diverging weights.</w:t>
      </w:r>
    </w:p>
    <w:p w14:paraId="5DBE3924" w14:textId="77777777" w:rsidR="002A5B85" w:rsidRPr="002A5B85" w:rsidRDefault="002A5B85" w:rsidP="002A5B85">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 xml:space="preserve">Specified </w:t>
      </w:r>
      <w:r w:rsidRPr="002A5B85">
        <w:rPr>
          <w:rFonts w:ascii="Times New Roman" w:eastAsia="Times New Roman" w:hAnsi="Times New Roman" w:cs="Times New Roman"/>
          <w:b/>
          <w:bCs/>
          <w:kern w:val="0"/>
          <w14:ligatures w14:val="none"/>
        </w:rPr>
        <w:t>action-compatibility</w:t>
      </w:r>
      <w:r w:rsidRPr="002A5B85">
        <w:rPr>
          <w:rFonts w:ascii="Times New Roman" w:eastAsia="Times New Roman" w:hAnsi="Times New Roman" w:cs="Times New Roman"/>
          <w:kern w:val="0"/>
          <w14:ligatures w14:val="none"/>
        </w:rPr>
        <w:t xml:space="preserve"> conditions so that (g(D))-weighted band contributions yield well-behaved master actions.</w:t>
      </w:r>
    </w:p>
    <w:p w14:paraId="65A30F0A" w14:textId="77777777" w:rsidR="002A5B85" w:rsidRPr="002A5B85" w:rsidRDefault="002A5B85" w:rsidP="002A5B85">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 xml:space="preserve">Allowed for </w:t>
      </w:r>
      <w:r w:rsidRPr="002A5B85">
        <w:rPr>
          <w:rFonts w:ascii="Times New Roman" w:eastAsia="Times New Roman" w:hAnsi="Times New Roman" w:cs="Times New Roman"/>
          <w:b/>
          <w:bCs/>
          <w:kern w:val="0"/>
          <w14:ligatures w14:val="none"/>
        </w:rPr>
        <w:t>cross-scale reciprocity</w:t>
      </w:r>
      <w:r w:rsidRPr="002A5B85">
        <w:rPr>
          <w:rFonts w:ascii="Times New Roman" w:eastAsia="Times New Roman" w:hAnsi="Times New Roman" w:cs="Times New Roman"/>
          <w:kern w:val="0"/>
          <w14:ligatures w14:val="none"/>
        </w:rPr>
        <w:t xml:space="preserve"> between inner and outer regimes, with the hinge normalization (g(2)=1) as a central reference.</w:t>
      </w:r>
    </w:p>
    <w:p w14:paraId="3B84E13A"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 xml:space="preserve">These cross-scale constraints ensure that the pivot function (g(D)) is structurally consistent with the radial dimension profile, the hinge properties, and the dynamical layer of the theory. In the next subsection (5.6), we will move from this continuous radial picture (D(r)) to the </w:t>
      </w:r>
      <w:r w:rsidRPr="002A5B85">
        <w:rPr>
          <w:rFonts w:ascii="Times New Roman" w:eastAsia="Times New Roman" w:hAnsi="Times New Roman" w:cs="Times New Roman"/>
          <w:b/>
          <w:bCs/>
          <w:kern w:val="0"/>
          <w14:ligatures w14:val="none"/>
        </w:rPr>
        <w:t>discrete ladder</w:t>
      </w:r>
      <w:r w:rsidRPr="002A5B85">
        <w:rPr>
          <w:rFonts w:ascii="Times New Roman" w:eastAsia="Times New Roman" w:hAnsi="Times New Roman" w:cs="Times New Roman"/>
          <w:kern w:val="0"/>
          <w14:ligatures w14:val="none"/>
        </w:rPr>
        <w:t xml:space="preserve"> (D(n)), introducing the nested (\mathrm{CS}_n) hierarchy and the notion of fractal reciprocity across context bands.</w:t>
      </w:r>
    </w:p>
    <w:p w14:paraId="33BFA594" w14:textId="77777777" w:rsidR="00D62989" w:rsidRPr="00D62989" w:rsidRDefault="00D62989" w:rsidP="00D62989">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09" w:name="_Toc215316606"/>
      <w:r w:rsidRPr="00D62989">
        <w:rPr>
          <w:rFonts w:ascii="Times New Roman" w:eastAsia="Times New Roman" w:hAnsi="Times New Roman" w:cs="Times New Roman"/>
          <w:b/>
          <w:bCs/>
          <w:kern w:val="0"/>
          <w:sz w:val="36"/>
          <w:szCs w:val="36"/>
          <w14:ligatures w14:val="none"/>
        </w:rPr>
        <w:t>5.6 Nested (\mathrm{CS}_n) Ladder &amp; Fractal Reciprocity</w:t>
      </w:r>
      <w:bookmarkEnd w:id="209"/>
    </w:p>
    <w:p w14:paraId="5A3FEDE3"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 xml:space="preserve">Sections 5.1–5.5 described the </w:t>
      </w:r>
      <w:r w:rsidRPr="00D62989">
        <w:rPr>
          <w:rFonts w:ascii="Times New Roman" w:eastAsia="Times New Roman" w:hAnsi="Times New Roman" w:cs="Times New Roman"/>
          <w:b/>
          <w:bCs/>
          <w:kern w:val="0"/>
          <w14:ligatures w14:val="none"/>
        </w:rPr>
        <w:t>radial</w:t>
      </w:r>
      <w:r w:rsidRPr="00D62989">
        <w:rPr>
          <w:rFonts w:ascii="Times New Roman" w:eastAsia="Times New Roman" w:hAnsi="Times New Roman" w:cs="Times New Roman"/>
          <w:kern w:val="0"/>
          <w14:ligatures w14:val="none"/>
        </w:rPr>
        <w:t xml:space="preserve"> picture: a continuous parameter (r) labelling inner and outer contexts, with a dimension profile (D(r)), hinge projector (\mathcal{B}), and cross-scale constraints on (g(D)). We now translate this into a </w:t>
      </w:r>
      <w:r w:rsidRPr="00D62989">
        <w:rPr>
          <w:rFonts w:ascii="Times New Roman" w:eastAsia="Times New Roman" w:hAnsi="Times New Roman" w:cs="Times New Roman"/>
          <w:b/>
          <w:bCs/>
          <w:kern w:val="0"/>
          <w14:ligatures w14:val="none"/>
        </w:rPr>
        <w:t>banded</w:t>
      </w:r>
      <w:r w:rsidRPr="00D62989">
        <w:rPr>
          <w:rFonts w:ascii="Times New Roman" w:eastAsia="Times New Roman" w:hAnsi="Times New Roman" w:cs="Times New Roman"/>
          <w:kern w:val="0"/>
          <w14:ligatures w14:val="none"/>
        </w:rPr>
        <w:t xml:space="preserve"> picture built from </w:t>
      </w:r>
      <w:r w:rsidRPr="00D62989">
        <w:rPr>
          <w:rFonts w:ascii="Times New Roman" w:eastAsia="Times New Roman" w:hAnsi="Times New Roman" w:cs="Times New Roman"/>
          <w:b/>
          <w:bCs/>
          <w:kern w:val="0"/>
          <w14:ligatures w14:val="none"/>
        </w:rPr>
        <w:t>nested Collective Spheres</w:t>
      </w:r>
      <w:r w:rsidRPr="00D62989">
        <w:rPr>
          <w:rFonts w:ascii="Times New Roman" w:eastAsia="Times New Roman" w:hAnsi="Times New Roman" w:cs="Times New Roman"/>
          <w:kern w:val="0"/>
          <w14:ligatures w14:val="none"/>
        </w:rPr>
        <w:t xml:space="preserve"> (\mathrm{CS}_n), and state the notion of </w:t>
      </w:r>
      <w:r w:rsidRPr="00D62989">
        <w:rPr>
          <w:rFonts w:ascii="Times New Roman" w:eastAsia="Times New Roman" w:hAnsi="Times New Roman" w:cs="Times New Roman"/>
          <w:b/>
          <w:bCs/>
          <w:kern w:val="0"/>
          <w14:ligatures w14:val="none"/>
        </w:rPr>
        <w:t>fractal reciprocity</w:t>
      </w:r>
      <w:r w:rsidRPr="00D62989">
        <w:rPr>
          <w:rFonts w:ascii="Times New Roman" w:eastAsia="Times New Roman" w:hAnsi="Times New Roman" w:cs="Times New Roman"/>
          <w:kern w:val="0"/>
          <w14:ligatures w14:val="none"/>
        </w:rPr>
        <w:t xml:space="preserve"> between inner ((D&gt;2)) and outer ((D&lt;2)) regimes.</w:t>
      </w:r>
    </w:p>
    <w:p w14:paraId="61961679"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This prepares the ground for the fully discrete context ladder ((D(n), g(D(n)))) and the reproduction kernel in Part VI.</w:t>
      </w:r>
    </w:p>
    <w:p w14:paraId="55E90735" w14:textId="77777777" w:rsidR="00D62989" w:rsidRPr="00D62989" w:rsidRDefault="00D62989" w:rsidP="00D6298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0" w:name="_Toc215316607"/>
      <w:r w:rsidRPr="00D62989">
        <w:rPr>
          <w:rFonts w:ascii="Times New Roman" w:eastAsia="Times New Roman" w:hAnsi="Times New Roman" w:cs="Times New Roman"/>
          <w:b/>
          <w:bCs/>
          <w:kern w:val="0"/>
          <w:sz w:val="27"/>
          <w:szCs w:val="27"/>
          <w14:ligatures w14:val="none"/>
        </w:rPr>
        <w:t>5.6.1 From radial parameter (r) to band index (n)</w:t>
      </w:r>
      <w:bookmarkEnd w:id="210"/>
    </w:p>
    <w:p w14:paraId="67C661A1"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 xml:space="preserve">We introduce an integer index (n \in \mathbb{Z}) to label discrete </w:t>
      </w:r>
      <w:r w:rsidRPr="00D62989">
        <w:rPr>
          <w:rFonts w:ascii="Times New Roman" w:eastAsia="Times New Roman" w:hAnsi="Times New Roman" w:cs="Times New Roman"/>
          <w:b/>
          <w:bCs/>
          <w:kern w:val="0"/>
          <w14:ligatures w14:val="none"/>
        </w:rPr>
        <w:t>context bands</w:t>
      </w:r>
      <w:r w:rsidRPr="00D62989">
        <w:rPr>
          <w:rFonts w:ascii="Times New Roman" w:eastAsia="Times New Roman" w:hAnsi="Times New Roman" w:cs="Times New Roman"/>
          <w:kern w:val="0"/>
          <w14:ligatures w14:val="none"/>
        </w:rPr>
        <w:t xml:space="preserve"> that approximate radial levels:</w:t>
      </w:r>
    </w:p>
    <w:p w14:paraId="409C547A" w14:textId="77777777" w:rsidR="00D62989" w:rsidRPr="00D62989" w:rsidRDefault="00D62989" w:rsidP="00D62989">
      <w:pPr>
        <w:numPr>
          <w:ilvl w:val="0"/>
          <w:numId w:val="324"/>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(n=0): hinge band, corresponding to (r=0).</w:t>
      </w:r>
    </w:p>
    <w:p w14:paraId="486190E1" w14:textId="77777777" w:rsidR="00D62989" w:rsidRPr="00D62989" w:rsidRDefault="00D62989" w:rsidP="00D62989">
      <w:pPr>
        <w:numPr>
          <w:ilvl w:val="0"/>
          <w:numId w:val="324"/>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(n&lt;0): inner bands (finer contexts), corresponding to (r&lt;0).</w:t>
      </w:r>
    </w:p>
    <w:p w14:paraId="61FFE94B" w14:textId="77777777" w:rsidR="00D62989" w:rsidRPr="00D62989" w:rsidRDefault="00D62989" w:rsidP="00D62989">
      <w:pPr>
        <w:numPr>
          <w:ilvl w:val="0"/>
          <w:numId w:val="324"/>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(n&gt;0): outer bands (coarser contexts), corresponding to (r&gt;0).</w:t>
      </w:r>
    </w:p>
    <w:p w14:paraId="31A5CF1E"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We assume:</w:t>
      </w:r>
    </w:p>
    <w:p w14:paraId="410788D1" w14:textId="77777777" w:rsidR="00D62989" w:rsidRPr="00D62989" w:rsidRDefault="00D62989" w:rsidP="00D62989">
      <w:pPr>
        <w:numPr>
          <w:ilvl w:val="0"/>
          <w:numId w:val="325"/>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 xml:space="preserve">There exists a </w:t>
      </w:r>
      <w:r w:rsidRPr="00D62989">
        <w:rPr>
          <w:rFonts w:ascii="Times New Roman" w:eastAsia="Times New Roman" w:hAnsi="Times New Roman" w:cs="Times New Roman"/>
          <w:b/>
          <w:bCs/>
          <w:kern w:val="0"/>
          <w14:ligatures w14:val="none"/>
        </w:rPr>
        <w:t>monotone mapping</w:t>
      </w:r>
      <w:r w:rsidRPr="00D62989">
        <w:rPr>
          <w:rFonts w:ascii="Times New Roman" w:eastAsia="Times New Roman" w:hAnsi="Times New Roman" w:cs="Times New Roman"/>
          <w:kern w:val="0"/>
          <w14:ligatures w14:val="none"/>
        </w:rPr>
        <w:t xml:space="preserve"> (n \mapsto r(n)) such that:</w:t>
      </w:r>
    </w:p>
    <w:p w14:paraId="59188860" w14:textId="77777777" w:rsidR="00D62989" w:rsidRPr="00D62989" w:rsidRDefault="00D62989" w:rsidP="00D62989">
      <w:pPr>
        <w:numPr>
          <w:ilvl w:val="1"/>
          <w:numId w:val="325"/>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(r(0) = 0),</w:t>
      </w:r>
    </w:p>
    <w:p w14:paraId="1D34AB89" w14:textId="77777777" w:rsidR="00D62989" w:rsidRPr="00D62989" w:rsidRDefault="00D62989" w:rsidP="00D62989">
      <w:pPr>
        <w:numPr>
          <w:ilvl w:val="1"/>
          <w:numId w:val="325"/>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(n_1 &lt; n_2 \Rightarrow r(n_1) &lt; r(n_2)).</w:t>
      </w:r>
    </w:p>
    <w:p w14:paraId="08A56663"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 xml:space="preserve">We then define the </w:t>
      </w:r>
      <w:r w:rsidRPr="00D62989">
        <w:rPr>
          <w:rFonts w:ascii="Times New Roman" w:eastAsia="Times New Roman" w:hAnsi="Times New Roman" w:cs="Times New Roman"/>
          <w:b/>
          <w:bCs/>
          <w:kern w:val="0"/>
          <w14:ligatures w14:val="none"/>
        </w:rPr>
        <w:t>bandwise dimension profile</w:t>
      </w:r>
      <w:r w:rsidRPr="00D62989">
        <w:rPr>
          <w:rFonts w:ascii="Times New Roman" w:eastAsia="Times New Roman" w:hAnsi="Times New Roman" w:cs="Times New Roman"/>
          <w:kern w:val="0"/>
          <w14:ligatures w14:val="none"/>
        </w:rPr>
        <w:t xml:space="preserve"> by sampling the radial profile:</w:t>
      </w:r>
      <w:r w:rsidRPr="00D62989">
        <w:rPr>
          <w:rFonts w:ascii="Times New Roman" w:eastAsia="Times New Roman" w:hAnsi="Times New Roman" w:cs="Times New Roman"/>
          <w:kern w:val="0"/>
          <w14:ligatures w14:val="none"/>
        </w:rPr>
        <w:br/>
        <w:t>[</w:t>
      </w:r>
      <w:r w:rsidRPr="00D62989">
        <w:rPr>
          <w:rFonts w:ascii="Times New Roman" w:eastAsia="Times New Roman" w:hAnsi="Times New Roman" w:cs="Times New Roman"/>
          <w:kern w:val="0"/>
          <w14:ligatures w14:val="none"/>
        </w:rPr>
        <w:br/>
        <w:t>D(n) := D\bigl(r(n)\bigr),</w:t>
      </w:r>
      <w:r w:rsidRPr="00D62989">
        <w:rPr>
          <w:rFonts w:ascii="Times New Roman" w:eastAsia="Times New Roman" w:hAnsi="Times New Roman" w:cs="Times New Roman"/>
          <w:kern w:val="0"/>
          <w14:ligatures w14:val="none"/>
        </w:rPr>
        <w:br/>
        <w:t>]</w:t>
      </w:r>
      <w:r w:rsidRPr="00D62989">
        <w:rPr>
          <w:rFonts w:ascii="Times New Roman" w:eastAsia="Times New Roman" w:hAnsi="Times New Roman" w:cs="Times New Roman"/>
          <w:kern w:val="0"/>
          <w14:ligatures w14:val="none"/>
        </w:rPr>
        <w:br/>
        <w:t>with</w:t>
      </w:r>
      <w:r w:rsidRPr="00D62989">
        <w:rPr>
          <w:rFonts w:ascii="Times New Roman" w:eastAsia="Times New Roman" w:hAnsi="Times New Roman" w:cs="Times New Roman"/>
          <w:kern w:val="0"/>
          <w14:ligatures w14:val="none"/>
        </w:rPr>
        <w:br/>
        <w:t>[</w:t>
      </w:r>
      <w:r w:rsidRPr="00D62989">
        <w:rPr>
          <w:rFonts w:ascii="Times New Roman" w:eastAsia="Times New Roman" w:hAnsi="Times New Roman" w:cs="Times New Roman"/>
          <w:kern w:val="0"/>
          <w14:ligatures w14:val="none"/>
        </w:rPr>
        <w:br/>
        <w:t>D(0) = D(r(0)) = 2.</w:t>
      </w:r>
      <w:r w:rsidRPr="00D62989">
        <w:rPr>
          <w:rFonts w:ascii="Times New Roman" w:eastAsia="Times New Roman" w:hAnsi="Times New Roman" w:cs="Times New Roman"/>
          <w:kern w:val="0"/>
          <w14:ligatures w14:val="none"/>
        </w:rPr>
        <w:br/>
        <w:t>]</w:t>
      </w:r>
    </w:p>
    <w:p w14:paraId="4C559F9B"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 xml:space="preserve">Likewise, we set the </w:t>
      </w:r>
      <w:r w:rsidRPr="00D62989">
        <w:rPr>
          <w:rFonts w:ascii="Times New Roman" w:eastAsia="Times New Roman" w:hAnsi="Times New Roman" w:cs="Times New Roman"/>
          <w:b/>
          <w:bCs/>
          <w:kern w:val="0"/>
          <w14:ligatures w14:val="none"/>
        </w:rPr>
        <w:t>bandwise pivot weights</w:t>
      </w:r>
      <w:r w:rsidRPr="00D62989">
        <w:rPr>
          <w:rFonts w:ascii="Times New Roman" w:eastAsia="Times New Roman" w:hAnsi="Times New Roman" w:cs="Times New Roman"/>
          <w:kern w:val="0"/>
          <w14:ligatures w14:val="none"/>
        </w:rPr>
        <w:t>:</w:t>
      </w:r>
      <w:r w:rsidRPr="00D62989">
        <w:rPr>
          <w:rFonts w:ascii="Times New Roman" w:eastAsia="Times New Roman" w:hAnsi="Times New Roman" w:cs="Times New Roman"/>
          <w:kern w:val="0"/>
          <w14:ligatures w14:val="none"/>
        </w:rPr>
        <w:br/>
        <w:t>[</w:t>
      </w:r>
      <w:r w:rsidRPr="00D62989">
        <w:rPr>
          <w:rFonts w:ascii="Times New Roman" w:eastAsia="Times New Roman" w:hAnsi="Times New Roman" w:cs="Times New Roman"/>
          <w:kern w:val="0"/>
          <w14:ligatures w14:val="none"/>
        </w:rPr>
        <w:br/>
        <w:t>g_n := g\bigl(D(n)\bigr).</w:t>
      </w:r>
      <w:r w:rsidRPr="00D62989">
        <w:rPr>
          <w:rFonts w:ascii="Times New Roman" w:eastAsia="Times New Roman" w:hAnsi="Times New Roman" w:cs="Times New Roman"/>
          <w:kern w:val="0"/>
          <w14:ligatures w14:val="none"/>
        </w:rPr>
        <w:br/>
        <w:t>]</w:t>
      </w:r>
    </w:p>
    <w:p w14:paraId="0BD8EDA1"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This gives a discrete ladder ({D(n),g_n}_{n\in\mathbb{Z}}) that mirrors the continuous profile (D(r), g(D(r))).</w:t>
      </w:r>
    </w:p>
    <w:p w14:paraId="1C20F7AE" w14:textId="77777777" w:rsidR="00D62989" w:rsidRPr="00D62989" w:rsidRDefault="00D62989" w:rsidP="00D6298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1" w:name="_Toc215316608"/>
      <w:r w:rsidRPr="00D62989">
        <w:rPr>
          <w:rFonts w:ascii="Times New Roman" w:eastAsia="Times New Roman" w:hAnsi="Times New Roman" w:cs="Times New Roman"/>
          <w:b/>
          <w:bCs/>
          <w:kern w:val="0"/>
          <w:sz w:val="27"/>
          <w:szCs w:val="27"/>
          <w14:ligatures w14:val="none"/>
        </w:rPr>
        <w:t>5.6.2 Nested (\mathrm{CS}_n) hierarchy</w:t>
      </w:r>
      <w:bookmarkEnd w:id="211"/>
    </w:p>
    <w:p w14:paraId="37CA9EE9"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 xml:space="preserve">At each band (n), we can consider Collective Spheres that are </w:t>
      </w:r>
      <w:r w:rsidRPr="00D62989">
        <w:rPr>
          <w:rFonts w:ascii="Times New Roman" w:eastAsia="Times New Roman" w:hAnsi="Times New Roman" w:cs="Times New Roman"/>
          <w:b/>
          <w:bCs/>
          <w:kern w:val="0"/>
          <w14:ligatures w14:val="none"/>
        </w:rPr>
        <w:t>native</w:t>
      </w:r>
      <w:r w:rsidRPr="00D62989">
        <w:rPr>
          <w:rFonts w:ascii="Times New Roman" w:eastAsia="Times New Roman" w:hAnsi="Times New Roman" w:cs="Times New Roman"/>
          <w:kern w:val="0"/>
          <w14:ligatures w14:val="none"/>
        </w:rPr>
        <w:t xml:space="preserve"> to that band.</w:t>
      </w:r>
    </w:p>
    <w:p w14:paraId="733F1C2B"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b/>
          <w:bCs/>
          <w:kern w:val="0"/>
          <w14:ligatures w14:val="none"/>
        </w:rPr>
        <w:t>Definition 5.6.1 (Bandwise Collective Spheres).</w:t>
      </w:r>
      <w:r w:rsidRPr="00D62989">
        <w:rPr>
          <w:rFonts w:ascii="Times New Roman" w:eastAsia="Times New Roman" w:hAnsi="Times New Roman" w:cs="Times New Roman"/>
          <w:kern w:val="0"/>
          <w14:ligatures w14:val="none"/>
        </w:rPr>
        <w:br/>
        <w:t xml:space="preserve">For each (n \in \mathbb{Z}), a </w:t>
      </w:r>
      <w:r w:rsidRPr="00D62989">
        <w:rPr>
          <w:rFonts w:ascii="Times New Roman" w:eastAsia="Times New Roman" w:hAnsi="Times New Roman" w:cs="Times New Roman"/>
          <w:b/>
          <w:bCs/>
          <w:kern w:val="0"/>
          <w14:ligatures w14:val="none"/>
        </w:rPr>
        <w:t>band-(n) Collective Sphere</w:t>
      </w:r>
      <w:r w:rsidRPr="00D62989">
        <w:rPr>
          <w:rFonts w:ascii="Times New Roman" w:eastAsia="Times New Roman" w:hAnsi="Times New Roman" w:cs="Times New Roman"/>
          <w:kern w:val="0"/>
          <w14:ligatures w14:val="none"/>
        </w:rPr>
        <w:t xml:space="preserve"> (\mathrm{CS}_n) is a synchronized collection of PMSs whose IN/ON structure is described at band (n) and whose effective IN dimension is (D(n)).</w:t>
      </w:r>
    </w:p>
    <w:p w14:paraId="5728A16B"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We assume:</w:t>
      </w:r>
    </w:p>
    <w:p w14:paraId="4CC57331" w14:textId="77777777" w:rsidR="00D62989" w:rsidRPr="00D62989" w:rsidRDefault="00D62989" w:rsidP="00D62989">
      <w:pPr>
        <w:numPr>
          <w:ilvl w:val="0"/>
          <w:numId w:val="326"/>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For each band (n), there is at least one admissible (\mathrm{CS}_n).</w:t>
      </w:r>
    </w:p>
    <w:p w14:paraId="4DE0F92A" w14:textId="77777777" w:rsidR="00D62989" w:rsidRPr="00D62989" w:rsidRDefault="00D62989" w:rsidP="00D62989">
      <w:pPr>
        <w:numPr>
          <w:ilvl w:val="0"/>
          <w:numId w:val="326"/>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 xml:space="preserve">Bandwise CSs form a </w:t>
      </w:r>
      <w:r w:rsidRPr="00D62989">
        <w:rPr>
          <w:rFonts w:ascii="Times New Roman" w:eastAsia="Times New Roman" w:hAnsi="Times New Roman" w:cs="Times New Roman"/>
          <w:b/>
          <w:bCs/>
          <w:kern w:val="0"/>
          <w14:ligatures w14:val="none"/>
        </w:rPr>
        <w:t>nested hierarchy</w:t>
      </w:r>
      <w:r w:rsidRPr="00D62989">
        <w:rPr>
          <w:rFonts w:ascii="Times New Roman" w:eastAsia="Times New Roman" w:hAnsi="Times New Roman" w:cs="Times New Roman"/>
          <w:kern w:val="0"/>
          <w14:ligatures w14:val="none"/>
        </w:rPr>
        <w:t xml:space="preserve"> in the sense that:</w:t>
      </w:r>
    </w:p>
    <w:p w14:paraId="4AC39C58" w14:textId="77777777" w:rsidR="00D62989" w:rsidRPr="00D62989" w:rsidRDefault="00D62989" w:rsidP="00D62989">
      <w:pPr>
        <w:numPr>
          <w:ilvl w:val="1"/>
          <w:numId w:val="326"/>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an (\mathrm{CS}</w:t>
      </w:r>
      <w:r w:rsidRPr="00D62989">
        <w:rPr>
          <w:rFonts w:ascii="Times New Roman" w:eastAsia="Times New Roman" w:hAnsi="Times New Roman" w:cs="Times New Roman"/>
          <w:i/>
          <w:iCs/>
          <w:kern w:val="0"/>
          <w14:ligatures w14:val="none"/>
        </w:rPr>
        <w:t>n) is “contained within” an (\mathrm{CS}</w:t>
      </w:r>
      <w:r w:rsidRPr="00D62989">
        <w:rPr>
          <w:rFonts w:ascii="Times New Roman" w:eastAsia="Times New Roman" w:hAnsi="Times New Roman" w:cs="Times New Roman"/>
          <w:kern w:val="0"/>
          <w14:ligatures w14:val="none"/>
        </w:rPr>
        <w:t>{n+1}) as an inner subsystem,</w:t>
      </w:r>
    </w:p>
    <w:p w14:paraId="4D51BEE0" w14:textId="77777777" w:rsidR="00D62989" w:rsidRPr="00D62989" w:rsidRDefault="00D62989" w:rsidP="00D62989">
      <w:pPr>
        <w:numPr>
          <w:ilvl w:val="1"/>
          <w:numId w:val="326"/>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and “contains” (\mathrm{CS}_{n-1}) as an inner refinement.</w:t>
      </w:r>
    </w:p>
    <w:p w14:paraId="54146839"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 xml:space="preserve">This nesting is not necessarily literal set inclusion; it is a </w:t>
      </w:r>
      <w:r w:rsidRPr="00D62989">
        <w:rPr>
          <w:rFonts w:ascii="Times New Roman" w:eastAsia="Times New Roman" w:hAnsi="Times New Roman" w:cs="Times New Roman"/>
          <w:b/>
          <w:bCs/>
          <w:kern w:val="0"/>
          <w14:ligatures w14:val="none"/>
        </w:rPr>
        <w:t>structural inclusion</w:t>
      </w:r>
      <w:r w:rsidRPr="00D62989">
        <w:rPr>
          <w:rFonts w:ascii="Times New Roman" w:eastAsia="Times New Roman" w:hAnsi="Times New Roman" w:cs="Times New Roman"/>
          <w:kern w:val="0"/>
          <w14:ligatures w14:val="none"/>
        </w:rPr>
        <w:t>:</w:t>
      </w:r>
    </w:p>
    <w:p w14:paraId="2DEF2C2C" w14:textId="77777777" w:rsidR="00D62989" w:rsidRPr="00D62989" w:rsidRDefault="00D62989" w:rsidP="00D62989">
      <w:pPr>
        <w:numPr>
          <w:ilvl w:val="0"/>
          <w:numId w:val="327"/>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The boundary configuration of (\mathrm{CS}</w:t>
      </w:r>
      <w:r w:rsidRPr="00D62989">
        <w:rPr>
          <w:rFonts w:ascii="Times New Roman" w:eastAsia="Times New Roman" w:hAnsi="Times New Roman" w:cs="Times New Roman"/>
          <w:i/>
          <w:iCs/>
          <w:kern w:val="0"/>
          <w14:ligatures w14:val="none"/>
        </w:rPr>
        <w:t>n) is compatible with a coarse-grained view of the boundary of (\mathrm{CS}</w:t>
      </w:r>
      <w:r w:rsidRPr="00D62989">
        <w:rPr>
          <w:rFonts w:ascii="Times New Roman" w:eastAsia="Times New Roman" w:hAnsi="Times New Roman" w:cs="Times New Roman"/>
          <w:kern w:val="0"/>
          <w14:ligatures w14:val="none"/>
        </w:rPr>
        <w:t>{n-1}) and a refined view of that of (\mathrm{CS}_{n+1}).</w:t>
      </w:r>
    </w:p>
    <w:p w14:paraId="4B7E692D" w14:textId="77777777" w:rsidR="00D62989" w:rsidRPr="00D62989" w:rsidRDefault="00D62989" w:rsidP="00D62989">
      <w:pPr>
        <w:numPr>
          <w:ilvl w:val="0"/>
          <w:numId w:val="327"/>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IN/ON relationships at neighboring bands are linked by coarse-graining and refinement operators (formalized later with the reproduction kernel).</w:t>
      </w:r>
    </w:p>
    <w:p w14:paraId="4B95D158"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At the hinge, (\mathrm{CS}_0) is the band whose IN dimension is (D(0)=2) and whose gate weight is normalized, (g_0 = g(2) = 1).</w:t>
      </w:r>
    </w:p>
    <w:p w14:paraId="4D8CE952" w14:textId="77777777" w:rsidR="00D62989" w:rsidRPr="00D62989" w:rsidRDefault="00D62989" w:rsidP="00D6298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2" w:name="_Toc215316609"/>
      <w:r w:rsidRPr="00D62989">
        <w:rPr>
          <w:rFonts w:ascii="Times New Roman" w:eastAsia="Times New Roman" w:hAnsi="Times New Roman" w:cs="Times New Roman"/>
          <w:b/>
          <w:bCs/>
          <w:kern w:val="0"/>
          <w:sz w:val="27"/>
          <w:szCs w:val="27"/>
          <w14:ligatures w14:val="none"/>
        </w:rPr>
        <w:t>5.6.3 Bandwise pivot weights and local couplings</w:t>
      </w:r>
      <w:bookmarkEnd w:id="212"/>
    </w:p>
    <w:p w14:paraId="31DFCC27"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 xml:space="preserve">Each (\mathrm{CS}_n) carries its own pivot weight (g_n) and thus its own </w:t>
      </w:r>
      <w:r w:rsidRPr="00D62989">
        <w:rPr>
          <w:rFonts w:ascii="Times New Roman" w:eastAsia="Times New Roman" w:hAnsi="Times New Roman" w:cs="Times New Roman"/>
          <w:b/>
          <w:bCs/>
          <w:kern w:val="0"/>
          <w14:ligatures w14:val="none"/>
        </w:rPr>
        <w:t>effective coupling strength</w:t>
      </w:r>
      <w:r w:rsidRPr="00D62989">
        <w:rPr>
          <w:rFonts w:ascii="Times New Roman" w:eastAsia="Times New Roman" w:hAnsi="Times New Roman" w:cs="Times New Roman"/>
          <w:kern w:val="0"/>
          <w14:ligatures w14:val="none"/>
        </w:rPr>
        <w:t>:</w:t>
      </w:r>
    </w:p>
    <w:p w14:paraId="71A7B414" w14:textId="77777777" w:rsidR="00D62989" w:rsidRPr="00D62989" w:rsidRDefault="00D62989" w:rsidP="00D62989">
      <w:pPr>
        <w:numPr>
          <w:ilvl w:val="0"/>
          <w:numId w:val="328"/>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Within (\mathrm{CS}_n): coupling and interaction strengths are scaled by (g_n).</w:t>
      </w:r>
    </w:p>
    <w:p w14:paraId="49B46125" w14:textId="77777777" w:rsidR="00D62989" w:rsidRPr="00D62989" w:rsidRDefault="00D62989" w:rsidP="00D62989">
      <w:pPr>
        <w:numPr>
          <w:ilvl w:val="0"/>
          <w:numId w:val="328"/>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Between (\mathrm{CS}_n) and (\mathrm{CS}_m): cross-context weights are given by a symmetric combination of (g_n) and (g_m) (e.g. (\min(g_n,g_m))).</w:t>
      </w:r>
    </w:p>
    <w:p w14:paraId="27FFA847"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 xml:space="preserve">This yields a </w:t>
      </w:r>
      <w:r w:rsidRPr="00D62989">
        <w:rPr>
          <w:rFonts w:ascii="Times New Roman" w:eastAsia="Times New Roman" w:hAnsi="Times New Roman" w:cs="Times New Roman"/>
          <w:b/>
          <w:bCs/>
          <w:kern w:val="0"/>
          <w14:ligatures w14:val="none"/>
        </w:rPr>
        <w:t>ladder of frames</w:t>
      </w:r>
      <w:r w:rsidRPr="00D62989">
        <w:rPr>
          <w:rFonts w:ascii="Times New Roman" w:eastAsia="Times New Roman" w:hAnsi="Times New Roman" w:cs="Times New Roman"/>
          <w:kern w:val="0"/>
          <w14:ligatures w14:val="none"/>
        </w:rPr>
        <w:t>:</w:t>
      </w:r>
    </w:p>
    <w:p w14:paraId="15E76B7C" w14:textId="77777777" w:rsidR="00D62989" w:rsidRPr="00D62989" w:rsidRDefault="00D62989" w:rsidP="00D62989">
      <w:pPr>
        <w:numPr>
          <w:ilvl w:val="0"/>
          <w:numId w:val="329"/>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Each (\mathrm{CS}_n) acts as a frame with its own internal interval structure (inherited from the flip algebra) and its own gate scaling via (g_n).</w:t>
      </w:r>
    </w:p>
    <w:p w14:paraId="6A1336A8" w14:textId="77777777" w:rsidR="00D62989" w:rsidRPr="00D62989" w:rsidRDefault="00D62989" w:rsidP="00D62989">
      <w:pPr>
        <w:numPr>
          <w:ilvl w:val="0"/>
          <w:numId w:val="329"/>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The hinge frame (\mathrm{CS}_0) is the reference; other frames are compared to it via the bandwise weights.</w:t>
      </w:r>
    </w:p>
    <w:p w14:paraId="7E24B739" w14:textId="77777777" w:rsidR="00D62989" w:rsidRPr="00D62989" w:rsidRDefault="00D62989" w:rsidP="00D6298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3" w:name="_Toc215316610"/>
      <w:r w:rsidRPr="00D62989">
        <w:rPr>
          <w:rFonts w:ascii="Times New Roman" w:eastAsia="Times New Roman" w:hAnsi="Times New Roman" w:cs="Times New Roman"/>
          <w:b/>
          <w:bCs/>
          <w:kern w:val="0"/>
          <w:sz w:val="27"/>
          <w:szCs w:val="27"/>
          <w14:ligatures w14:val="none"/>
        </w:rPr>
        <w:t>5.6.4 Fractal reciprocity between inner and outer bands</w:t>
      </w:r>
      <w:bookmarkEnd w:id="213"/>
    </w:p>
    <w:p w14:paraId="619610FF"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 xml:space="preserve">The dimension profile satisfies (D(n) &gt; 2) for sufficiently negative (n) (inner bands) and (D(n) &lt; 2) for sufficiently positive (n) (outer bands). We call this </w:t>
      </w:r>
      <w:r w:rsidRPr="00D62989">
        <w:rPr>
          <w:rFonts w:ascii="Times New Roman" w:eastAsia="Times New Roman" w:hAnsi="Times New Roman" w:cs="Times New Roman"/>
          <w:b/>
          <w:bCs/>
          <w:kern w:val="0"/>
          <w14:ligatures w14:val="none"/>
        </w:rPr>
        <w:t>fractal reciprocity</w:t>
      </w:r>
      <w:r w:rsidRPr="00D62989">
        <w:rPr>
          <w:rFonts w:ascii="Times New Roman" w:eastAsia="Times New Roman" w:hAnsi="Times New Roman" w:cs="Times New Roman"/>
          <w:kern w:val="0"/>
          <w14:ligatures w14:val="none"/>
        </w:rPr>
        <w:t>:</w:t>
      </w:r>
    </w:p>
    <w:p w14:paraId="5516FA40"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Inner bands are “thicker” (more volume-like) and outer bands are “thinner” (more filamentary), but they are related through a hinge band at (D=2) that mediates their mutual influence.</w:t>
      </w:r>
    </w:p>
    <w:p w14:paraId="6D8B4D80"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Formally, we encode reciprocity via:</w:t>
      </w:r>
    </w:p>
    <w:p w14:paraId="1429290E"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b/>
          <w:bCs/>
          <w:kern w:val="0"/>
          <w14:ligatures w14:val="none"/>
        </w:rPr>
        <w:t>Definition 5.6.2 (Fractal reciprocity across bands).</w:t>
      </w:r>
    </w:p>
    <w:p w14:paraId="0A18B3D0"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 xml:space="preserve">The ladder ({D(n)}) is said to satisfy </w:t>
      </w:r>
      <w:r w:rsidRPr="00D62989">
        <w:rPr>
          <w:rFonts w:ascii="Times New Roman" w:eastAsia="Times New Roman" w:hAnsi="Times New Roman" w:cs="Times New Roman"/>
          <w:b/>
          <w:bCs/>
          <w:kern w:val="0"/>
          <w14:ligatures w14:val="none"/>
        </w:rPr>
        <w:t>fractal reciprocity</w:t>
      </w:r>
      <w:r w:rsidRPr="00D62989">
        <w:rPr>
          <w:rFonts w:ascii="Times New Roman" w:eastAsia="Times New Roman" w:hAnsi="Times New Roman" w:cs="Times New Roman"/>
          <w:kern w:val="0"/>
          <w14:ligatures w14:val="none"/>
        </w:rPr>
        <w:t xml:space="preserve"> if there exists a mapping (n \mapsto \bar{n}) (an “outer partner” index) such that:</w:t>
      </w:r>
    </w:p>
    <w:p w14:paraId="70B6EF1A" w14:textId="77777777" w:rsidR="00D62989" w:rsidRPr="00D62989" w:rsidRDefault="00D62989" w:rsidP="00D62989">
      <w:pPr>
        <w:numPr>
          <w:ilvl w:val="0"/>
          <w:numId w:val="330"/>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(\bar{\bar{n}} = n) (involution),</w:t>
      </w:r>
    </w:p>
    <w:p w14:paraId="34FFAFA8" w14:textId="77777777" w:rsidR="00D62989" w:rsidRPr="00D62989" w:rsidRDefault="00D62989" w:rsidP="00D62989">
      <w:pPr>
        <w:numPr>
          <w:ilvl w:val="0"/>
          <w:numId w:val="330"/>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(D(n) &gt; 2 \iff D(\bar{n}) &lt; 2),</w:t>
      </w:r>
    </w:p>
    <w:p w14:paraId="50029992" w14:textId="77777777" w:rsidR="00D62989" w:rsidRPr="00D62989" w:rsidRDefault="00D62989" w:rsidP="00D62989">
      <w:pPr>
        <w:numPr>
          <w:ilvl w:val="0"/>
          <w:numId w:val="330"/>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For bands paired under this map, deviations from the hinge are related in a simple way, e.g.</w:t>
      </w:r>
      <w:r w:rsidRPr="00D62989">
        <w:rPr>
          <w:rFonts w:ascii="Times New Roman" w:eastAsia="Times New Roman" w:hAnsi="Times New Roman" w:cs="Times New Roman"/>
          <w:kern w:val="0"/>
          <w14:ligatures w14:val="none"/>
        </w:rPr>
        <w:br/>
        <w:t>[</w:t>
      </w:r>
      <w:r w:rsidRPr="00D62989">
        <w:rPr>
          <w:rFonts w:ascii="Times New Roman" w:eastAsia="Times New Roman" w:hAnsi="Times New Roman" w:cs="Times New Roman"/>
          <w:kern w:val="0"/>
          <w14:ligatures w14:val="none"/>
        </w:rPr>
        <w:br/>
        <w:t>D(n) - 2 \approx -\bigl(D(\bar{n}) - 2\bigr),</w:t>
      </w:r>
      <w:r w:rsidRPr="00D62989">
        <w:rPr>
          <w:rFonts w:ascii="Times New Roman" w:eastAsia="Times New Roman" w:hAnsi="Times New Roman" w:cs="Times New Roman"/>
          <w:kern w:val="0"/>
          <w14:ligatures w14:val="none"/>
        </w:rPr>
        <w:br/>
        <w:t>]</w:t>
      </w:r>
      <w:r w:rsidRPr="00D62989">
        <w:rPr>
          <w:rFonts w:ascii="Times New Roman" w:eastAsia="Times New Roman" w:hAnsi="Times New Roman" w:cs="Times New Roman"/>
          <w:kern w:val="0"/>
          <w14:ligatures w14:val="none"/>
        </w:rPr>
        <w:br/>
        <w:t>or more generally a symmetric relation compatible with the radial mirror behavior.</w:t>
      </w:r>
    </w:p>
    <w:p w14:paraId="0ECA5234"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In a perfectly mirror-symmetric ladder, one could choose (\bar{n} = -n) and obtain:</w:t>
      </w:r>
      <w:r w:rsidRPr="00D62989">
        <w:rPr>
          <w:rFonts w:ascii="Times New Roman" w:eastAsia="Times New Roman" w:hAnsi="Times New Roman" w:cs="Times New Roman"/>
          <w:kern w:val="0"/>
          <w14:ligatures w14:val="none"/>
        </w:rPr>
        <w:br/>
        <w:t>[</w:t>
      </w:r>
      <w:r w:rsidRPr="00D62989">
        <w:rPr>
          <w:rFonts w:ascii="Times New Roman" w:eastAsia="Times New Roman" w:hAnsi="Times New Roman" w:cs="Times New Roman"/>
          <w:kern w:val="0"/>
          <w14:ligatures w14:val="none"/>
        </w:rPr>
        <w:br/>
        <w:t>D(-n) + D(n) = 4 \quad \text{for all } n,</w:t>
      </w:r>
      <w:r w:rsidRPr="00D62989">
        <w:rPr>
          <w:rFonts w:ascii="Times New Roman" w:eastAsia="Times New Roman" w:hAnsi="Times New Roman" w:cs="Times New Roman"/>
          <w:kern w:val="0"/>
          <w14:ligatures w14:val="none"/>
        </w:rPr>
        <w:br/>
        <w:t>]</w:t>
      </w:r>
      <w:r w:rsidRPr="00D62989">
        <w:rPr>
          <w:rFonts w:ascii="Times New Roman" w:eastAsia="Times New Roman" w:hAnsi="Times New Roman" w:cs="Times New Roman"/>
          <w:kern w:val="0"/>
          <w14:ligatures w14:val="none"/>
        </w:rPr>
        <w:br/>
        <w:t>though the formalism only requires approximate symmetry near the hinge and well-behaved asymptotics.</w:t>
      </w:r>
    </w:p>
    <w:p w14:paraId="02C05868"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This reciprocity expresses:</w:t>
      </w:r>
    </w:p>
    <w:p w14:paraId="280C3425" w14:textId="77777777" w:rsidR="00D62989" w:rsidRPr="00D62989" w:rsidRDefault="00D62989" w:rsidP="00D62989">
      <w:pPr>
        <w:numPr>
          <w:ilvl w:val="0"/>
          <w:numId w:val="331"/>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 xml:space="preserve">inward bands ((n&lt;0)) as </w:t>
      </w:r>
      <w:r w:rsidRPr="00D62989">
        <w:rPr>
          <w:rFonts w:ascii="Times New Roman" w:eastAsia="Times New Roman" w:hAnsi="Times New Roman" w:cs="Times New Roman"/>
          <w:b/>
          <w:bCs/>
          <w:kern w:val="0"/>
          <w14:ligatures w14:val="none"/>
        </w:rPr>
        <w:t>reciprocal partners</w:t>
      </w:r>
      <w:r w:rsidRPr="00D62989">
        <w:rPr>
          <w:rFonts w:ascii="Times New Roman" w:eastAsia="Times New Roman" w:hAnsi="Times New Roman" w:cs="Times New Roman"/>
          <w:kern w:val="0"/>
          <w14:ligatures w14:val="none"/>
        </w:rPr>
        <w:t xml:space="preserve"> of outward bands ((n&gt;0)),</w:t>
      </w:r>
    </w:p>
    <w:p w14:paraId="77394948" w14:textId="77777777" w:rsidR="00D62989" w:rsidRPr="00D62989" w:rsidRDefault="00D62989" w:rsidP="00D62989">
      <w:pPr>
        <w:numPr>
          <w:ilvl w:val="0"/>
          <w:numId w:val="331"/>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 xml:space="preserve">with the hinge band (n=0) acting as the </w:t>
      </w:r>
      <w:r w:rsidRPr="00D62989">
        <w:rPr>
          <w:rFonts w:ascii="Times New Roman" w:eastAsia="Times New Roman" w:hAnsi="Times New Roman" w:cs="Times New Roman"/>
          <w:b/>
          <w:bCs/>
          <w:kern w:val="0"/>
          <w14:ligatures w14:val="none"/>
        </w:rPr>
        <w:t>central pivot</w:t>
      </w:r>
      <w:r w:rsidRPr="00D62989">
        <w:rPr>
          <w:rFonts w:ascii="Times New Roman" w:eastAsia="Times New Roman" w:hAnsi="Times New Roman" w:cs="Times New Roman"/>
          <w:kern w:val="0"/>
          <w14:ligatures w14:val="none"/>
        </w:rPr>
        <w:t xml:space="preserve"> that connects the two regimes.</w:t>
      </w:r>
    </w:p>
    <w:p w14:paraId="6BBD37D4" w14:textId="77777777" w:rsidR="00D62989" w:rsidRPr="00D62989" w:rsidRDefault="00D62989" w:rsidP="00D6298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4" w:name="_Toc215316611"/>
      <w:r w:rsidRPr="00D62989">
        <w:rPr>
          <w:rFonts w:ascii="Times New Roman" w:eastAsia="Times New Roman" w:hAnsi="Times New Roman" w:cs="Times New Roman"/>
          <w:b/>
          <w:bCs/>
          <w:kern w:val="0"/>
          <w:sz w:val="27"/>
          <w:szCs w:val="27"/>
          <w14:ligatures w14:val="none"/>
        </w:rPr>
        <w:t>5.6.5 Nested ladder and present-moment structure</w:t>
      </w:r>
      <w:bookmarkEnd w:id="214"/>
    </w:p>
    <w:p w14:paraId="5513B6C7"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The nested (\mathrm{CS}_n) ladder provides a multi-scale view of the present-moment structure:</w:t>
      </w:r>
    </w:p>
    <w:p w14:paraId="7057C662" w14:textId="77777777" w:rsidR="00D62989" w:rsidRPr="00D62989" w:rsidRDefault="00D62989" w:rsidP="00D62989">
      <w:pPr>
        <w:numPr>
          <w:ilvl w:val="0"/>
          <w:numId w:val="332"/>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At band (n=0), (\mathrm{CS}_0) captures the present environment itself (hinge band).</w:t>
      </w:r>
    </w:p>
    <w:p w14:paraId="7262927D" w14:textId="77777777" w:rsidR="00D62989" w:rsidRPr="00D62989" w:rsidRDefault="00D62989" w:rsidP="00D62989">
      <w:pPr>
        <w:numPr>
          <w:ilvl w:val="0"/>
          <w:numId w:val="332"/>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 xml:space="preserve">Bands (n=-1,-2,\dots) describe inward nested structures (subsystems, finer internal organization) that are </w:t>
      </w:r>
      <w:r w:rsidRPr="00D62989">
        <w:rPr>
          <w:rFonts w:ascii="Times New Roman" w:eastAsia="Times New Roman" w:hAnsi="Times New Roman" w:cs="Times New Roman"/>
          <w:b/>
          <w:bCs/>
          <w:kern w:val="0"/>
          <w14:ligatures w14:val="none"/>
        </w:rPr>
        <w:t>experienced as “inside”</w:t>
      </w:r>
      <w:r w:rsidRPr="00D62989">
        <w:rPr>
          <w:rFonts w:ascii="Times New Roman" w:eastAsia="Times New Roman" w:hAnsi="Times New Roman" w:cs="Times New Roman"/>
          <w:kern w:val="0"/>
          <w14:ligatures w14:val="none"/>
        </w:rPr>
        <w:t xml:space="preserve"> the present environment.</w:t>
      </w:r>
    </w:p>
    <w:p w14:paraId="4A9AAD09" w14:textId="77777777" w:rsidR="00D62989" w:rsidRPr="00D62989" w:rsidRDefault="00D62989" w:rsidP="00D62989">
      <w:pPr>
        <w:numPr>
          <w:ilvl w:val="0"/>
          <w:numId w:val="332"/>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 xml:space="preserve">Bands (n=+1,+2,\dots) describe outward nested structures (larger-scale environments, ambient fields) that are </w:t>
      </w:r>
      <w:r w:rsidRPr="00D62989">
        <w:rPr>
          <w:rFonts w:ascii="Times New Roman" w:eastAsia="Times New Roman" w:hAnsi="Times New Roman" w:cs="Times New Roman"/>
          <w:b/>
          <w:bCs/>
          <w:kern w:val="0"/>
          <w14:ligatures w14:val="none"/>
        </w:rPr>
        <w:t>experienced as “around” or “containing”</w:t>
      </w:r>
      <w:r w:rsidRPr="00D62989">
        <w:rPr>
          <w:rFonts w:ascii="Times New Roman" w:eastAsia="Times New Roman" w:hAnsi="Times New Roman" w:cs="Times New Roman"/>
          <w:kern w:val="0"/>
          <w14:ligatures w14:val="none"/>
        </w:rPr>
        <w:t xml:space="preserve"> the present.</w:t>
      </w:r>
    </w:p>
    <w:p w14:paraId="2AED1434"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Each band has:</w:t>
      </w:r>
    </w:p>
    <w:p w14:paraId="642CD1E0" w14:textId="77777777" w:rsidR="00D62989" w:rsidRPr="00D62989" w:rsidRDefault="00D62989" w:rsidP="00D62989">
      <w:pPr>
        <w:numPr>
          <w:ilvl w:val="0"/>
          <w:numId w:val="333"/>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its own IN dimension (D(n)) and gate weight (g_n),</w:t>
      </w:r>
    </w:p>
    <w:p w14:paraId="267C670D" w14:textId="77777777" w:rsidR="00D62989" w:rsidRPr="00D62989" w:rsidRDefault="00D62989" w:rsidP="00D62989">
      <w:pPr>
        <w:numPr>
          <w:ilvl w:val="0"/>
          <w:numId w:val="333"/>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its own CSs as frames,</w:t>
      </w:r>
    </w:p>
    <w:p w14:paraId="0D8A2E0D" w14:textId="77777777" w:rsidR="00D62989" w:rsidRPr="00D62989" w:rsidRDefault="00D62989" w:rsidP="00D62989">
      <w:pPr>
        <w:numPr>
          <w:ilvl w:val="0"/>
          <w:numId w:val="333"/>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and connections to adjacent bands via coarse-graining/refinement, respecting the fractal reciprocity conditions.</w:t>
      </w:r>
    </w:p>
    <w:p w14:paraId="0915516A"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 xml:space="preserve">Thus, a single “present moment” can be seen as a </w:t>
      </w:r>
      <w:r w:rsidRPr="00D62989">
        <w:rPr>
          <w:rFonts w:ascii="Times New Roman" w:eastAsia="Times New Roman" w:hAnsi="Times New Roman" w:cs="Times New Roman"/>
          <w:b/>
          <w:bCs/>
          <w:kern w:val="0"/>
          <w14:ligatures w14:val="none"/>
        </w:rPr>
        <w:t>stack of nested contexts</w:t>
      </w:r>
      <w:r w:rsidRPr="00D62989">
        <w:rPr>
          <w:rFonts w:ascii="Times New Roman" w:eastAsia="Times New Roman" w:hAnsi="Times New Roman" w:cs="Times New Roman"/>
          <w:kern w:val="0"/>
          <w14:ligatures w14:val="none"/>
        </w:rPr>
        <w:t xml:space="preserve"> ({\mathrm{CS}_n}), all anchored on the hinge band.</w:t>
      </w:r>
    </w:p>
    <w:p w14:paraId="11E0F4D3" w14:textId="77777777" w:rsidR="00D62989" w:rsidRPr="00D62989" w:rsidRDefault="00D62989" w:rsidP="00D6298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5" w:name="_Toc215316612"/>
      <w:r w:rsidRPr="00D62989">
        <w:rPr>
          <w:rFonts w:ascii="Times New Roman" w:eastAsia="Times New Roman" w:hAnsi="Times New Roman" w:cs="Times New Roman"/>
          <w:b/>
          <w:bCs/>
          <w:kern w:val="0"/>
          <w:sz w:val="27"/>
          <w:szCs w:val="27"/>
          <w14:ligatures w14:val="none"/>
        </w:rPr>
        <w:t>5.6.6 Summary</w:t>
      </w:r>
      <w:bookmarkEnd w:id="215"/>
    </w:p>
    <w:p w14:paraId="7E1D07A8"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Section 5.6 has:</w:t>
      </w:r>
    </w:p>
    <w:p w14:paraId="3ABBC366" w14:textId="77777777" w:rsidR="00D62989" w:rsidRPr="00D62989" w:rsidRDefault="00D62989" w:rsidP="00D62989">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 xml:space="preserve">Introduced the discrete </w:t>
      </w:r>
      <w:r w:rsidRPr="00D62989">
        <w:rPr>
          <w:rFonts w:ascii="Times New Roman" w:eastAsia="Times New Roman" w:hAnsi="Times New Roman" w:cs="Times New Roman"/>
          <w:b/>
          <w:bCs/>
          <w:kern w:val="0"/>
          <w14:ligatures w14:val="none"/>
        </w:rPr>
        <w:t>band index</w:t>
      </w:r>
      <w:r w:rsidRPr="00D62989">
        <w:rPr>
          <w:rFonts w:ascii="Times New Roman" w:eastAsia="Times New Roman" w:hAnsi="Times New Roman" w:cs="Times New Roman"/>
          <w:kern w:val="0"/>
          <w14:ligatures w14:val="none"/>
        </w:rPr>
        <w:t xml:space="preserve"> (n) as a sampled version of the radial parameter (r), with (D(n) = D(r(n))) and (D(0)=2).</w:t>
      </w:r>
    </w:p>
    <w:p w14:paraId="5043F433" w14:textId="77777777" w:rsidR="00D62989" w:rsidRPr="00D62989" w:rsidRDefault="00D62989" w:rsidP="00D62989">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 xml:space="preserve">Defined bandwise Collective Spheres (\mathrm{CS}_n) forming a </w:t>
      </w:r>
      <w:r w:rsidRPr="00D62989">
        <w:rPr>
          <w:rFonts w:ascii="Times New Roman" w:eastAsia="Times New Roman" w:hAnsi="Times New Roman" w:cs="Times New Roman"/>
          <w:b/>
          <w:bCs/>
          <w:kern w:val="0"/>
          <w14:ligatures w14:val="none"/>
        </w:rPr>
        <w:t>nested hierarchy</w:t>
      </w:r>
      <w:r w:rsidRPr="00D62989">
        <w:rPr>
          <w:rFonts w:ascii="Times New Roman" w:eastAsia="Times New Roman" w:hAnsi="Times New Roman" w:cs="Times New Roman"/>
          <w:kern w:val="0"/>
          <w14:ligatures w14:val="none"/>
        </w:rPr>
        <w:t xml:space="preserve"> across inner and outer contexts.</w:t>
      </w:r>
    </w:p>
    <w:p w14:paraId="59FC21B1" w14:textId="77777777" w:rsidR="00D62989" w:rsidRPr="00D62989" w:rsidRDefault="00D62989" w:rsidP="00D62989">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Attached bandwise pivot weights (g_n = g(D(n))) that scale couplings and action contributions at each band.</w:t>
      </w:r>
    </w:p>
    <w:p w14:paraId="38A562FC" w14:textId="77777777" w:rsidR="00D62989" w:rsidRPr="00D62989" w:rsidRDefault="00D62989" w:rsidP="00D62989">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 xml:space="preserve">Stated </w:t>
      </w:r>
      <w:r w:rsidRPr="00D62989">
        <w:rPr>
          <w:rFonts w:ascii="Times New Roman" w:eastAsia="Times New Roman" w:hAnsi="Times New Roman" w:cs="Times New Roman"/>
          <w:b/>
          <w:bCs/>
          <w:kern w:val="0"/>
          <w14:ligatures w14:val="none"/>
        </w:rPr>
        <w:t>fractal reciprocity</w:t>
      </w:r>
      <w:r w:rsidRPr="00D62989">
        <w:rPr>
          <w:rFonts w:ascii="Times New Roman" w:eastAsia="Times New Roman" w:hAnsi="Times New Roman" w:cs="Times New Roman"/>
          <w:kern w:val="0"/>
          <w14:ligatures w14:val="none"/>
        </w:rPr>
        <w:t>: inner bands (with (D&gt;2)) and outer bands (with (D&lt;2)) are related through a hinge band at (D=2), often approximately mirror-symmetric under (n \leftrightarrow \bar{n}).</w:t>
      </w:r>
    </w:p>
    <w:p w14:paraId="3BD335AA" w14:textId="77777777" w:rsidR="00D62989" w:rsidRPr="00D62989" w:rsidRDefault="00D62989" w:rsidP="00D62989">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Interpreted the nested ({\mathrm{CS}_n}) ladder as a multi-scale present-moment structure, with hinge (\mathrm{CS}_0) at its center.</w:t>
      </w:r>
    </w:p>
    <w:p w14:paraId="30BE859D"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 xml:space="preserve">With this, the continuous radial picture (Sections 5.1–5.5) has been translated into a discrete, banded ladder with nested CSs and fractal reciprocity. In Part VI (Section 6), we will build on this ladder to introduce the </w:t>
      </w:r>
      <w:r w:rsidRPr="00D62989">
        <w:rPr>
          <w:rFonts w:ascii="Times New Roman" w:eastAsia="Times New Roman" w:hAnsi="Times New Roman" w:cs="Times New Roman"/>
          <w:b/>
          <w:bCs/>
          <w:kern w:val="0"/>
          <w14:ligatures w14:val="none"/>
        </w:rPr>
        <w:t>multi-context graph</w:t>
      </w:r>
      <w:r w:rsidRPr="00D62989">
        <w:rPr>
          <w:rFonts w:ascii="Times New Roman" w:eastAsia="Times New Roman" w:hAnsi="Times New Roman" w:cs="Times New Roman"/>
          <w:kern w:val="0"/>
          <w14:ligatures w14:val="none"/>
        </w:rPr>
        <w:t xml:space="preserve">, the </w:t>
      </w:r>
      <w:r w:rsidRPr="00D62989">
        <w:rPr>
          <w:rFonts w:ascii="Times New Roman" w:eastAsia="Times New Roman" w:hAnsi="Times New Roman" w:cs="Times New Roman"/>
          <w:b/>
          <w:bCs/>
          <w:kern w:val="0"/>
          <w14:ligatures w14:val="none"/>
        </w:rPr>
        <w:t>reproduction kernel</w:t>
      </w:r>
      <w:r w:rsidRPr="00D62989">
        <w:rPr>
          <w:rFonts w:ascii="Times New Roman" w:eastAsia="Times New Roman" w:hAnsi="Times New Roman" w:cs="Times New Roman"/>
          <w:kern w:val="0"/>
          <w14:ligatures w14:val="none"/>
        </w:rPr>
        <w:t>, and the explicit discrete dimension curve (D(n)) used in the master action and quantization.</w:t>
      </w:r>
    </w:p>
    <w:p w14:paraId="0D3D8261" w14:textId="77777777" w:rsidR="000B4426" w:rsidRDefault="000B4426"/>
    <w:p w14:paraId="4EB9312E" w14:textId="77777777" w:rsidR="007C6A9C" w:rsidRPr="007C6A9C" w:rsidRDefault="007C6A9C" w:rsidP="007C6A9C">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bookmarkStart w:id="216" w:name="_Toc215316613"/>
      <w:r w:rsidRPr="007C6A9C">
        <w:rPr>
          <w:rFonts w:ascii="Times New Roman" w:eastAsia="Times New Roman" w:hAnsi="Times New Roman" w:cs="Times New Roman"/>
          <w:b/>
          <w:bCs/>
          <w:kern w:val="36"/>
          <w:sz w:val="48"/>
          <w:szCs w:val="48"/>
          <w14:ligatures w14:val="none"/>
        </w:rPr>
        <w:t>6. Discrete Context Ladder, Reproduction Kernel &amp; (D(n))</w:t>
      </w:r>
      <w:bookmarkEnd w:id="216"/>
    </w:p>
    <w:p w14:paraId="31A09810" w14:textId="77777777" w:rsidR="007C6A9C" w:rsidRPr="007C6A9C" w:rsidRDefault="007C6A9C" w:rsidP="007C6A9C">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17" w:name="_Toc215316614"/>
      <w:r w:rsidRPr="007C6A9C">
        <w:rPr>
          <w:rFonts w:ascii="Times New Roman" w:eastAsia="Times New Roman" w:hAnsi="Times New Roman" w:cs="Times New Roman"/>
          <w:b/>
          <w:bCs/>
          <w:kern w:val="0"/>
          <w:sz w:val="36"/>
          <w:szCs w:val="36"/>
          <w14:ligatures w14:val="none"/>
        </w:rPr>
        <w:t>6.1 Multi-Context Graph &amp; Boundary Graphs</w:t>
      </w:r>
      <w:bookmarkEnd w:id="217"/>
    </w:p>
    <w:p w14:paraId="78F67C4B"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In Part V we described a </w:t>
      </w:r>
      <w:r w:rsidRPr="007C6A9C">
        <w:rPr>
          <w:rFonts w:ascii="Times New Roman" w:eastAsia="Times New Roman" w:hAnsi="Times New Roman" w:cs="Times New Roman"/>
          <w:b/>
          <w:bCs/>
          <w:kern w:val="0"/>
          <w14:ligatures w14:val="none"/>
        </w:rPr>
        <w:t>continuous radial picture</w:t>
      </w:r>
      <w:r w:rsidRPr="007C6A9C">
        <w:rPr>
          <w:rFonts w:ascii="Times New Roman" w:eastAsia="Times New Roman" w:hAnsi="Times New Roman" w:cs="Times New Roman"/>
          <w:kern w:val="0"/>
          <w14:ligatures w14:val="none"/>
        </w:rPr>
        <w:t xml:space="preserve"> of contexts using a parameter (r) and a dimension profile (D(r)). We now move to a </w:t>
      </w:r>
      <w:r w:rsidRPr="007C6A9C">
        <w:rPr>
          <w:rFonts w:ascii="Times New Roman" w:eastAsia="Times New Roman" w:hAnsi="Times New Roman" w:cs="Times New Roman"/>
          <w:b/>
          <w:bCs/>
          <w:kern w:val="0"/>
          <w14:ligatures w14:val="none"/>
        </w:rPr>
        <w:t>discrete ladder</w:t>
      </w:r>
      <w:r w:rsidRPr="007C6A9C">
        <w:rPr>
          <w:rFonts w:ascii="Times New Roman" w:eastAsia="Times New Roman" w:hAnsi="Times New Roman" w:cs="Times New Roman"/>
          <w:kern w:val="0"/>
          <w14:ligatures w14:val="none"/>
        </w:rPr>
        <w:t xml:space="preserve"> description indexed by integers (n \in \mathbb{Z}). This section introduces:</w:t>
      </w:r>
    </w:p>
    <w:p w14:paraId="230B4B53" w14:textId="77777777" w:rsidR="007C6A9C" w:rsidRPr="007C6A9C" w:rsidRDefault="007C6A9C" w:rsidP="007C6A9C">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the </w:t>
      </w:r>
      <w:r w:rsidRPr="007C6A9C">
        <w:rPr>
          <w:rFonts w:ascii="Times New Roman" w:eastAsia="Times New Roman" w:hAnsi="Times New Roman" w:cs="Times New Roman"/>
          <w:b/>
          <w:bCs/>
          <w:kern w:val="0"/>
          <w14:ligatures w14:val="none"/>
        </w:rPr>
        <w:t>multi-context graph</w:t>
      </w:r>
      <w:r w:rsidRPr="007C6A9C">
        <w:rPr>
          <w:rFonts w:ascii="Times New Roman" w:eastAsia="Times New Roman" w:hAnsi="Times New Roman" w:cs="Times New Roman"/>
          <w:kern w:val="0"/>
          <w14:ligatures w14:val="none"/>
        </w:rPr>
        <w:t xml:space="preserve"> that organizes context bands and their relations, and</w:t>
      </w:r>
    </w:p>
    <w:p w14:paraId="03556F38" w14:textId="77777777" w:rsidR="007C6A9C" w:rsidRPr="007C6A9C" w:rsidRDefault="007C6A9C" w:rsidP="007C6A9C">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the </w:t>
      </w:r>
      <w:r w:rsidRPr="007C6A9C">
        <w:rPr>
          <w:rFonts w:ascii="Times New Roman" w:eastAsia="Times New Roman" w:hAnsi="Times New Roman" w:cs="Times New Roman"/>
          <w:b/>
          <w:bCs/>
          <w:kern w:val="0"/>
          <w14:ligatures w14:val="none"/>
        </w:rPr>
        <w:t>boundary graphs</w:t>
      </w:r>
      <w:r w:rsidRPr="007C6A9C">
        <w:rPr>
          <w:rFonts w:ascii="Times New Roman" w:eastAsia="Times New Roman" w:hAnsi="Times New Roman" w:cs="Times New Roman"/>
          <w:kern w:val="0"/>
          <w14:ligatures w14:val="none"/>
        </w:rPr>
        <w:t xml:space="preserve"> associated with each band, which will be the natural home for gauge and collapse structures later on.</w:t>
      </w:r>
    </w:p>
    <w:p w14:paraId="7F98766E" w14:textId="77777777" w:rsidR="007C6A9C" w:rsidRPr="007C6A9C" w:rsidRDefault="007C6A9C" w:rsidP="007C6A9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8" w:name="_Toc215316615"/>
      <w:r w:rsidRPr="007C6A9C">
        <w:rPr>
          <w:rFonts w:ascii="Times New Roman" w:eastAsia="Times New Roman" w:hAnsi="Times New Roman" w:cs="Times New Roman"/>
          <w:b/>
          <w:bCs/>
          <w:kern w:val="0"/>
          <w:sz w:val="27"/>
          <w:szCs w:val="27"/>
          <w14:ligatures w14:val="none"/>
        </w:rPr>
        <w:t>6.1.1 Context bands and ladder index (n)</w:t>
      </w:r>
      <w:bookmarkEnd w:id="218"/>
    </w:p>
    <w:p w14:paraId="170457EC"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We fix a discrete context index set</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N := { n \mid n \in \mathbb{Z} },</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 xml:space="preserve">with elements called </w:t>
      </w:r>
      <w:r w:rsidRPr="007C6A9C">
        <w:rPr>
          <w:rFonts w:ascii="Times New Roman" w:eastAsia="Times New Roman" w:hAnsi="Times New Roman" w:cs="Times New Roman"/>
          <w:b/>
          <w:bCs/>
          <w:kern w:val="0"/>
          <w14:ligatures w14:val="none"/>
        </w:rPr>
        <w:t>bands</w:t>
      </w:r>
      <w:r w:rsidRPr="007C6A9C">
        <w:rPr>
          <w:rFonts w:ascii="Times New Roman" w:eastAsia="Times New Roman" w:hAnsi="Times New Roman" w:cs="Times New Roman"/>
          <w:kern w:val="0"/>
          <w14:ligatures w14:val="none"/>
        </w:rPr>
        <w:t xml:space="preserve"> or </w:t>
      </w:r>
      <w:r w:rsidRPr="007C6A9C">
        <w:rPr>
          <w:rFonts w:ascii="Times New Roman" w:eastAsia="Times New Roman" w:hAnsi="Times New Roman" w:cs="Times New Roman"/>
          <w:b/>
          <w:bCs/>
          <w:kern w:val="0"/>
          <w14:ligatures w14:val="none"/>
        </w:rPr>
        <w:t>context levels</w:t>
      </w:r>
      <w:r w:rsidRPr="007C6A9C">
        <w:rPr>
          <w:rFonts w:ascii="Times New Roman" w:eastAsia="Times New Roman" w:hAnsi="Times New Roman" w:cs="Times New Roman"/>
          <w:kern w:val="0"/>
          <w14:ligatures w14:val="none"/>
        </w:rPr>
        <w:t>. As in Section 5.6:</w:t>
      </w:r>
    </w:p>
    <w:p w14:paraId="1CADA9D1" w14:textId="77777777" w:rsidR="007C6A9C" w:rsidRPr="007C6A9C" w:rsidRDefault="007C6A9C" w:rsidP="007C6A9C">
      <w:pPr>
        <w:numPr>
          <w:ilvl w:val="0"/>
          <w:numId w:val="336"/>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(n = 0) is the </w:t>
      </w:r>
      <w:r w:rsidRPr="007C6A9C">
        <w:rPr>
          <w:rFonts w:ascii="Times New Roman" w:eastAsia="Times New Roman" w:hAnsi="Times New Roman" w:cs="Times New Roman"/>
          <w:b/>
          <w:bCs/>
          <w:kern w:val="0"/>
          <w14:ligatures w14:val="none"/>
        </w:rPr>
        <w:t>hinge band</w:t>
      </w:r>
      <w:r w:rsidRPr="007C6A9C">
        <w:rPr>
          <w:rFonts w:ascii="Times New Roman" w:eastAsia="Times New Roman" w:hAnsi="Times New Roman" w:cs="Times New Roman"/>
          <w:kern w:val="0"/>
          <w14:ligatures w14:val="none"/>
        </w:rPr>
        <w:t>,</w:t>
      </w:r>
    </w:p>
    <w:p w14:paraId="4D58696D" w14:textId="77777777" w:rsidR="007C6A9C" w:rsidRPr="007C6A9C" w:rsidRDefault="007C6A9C" w:rsidP="007C6A9C">
      <w:pPr>
        <w:numPr>
          <w:ilvl w:val="0"/>
          <w:numId w:val="336"/>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(n &lt; 0) are </w:t>
      </w:r>
      <w:r w:rsidRPr="007C6A9C">
        <w:rPr>
          <w:rFonts w:ascii="Times New Roman" w:eastAsia="Times New Roman" w:hAnsi="Times New Roman" w:cs="Times New Roman"/>
          <w:b/>
          <w:bCs/>
          <w:kern w:val="0"/>
          <w14:ligatures w14:val="none"/>
        </w:rPr>
        <w:t>inner bands</w:t>
      </w:r>
      <w:r w:rsidRPr="007C6A9C">
        <w:rPr>
          <w:rFonts w:ascii="Times New Roman" w:eastAsia="Times New Roman" w:hAnsi="Times New Roman" w:cs="Times New Roman"/>
          <w:kern w:val="0"/>
          <w14:ligatures w14:val="none"/>
        </w:rPr>
        <w:t>,</w:t>
      </w:r>
    </w:p>
    <w:p w14:paraId="53D164C5" w14:textId="77777777" w:rsidR="007C6A9C" w:rsidRPr="007C6A9C" w:rsidRDefault="007C6A9C" w:rsidP="007C6A9C">
      <w:pPr>
        <w:numPr>
          <w:ilvl w:val="0"/>
          <w:numId w:val="336"/>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(n &gt; 0) are </w:t>
      </w:r>
      <w:r w:rsidRPr="007C6A9C">
        <w:rPr>
          <w:rFonts w:ascii="Times New Roman" w:eastAsia="Times New Roman" w:hAnsi="Times New Roman" w:cs="Times New Roman"/>
          <w:b/>
          <w:bCs/>
          <w:kern w:val="0"/>
          <w14:ligatures w14:val="none"/>
        </w:rPr>
        <w:t>outer bands</w:t>
      </w:r>
      <w:r w:rsidRPr="007C6A9C">
        <w:rPr>
          <w:rFonts w:ascii="Times New Roman" w:eastAsia="Times New Roman" w:hAnsi="Times New Roman" w:cs="Times New Roman"/>
          <w:kern w:val="0"/>
          <w14:ligatures w14:val="none"/>
        </w:rPr>
        <w:t>.</w:t>
      </w:r>
    </w:p>
    <w:p w14:paraId="2313C22B"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We assume there is a monotone map (n \mapsto r(n)) from band indices to radial coordinates such that:</w:t>
      </w:r>
    </w:p>
    <w:p w14:paraId="480CB4FA" w14:textId="77777777" w:rsidR="007C6A9C" w:rsidRPr="007C6A9C" w:rsidRDefault="007C6A9C" w:rsidP="007C6A9C">
      <w:pPr>
        <w:numPr>
          <w:ilvl w:val="0"/>
          <w:numId w:val="337"/>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(r(0) = 0),</w:t>
      </w:r>
    </w:p>
    <w:p w14:paraId="2A87ADFE" w14:textId="77777777" w:rsidR="007C6A9C" w:rsidRPr="007C6A9C" w:rsidRDefault="007C6A9C" w:rsidP="007C6A9C">
      <w:pPr>
        <w:numPr>
          <w:ilvl w:val="0"/>
          <w:numId w:val="337"/>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(n_1 &lt; n_2 \Rightarrow r(n_1) &lt; r(n_2)),</w:t>
      </w:r>
    </w:p>
    <w:p w14:paraId="322AB494"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and define the bandwise dimension profile by</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D(n) := D\bigl(r(n)\bigr), \quad D(0) = 2.</w:t>
      </w:r>
      <w:r w:rsidRPr="007C6A9C">
        <w:rPr>
          <w:rFonts w:ascii="Times New Roman" w:eastAsia="Times New Roman" w:hAnsi="Times New Roman" w:cs="Times New Roman"/>
          <w:kern w:val="0"/>
          <w14:ligatures w14:val="none"/>
        </w:rPr>
        <w:br/>
        <w:t>]</w:t>
      </w:r>
    </w:p>
    <w:p w14:paraId="2B5E5A4C"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The goal of this section is to attach a </w:t>
      </w:r>
      <w:r w:rsidRPr="007C6A9C">
        <w:rPr>
          <w:rFonts w:ascii="Times New Roman" w:eastAsia="Times New Roman" w:hAnsi="Times New Roman" w:cs="Times New Roman"/>
          <w:b/>
          <w:bCs/>
          <w:kern w:val="0"/>
          <w14:ligatures w14:val="none"/>
        </w:rPr>
        <w:t>graph structure</w:t>
      </w:r>
      <w:r w:rsidRPr="007C6A9C">
        <w:rPr>
          <w:rFonts w:ascii="Times New Roman" w:eastAsia="Times New Roman" w:hAnsi="Times New Roman" w:cs="Times New Roman"/>
          <w:kern w:val="0"/>
          <w14:ligatures w14:val="none"/>
        </w:rPr>
        <w:t xml:space="preserve"> to these bands that encodes:</w:t>
      </w:r>
    </w:p>
    <w:p w14:paraId="5DBAE8DA" w14:textId="77777777" w:rsidR="007C6A9C" w:rsidRPr="007C6A9C" w:rsidRDefault="007C6A9C" w:rsidP="007C6A9C">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how bands are connected to each other (up/down in (n)), and</w:t>
      </w:r>
    </w:p>
    <w:p w14:paraId="6683EBD4" w14:textId="77777777" w:rsidR="007C6A9C" w:rsidRPr="007C6A9C" w:rsidRDefault="007C6A9C" w:rsidP="007C6A9C">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how the </w:t>
      </w:r>
      <w:r w:rsidRPr="007C6A9C">
        <w:rPr>
          <w:rFonts w:ascii="Times New Roman" w:eastAsia="Times New Roman" w:hAnsi="Times New Roman" w:cs="Times New Roman"/>
          <w:b/>
          <w:bCs/>
          <w:kern w:val="0"/>
          <w14:ligatures w14:val="none"/>
        </w:rPr>
        <w:t>boundary</w:t>
      </w:r>
      <w:r w:rsidRPr="007C6A9C">
        <w:rPr>
          <w:rFonts w:ascii="Times New Roman" w:eastAsia="Times New Roman" w:hAnsi="Times New Roman" w:cs="Times New Roman"/>
          <w:kern w:val="0"/>
          <w14:ligatures w14:val="none"/>
        </w:rPr>
        <w:t xml:space="preserve"> of each band is organized internally.</w:t>
      </w:r>
    </w:p>
    <w:p w14:paraId="6DFB0EC9" w14:textId="77777777" w:rsidR="007C6A9C" w:rsidRPr="007C6A9C" w:rsidRDefault="007C6A9C" w:rsidP="007C6A9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9" w:name="_Toc215316616"/>
      <w:r w:rsidRPr="007C6A9C">
        <w:rPr>
          <w:rFonts w:ascii="Times New Roman" w:eastAsia="Times New Roman" w:hAnsi="Times New Roman" w:cs="Times New Roman"/>
          <w:b/>
          <w:bCs/>
          <w:kern w:val="0"/>
          <w:sz w:val="27"/>
          <w:szCs w:val="27"/>
          <w14:ligatures w14:val="none"/>
        </w:rPr>
        <w:t>6.1.2 Multi-context graph (\mathcal{G})</w:t>
      </w:r>
      <w:bookmarkEnd w:id="219"/>
    </w:p>
    <w:p w14:paraId="53732F00"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We first introduce an abstract graph that organizes all bands and their boundary structures.</w:t>
      </w:r>
    </w:p>
    <w:p w14:paraId="04DF081E"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b/>
          <w:bCs/>
          <w:kern w:val="0"/>
          <w14:ligatures w14:val="none"/>
        </w:rPr>
        <w:t>Definition 6.1.1 (Multi-context graph).</w:t>
      </w:r>
      <w:r w:rsidRPr="007C6A9C">
        <w:rPr>
          <w:rFonts w:ascii="Times New Roman" w:eastAsia="Times New Roman" w:hAnsi="Times New Roman" w:cs="Times New Roman"/>
          <w:kern w:val="0"/>
          <w14:ligatures w14:val="none"/>
        </w:rPr>
        <w:br/>
        <w:t xml:space="preserve">The </w:t>
      </w:r>
      <w:r w:rsidRPr="007C6A9C">
        <w:rPr>
          <w:rFonts w:ascii="Times New Roman" w:eastAsia="Times New Roman" w:hAnsi="Times New Roman" w:cs="Times New Roman"/>
          <w:b/>
          <w:bCs/>
          <w:kern w:val="0"/>
          <w14:ligatures w14:val="none"/>
        </w:rPr>
        <w:t>multi-context graph</w:t>
      </w:r>
      <w:r w:rsidRPr="007C6A9C">
        <w:rPr>
          <w:rFonts w:ascii="Times New Roman" w:eastAsia="Times New Roman" w:hAnsi="Times New Roman" w:cs="Times New Roman"/>
          <w:kern w:val="0"/>
          <w14:ligatures w14:val="none"/>
        </w:rPr>
        <w:t xml:space="preserve"> (\mathcal{G}) is a layered graph built from:</w:t>
      </w:r>
    </w:p>
    <w:p w14:paraId="7B4716B3" w14:textId="77777777" w:rsidR="007C6A9C" w:rsidRPr="007C6A9C" w:rsidRDefault="007C6A9C" w:rsidP="007C6A9C">
      <w:pPr>
        <w:numPr>
          <w:ilvl w:val="0"/>
          <w:numId w:val="339"/>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A set of </w:t>
      </w:r>
      <w:r w:rsidRPr="007C6A9C">
        <w:rPr>
          <w:rFonts w:ascii="Times New Roman" w:eastAsia="Times New Roman" w:hAnsi="Times New Roman" w:cs="Times New Roman"/>
          <w:b/>
          <w:bCs/>
          <w:kern w:val="0"/>
          <w14:ligatures w14:val="none"/>
        </w:rPr>
        <w:t>band nodes</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 b_n \mid n \in N },</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one for each context level (n).</w:t>
      </w:r>
    </w:p>
    <w:p w14:paraId="713ECCE2" w14:textId="77777777" w:rsidR="007C6A9C" w:rsidRPr="007C6A9C" w:rsidRDefault="007C6A9C" w:rsidP="007C6A9C">
      <w:pPr>
        <w:numPr>
          <w:ilvl w:val="0"/>
          <w:numId w:val="339"/>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For each band (n), a </w:t>
      </w:r>
      <w:r w:rsidRPr="007C6A9C">
        <w:rPr>
          <w:rFonts w:ascii="Times New Roman" w:eastAsia="Times New Roman" w:hAnsi="Times New Roman" w:cs="Times New Roman"/>
          <w:b/>
          <w:bCs/>
          <w:kern w:val="0"/>
          <w14:ligatures w14:val="none"/>
        </w:rPr>
        <w:t>boundary graph</w:t>
      </w:r>
      <w:r w:rsidRPr="007C6A9C">
        <w:rPr>
          <w:rFonts w:ascii="Times New Roman" w:eastAsia="Times New Roman" w:hAnsi="Times New Roman" w:cs="Times New Roman"/>
          <w:kern w:val="0"/>
          <w14:ligatures w14:val="none"/>
        </w:rPr>
        <w:t xml:space="preserve"> (\mathcal{G}_n) (defined in 6.1.3), whose nodes and edges represent the internal boundary structure of that band.</w:t>
      </w:r>
    </w:p>
    <w:p w14:paraId="1146DDAF" w14:textId="77777777" w:rsidR="007C6A9C" w:rsidRPr="007C6A9C" w:rsidRDefault="007C6A9C" w:rsidP="007C6A9C">
      <w:pPr>
        <w:numPr>
          <w:ilvl w:val="0"/>
          <w:numId w:val="339"/>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b/>
          <w:bCs/>
          <w:kern w:val="0"/>
          <w14:ligatures w14:val="none"/>
        </w:rPr>
        <w:t>Inter-band edges</w:t>
      </w:r>
      <w:r w:rsidRPr="007C6A9C">
        <w:rPr>
          <w:rFonts w:ascii="Times New Roman" w:eastAsia="Times New Roman" w:hAnsi="Times New Roman" w:cs="Times New Roman"/>
          <w:kern w:val="0"/>
          <w14:ligatures w14:val="none"/>
        </w:rPr>
        <w:t xml:space="preserve"> connecting neighboring bands, which encode coarse-graining/refinement relationships between (\mathcal{G}</w:t>
      </w:r>
      <w:r w:rsidRPr="007C6A9C">
        <w:rPr>
          <w:rFonts w:ascii="Times New Roman" w:eastAsia="Times New Roman" w:hAnsi="Times New Roman" w:cs="Times New Roman"/>
          <w:i/>
          <w:iCs/>
          <w:kern w:val="0"/>
          <w14:ligatures w14:val="none"/>
        </w:rPr>
        <w:t>n) and (\mathcal{G}</w:t>
      </w:r>
      <w:r w:rsidRPr="007C6A9C">
        <w:rPr>
          <w:rFonts w:ascii="Times New Roman" w:eastAsia="Times New Roman" w:hAnsi="Times New Roman" w:cs="Times New Roman"/>
          <w:kern w:val="0"/>
          <w14:ligatures w14:val="none"/>
        </w:rPr>
        <w:t>{n\pm 1}).</w:t>
      </w:r>
    </w:p>
    <w:p w14:paraId="66B3457C"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Formally,</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\mathcal{G} = \bigl( V, E \bigr),</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where:</w:t>
      </w:r>
    </w:p>
    <w:p w14:paraId="067D87C2" w14:textId="77777777" w:rsidR="007C6A9C" w:rsidRPr="007C6A9C" w:rsidRDefault="007C6A9C" w:rsidP="007C6A9C">
      <w:pPr>
        <w:numPr>
          <w:ilvl w:val="0"/>
          <w:numId w:val="340"/>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(V) is the disjoint union of band nodes and boundary graph nodes:</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V = {b_n : n\in N} ;\sqcup; \bigsqcup_{n\in N} V_n,</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with (V_n) the vertex set of (\mathcal{G}_n).</w:t>
      </w:r>
    </w:p>
    <w:p w14:paraId="18CDCB8F" w14:textId="77777777" w:rsidR="007C6A9C" w:rsidRPr="007C6A9C" w:rsidRDefault="007C6A9C" w:rsidP="007C6A9C">
      <w:pPr>
        <w:numPr>
          <w:ilvl w:val="0"/>
          <w:numId w:val="340"/>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(E) consists of:</w:t>
      </w:r>
    </w:p>
    <w:p w14:paraId="2A06FBA0" w14:textId="77777777" w:rsidR="007C6A9C" w:rsidRPr="007C6A9C" w:rsidRDefault="007C6A9C" w:rsidP="007C6A9C">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b/>
          <w:bCs/>
          <w:kern w:val="0"/>
          <w14:ligatures w14:val="none"/>
        </w:rPr>
        <w:t>intra-band edges</w:t>
      </w:r>
      <w:r w:rsidRPr="007C6A9C">
        <w:rPr>
          <w:rFonts w:ascii="Times New Roman" w:eastAsia="Times New Roman" w:hAnsi="Times New Roman" w:cs="Times New Roman"/>
          <w:kern w:val="0"/>
          <w14:ligatures w14:val="none"/>
        </w:rPr>
        <w:t xml:space="preserve"> within each boundary graph (\mathcal{G}_n), and</w:t>
      </w:r>
    </w:p>
    <w:p w14:paraId="68EFF852" w14:textId="77777777" w:rsidR="007C6A9C" w:rsidRPr="007C6A9C" w:rsidRDefault="007C6A9C" w:rsidP="007C6A9C">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b/>
          <w:bCs/>
          <w:kern w:val="0"/>
          <w14:ligatures w14:val="none"/>
        </w:rPr>
        <w:t>inter-band edges</w:t>
      </w:r>
      <w:r w:rsidRPr="007C6A9C">
        <w:rPr>
          <w:rFonts w:ascii="Times New Roman" w:eastAsia="Times New Roman" w:hAnsi="Times New Roman" w:cs="Times New Roman"/>
          <w:kern w:val="0"/>
          <w14:ligatures w14:val="none"/>
        </w:rPr>
        <w:t xml:space="preserve"> connecting nodes in (V_n) to nodes in (V_{n\pm 1}), representing coarse-grain/refinement adjacency.</w:t>
      </w:r>
    </w:p>
    <w:p w14:paraId="591661C4"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We do not fix a particular combinatorial structure for (\mathcal{G}); rather, we require only:</w:t>
      </w:r>
    </w:p>
    <w:p w14:paraId="4AB17F55" w14:textId="77777777" w:rsidR="007C6A9C" w:rsidRPr="007C6A9C" w:rsidRDefault="007C6A9C" w:rsidP="007C6A9C">
      <w:pPr>
        <w:numPr>
          <w:ilvl w:val="0"/>
          <w:numId w:val="341"/>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each (\mathcal{G}_n) is a connected graph (boundary is “all of one piece” at each band),</w:t>
      </w:r>
    </w:p>
    <w:p w14:paraId="166EC5A2" w14:textId="77777777" w:rsidR="007C6A9C" w:rsidRPr="007C6A9C" w:rsidRDefault="007C6A9C" w:rsidP="007C6A9C">
      <w:pPr>
        <w:numPr>
          <w:ilvl w:val="0"/>
          <w:numId w:val="341"/>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each node in (V_n) connects to at least one node in (V_{n-1}) and one in (V_{n+1}), so that inner and outer adjacency is represented.</w:t>
      </w:r>
    </w:p>
    <w:p w14:paraId="32A0A4F4" w14:textId="77777777" w:rsidR="007C6A9C" w:rsidRPr="007C6A9C" w:rsidRDefault="007C6A9C" w:rsidP="007C6A9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0" w:name="_Toc215316617"/>
      <w:r w:rsidRPr="007C6A9C">
        <w:rPr>
          <w:rFonts w:ascii="Times New Roman" w:eastAsia="Times New Roman" w:hAnsi="Times New Roman" w:cs="Times New Roman"/>
          <w:b/>
          <w:bCs/>
          <w:kern w:val="0"/>
          <w:sz w:val="27"/>
          <w:szCs w:val="27"/>
          <w14:ligatures w14:val="none"/>
        </w:rPr>
        <w:t>6.1.3 Boundary graphs (\mathcal{G}_n)</w:t>
      </w:r>
      <w:bookmarkEnd w:id="220"/>
    </w:p>
    <w:p w14:paraId="57E4FAF5"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The boundary graph at band (n) captures the connectivity of the band’s </w:t>
      </w:r>
      <w:r w:rsidRPr="007C6A9C">
        <w:rPr>
          <w:rFonts w:ascii="Times New Roman" w:eastAsia="Times New Roman" w:hAnsi="Times New Roman" w:cs="Times New Roman"/>
          <w:b/>
          <w:bCs/>
          <w:kern w:val="0"/>
          <w14:ligatures w14:val="none"/>
        </w:rPr>
        <w:t>present boundary</w:t>
      </w:r>
      <w:r w:rsidRPr="007C6A9C">
        <w:rPr>
          <w:rFonts w:ascii="Times New Roman" w:eastAsia="Times New Roman" w:hAnsi="Times New Roman" w:cs="Times New Roman"/>
          <w:kern w:val="0"/>
          <w14:ligatures w14:val="none"/>
        </w:rPr>
        <w:t>—the abstract analogue of a surface at that context level.</w:t>
      </w:r>
    </w:p>
    <w:p w14:paraId="067C6C70"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b/>
          <w:bCs/>
          <w:kern w:val="0"/>
          <w14:ligatures w14:val="none"/>
        </w:rPr>
        <w:t>Definition 6.1.2 (Boundary graph at band (n)).</w:t>
      </w:r>
      <w:r w:rsidRPr="007C6A9C">
        <w:rPr>
          <w:rFonts w:ascii="Times New Roman" w:eastAsia="Times New Roman" w:hAnsi="Times New Roman" w:cs="Times New Roman"/>
          <w:kern w:val="0"/>
          <w14:ligatures w14:val="none"/>
        </w:rPr>
        <w:br/>
        <w:t xml:space="preserve">For each band (n), the </w:t>
      </w:r>
      <w:r w:rsidRPr="007C6A9C">
        <w:rPr>
          <w:rFonts w:ascii="Times New Roman" w:eastAsia="Times New Roman" w:hAnsi="Times New Roman" w:cs="Times New Roman"/>
          <w:b/>
          <w:bCs/>
          <w:kern w:val="0"/>
          <w14:ligatures w14:val="none"/>
        </w:rPr>
        <w:t>boundary graph</w:t>
      </w:r>
      <w:r w:rsidRPr="007C6A9C">
        <w:rPr>
          <w:rFonts w:ascii="Times New Roman" w:eastAsia="Times New Roman" w:hAnsi="Times New Roman" w:cs="Times New Roman"/>
          <w:kern w:val="0"/>
          <w14:ligatures w14:val="none"/>
        </w:rPr>
        <w:t xml:space="preserve"> (\mathcal{G}_n = (V_n, E_n)) is a finite or countable graph whose:</w:t>
      </w:r>
    </w:p>
    <w:p w14:paraId="6E58B996" w14:textId="77777777" w:rsidR="007C6A9C" w:rsidRPr="007C6A9C" w:rsidRDefault="007C6A9C" w:rsidP="007C6A9C">
      <w:pPr>
        <w:numPr>
          <w:ilvl w:val="0"/>
          <w:numId w:val="342"/>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vertices (V_n) represent </w:t>
      </w:r>
      <w:r w:rsidRPr="007C6A9C">
        <w:rPr>
          <w:rFonts w:ascii="Times New Roman" w:eastAsia="Times New Roman" w:hAnsi="Times New Roman" w:cs="Times New Roman"/>
          <w:b/>
          <w:bCs/>
          <w:kern w:val="0"/>
          <w14:ligatures w14:val="none"/>
        </w:rPr>
        <w:t>boundary patches</w:t>
      </w:r>
      <w:r w:rsidRPr="007C6A9C">
        <w:rPr>
          <w:rFonts w:ascii="Times New Roman" w:eastAsia="Times New Roman" w:hAnsi="Times New Roman" w:cs="Times New Roman"/>
          <w:kern w:val="0"/>
          <w14:ligatures w14:val="none"/>
        </w:rPr>
        <w:t xml:space="preserve"> or </w:t>
      </w:r>
      <w:r w:rsidRPr="007C6A9C">
        <w:rPr>
          <w:rFonts w:ascii="Times New Roman" w:eastAsia="Times New Roman" w:hAnsi="Times New Roman" w:cs="Times New Roman"/>
          <w:b/>
          <w:bCs/>
          <w:kern w:val="0"/>
          <w14:ligatures w14:val="none"/>
        </w:rPr>
        <w:t>boundary sites</w:t>
      </w:r>
      <w:r w:rsidRPr="007C6A9C">
        <w:rPr>
          <w:rFonts w:ascii="Times New Roman" w:eastAsia="Times New Roman" w:hAnsi="Times New Roman" w:cs="Times New Roman"/>
          <w:kern w:val="0"/>
          <w14:ligatures w14:val="none"/>
        </w:rPr>
        <w:t xml:space="preserve"> at context level (n),</w:t>
      </w:r>
    </w:p>
    <w:p w14:paraId="5CD49279" w14:textId="77777777" w:rsidR="007C6A9C" w:rsidRPr="007C6A9C" w:rsidRDefault="007C6A9C" w:rsidP="007C6A9C">
      <w:pPr>
        <w:numPr>
          <w:ilvl w:val="0"/>
          <w:numId w:val="342"/>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edges (E_n) represent adjacency relations between boundary patches (e.g. which patches share a common interface or can exchange boundary data via operator action).</w:t>
      </w:r>
    </w:p>
    <w:p w14:paraId="620403D9"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We assume:</w:t>
      </w:r>
    </w:p>
    <w:p w14:paraId="4F147825" w14:textId="77777777" w:rsidR="007C6A9C" w:rsidRPr="007C6A9C" w:rsidRDefault="007C6A9C" w:rsidP="007C6A9C">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(\mathcal{G}_n) is </w:t>
      </w:r>
      <w:r w:rsidRPr="007C6A9C">
        <w:rPr>
          <w:rFonts w:ascii="Times New Roman" w:eastAsia="Times New Roman" w:hAnsi="Times New Roman" w:cs="Times New Roman"/>
          <w:b/>
          <w:bCs/>
          <w:kern w:val="0"/>
          <w14:ligatures w14:val="none"/>
        </w:rPr>
        <w:t>connected</w:t>
      </w:r>
      <w:r w:rsidRPr="007C6A9C">
        <w:rPr>
          <w:rFonts w:ascii="Times New Roman" w:eastAsia="Times New Roman" w:hAnsi="Times New Roman" w:cs="Times New Roman"/>
          <w:kern w:val="0"/>
          <w14:ligatures w14:val="none"/>
        </w:rPr>
        <w:t>.</w:t>
      </w:r>
    </w:p>
    <w:p w14:paraId="5F51F4E3" w14:textId="77777777" w:rsidR="007C6A9C" w:rsidRPr="007C6A9C" w:rsidRDefault="007C6A9C" w:rsidP="007C6A9C">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The combinatorial structure of (\mathcal{G}_n) reflects the bandwise IN dimension (D(n)) in the sense that:</w:t>
      </w:r>
    </w:p>
    <w:p w14:paraId="662C9350" w14:textId="77777777" w:rsidR="007C6A9C" w:rsidRPr="007C6A9C" w:rsidRDefault="007C6A9C" w:rsidP="007C6A9C">
      <w:pPr>
        <w:numPr>
          <w:ilvl w:val="1"/>
          <w:numId w:val="343"/>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for large subgraphs, the growth of reachable nodes as a function of graph radius is consistent with an effective dimension (D(n)) (e.g. doubling radius increases node count approximately by a factor (2^{D(n)}) in appropriate regimes).</w:t>
      </w:r>
    </w:p>
    <w:p w14:paraId="571C3EA6"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This is an abstract way of saying: the boundary at band (n) is “surface-like” with effective dimension (D(n)), without committing to a particular geometry.</w:t>
      </w:r>
    </w:p>
    <w:p w14:paraId="719C574B" w14:textId="77777777" w:rsidR="007C6A9C" w:rsidRPr="007C6A9C" w:rsidRDefault="007C6A9C" w:rsidP="007C6A9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1" w:name="_Toc215316618"/>
      <w:r w:rsidRPr="007C6A9C">
        <w:rPr>
          <w:rFonts w:ascii="Times New Roman" w:eastAsia="Times New Roman" w:hAnsi="Times New Roman" w:cs="Times New Roman"/>
          <w:b/>
          <w:bCs/>
          <w:kern w:val="0"/>
          <w:sz w:val="27"/>
          <w:szCs w:val="27"/>
          <w14:ligatures w14:val="none"/>
        </w:rPr>
        <w:t>6.1.4 Band-to-band adjacency</w:t>
      </w:r>
      <w:bookmarkEnd w:id="221"/>
    </w:p>
    <w:p w14:paraId="15CDD528"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We now specify how boundary graphs at adjacent bands are linked.</w:t>
      </w:r>
    </w:p>
    <w:p w14:paraId="14770B38"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b/>
          <w:bCs/>
          <w:kern w:val="0"/>
          <w14:ligatures w14:val="none"/>
        </w:rPr>
        <w:t>Definition 6.1.3 (Inter-band adjacency).</w:t>
      </w:r>
      <w:r w:rsidRPr="007C6A9C">
        <w:rPr>
          <w:rFonts w:ascii="Times New Roman" w:eastAsia="Times New Roman" w:hAnsi="Times New Roman" w:cs="Times New Roman"/>
          <w:kern w:val="0"/>
          <w14:ligatures w14:val="none"/>
        </w:rPr>
        <w:br/>
        <w:t xml:space="preserve">For each pair of neighboring bands (n, n+1), we introduce a set of </w:t>
      </w:r>
      <w:r w:rsidRPr="007C6A9C">
        <w:rPr>
          <w:rFonts w:ascii="Times New Roman" w:eastAsia="Times New Roman" w:hAnsi="Times New Roman" w:cs="Times New Roman"/>
          <w:b/>
          <w:bCs/>
          <w:kern w:val="0"/>
          <w14:ligatures w14:val="none"/>
        </w:rPr>
        <w:t>inter-band edges</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E_{n,n+1} \subseteq V_n \times V_{n+1},</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such that:</w:t>
      </w:r>
    </w:p>
    <w:p w14:paraId="35F612D9" w14:textId="77777777" w:rsidR="007C6A9C" w:rsidRPr="007C6A9C" w:rsidRDefault="007C6A9C" w:rsidP="007C6A9C">
      <w:pPr>
        <w:numPr>
          <w:ilvl w:val="0"/>
          <w:numId w:val="344"/>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Every vertex (v \in V_n) has at least one neighbor in (V_{n+1}) and at least one neighbor in (V_{n-1}) (except at any imposed outer limits, if they exist).</w:t>
      </w:r>
    </w:p>
    <w:p w14:paraId="3C3DEED1" w14:textId="77777777" w:rsidR="007C6A9C" w:rsidRPr="007C6A9C" w:rsidRDefault="007C6A9C" w:rsidP="007C6A9C">
      <w:pPr>
        <w:numPr>
          <w:ilvl w:val="0"/>
          <w:numId w:val="344"/>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The inter-band edges represent </w:t>
      </w:r>
      <w:r w:rsidRPr="007C6A9C">
        <w:rPr>
          <w:rFonts w:ascii="Times New Roman" w:eastAsia="Times New Roman" w:hAnsi="Times New Roman" w:cs="Times New Roman"/>
          <w:b/>
          <w:bCs/>
          <w:kern w:val="0"/>
          <w14:ligatures w14:val="none"/>
        </w:rPr>
        <w:t>coarse-graining/refinement relations</w:t>
      </w:r>
      <w:r w:rsidRPr="007C6A9C">
        <w:rPr>
          <w:rFonts w:ascii="Times New Roman" w:eastAsia="Times New Roman" w:hAnsi="Times New Roman" w:cs="Times New Roman"/>
          <w:kern w:val="0"/>
          <w14:ligatures w14:val="none"/>
        </w:rPr>
        <w:t>:</w:t>
      </w:r>
    </w:p>
    <w:p w14:paraId="2EFF958E" w14:textId="77777777" w:rsidR="007C6A9C" w:rsidRPr="007C6A9C" w:rsidRDefault="007C6A9C" w:rsidP="007C6A9C">
      <w:pPr>
        <w:numPr>
          <w:ilvl w:val="1"/>
          <w:numId w:val="344"/>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an edge ((v_n, v_{n+1}) \in E_{n,n+1}) indicates that the boundary patch (v_n) at band (n) is refined into, or arises as a coarse-graining of, the patch (v_{n+1}) at band (n+1).</w:t>
      </w:r>
    </w:p>
    <w:p w14:paraId="1E1922F5"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These inter-band edges are the discrete analogue of the radial coupling between levels (r) and (r\pm \Delta r). They will be used to define:</w:t>
      </w:r>
    </w:p>
    <w:p w14:paraId="455ED796" w14:textId="77777777" w:rsidR="007C6A9C" w:rsidRPr="007C6A9C" w:rsidRDefault="007C6A9C" w:rsidP="007C6A9C">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b/>
          <w:bCs/>
          <w:kern w:val="0"/>
          <w14:ligatures w14:val="none"/>
        </w:rPr>
        <w:t>collapse operators</w:t>
      </w:r>
      <w:r w:rsidRPr="007C6A9C">
        <w:rPr>
          <w:rFonts w:ascii="Times New Roman" w:eastAsia="Times New Roman" w:hAnsi="Times New Roman" w:cs="Times New Roman"/>
          <w:kern w:val="0"/>
          <w14:ligatures w14:val="none"/>
        </w:rPr>
        <w:t xml:space="preserve"> that map from fine to coarse bands (and vice versa), and</w:t>
      </w:r>
    </w:p>
    <w:p w14:paraId="62817360" w14:textId="77777777" w:rsidR="007C6A9C" w:rsidRPr="007C6A9C" w:rsidRDefault="007C6A9C" w:rsidP="007C6A9C">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the </w:t>
      </w:r>
      <w:r w:rsidRPr="007C6A9C">
        <w:rPr>
          <w:rFonts w:ascii="Times New Roman" w:eastAsia="Times New Roman" w:hAnsi="Times New Roman" w:cs="Times New Roman"/>
          <w:b/>
          <w:bCs/>
          <w:kern w:val="0"/>
          <w14:ligatures w14:val="none"/>
        </w:rPr>
        <w:t>reproduction kernel</w:t>
      </w:r>
      <w:r w:rsidRPr="007C6A9C">
        <w:rPr>
          <w:rFonts w:ascii="Times New Roman" w:eastAsia="Times New Roman" w:hAnsi="Times New Roman" w:cs="Times New Roman"/>
          <w:kern w:val="0"/>
          <w14:ligatures w14:val="none"/>
        </w:rPr>
        <w:t xml:space="preserve"> that describes how IN structure at one band generates or is generated by IN structure at neighboring bands.</w:t>
      </w:r>
    </w:p>
    <w:p w14:paraId="1B341A92" w14:textId="77777777" w:rsidR="007C6A9C" w:rsidRPr="007C6A9C" w:rsidRDefault="007C6A9C" w:rsidP="007C6A9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2" w:name="_Toc215316619"/>
      <w:r w:rsidRPr="007C6A9C">
        <w:rPr>
          <w:rFonts w:ascii="Times New Roman" w:eastAsia="Times New Roman" w:hAnsi="Times New Roman" w:cs="Times New Roman"/>
          <w:b/>
          <w:bCs/>
          <w:kern w:val="0"/>
          <w:sz w:val="27"/>
          <w:szCs w:val="27"/>
          <w14:ligatures w14:val="none"/>
        </w:rPr>
        <w:t>6.1.5 Hinge boundary graph (\mathcal{G}_0) and pivot role</w:t>
      </w:r>
      <w:bookmarkEnd w:id="222"/>
    </w:p>
    <w:p w14:paraId="38EC0DB5"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The band (n=0) is the hinge band where (D(0)=2), and its boundary graph (\mathcal{G}_0) plays a special role.</w:t>
      </w:r>
    </w:p>
    <w:p w14:paraId="52D6BB35"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We treat (\mathcal{G}_0) as the </w:t>
      </w:r>
      <w:r w:rsidRPr="007C6A9C">
        <w:rPr>
          <w:rFonts w:ascii="Times New Roman" w:eastAsia="Times New Roman" w:hAnsi="Times New Roman" w:cs="Times New Roman"/>
          <w:b/>
          <w:bCs/>
          <w:kern w:val="0"/>
          <w14:ligatures w14:val="none"/>
        </w:rPr>
        <w:t>pivot boundary graph</w:t>
      </w:r>
      <w:r w:rsidRPr="007C6A9C">
        <w:rPr>
          <w:rFonts w:ascii="Times New Roman" w:eastAsia="Times New Roman" w:hAnsi="Times New Roman" w:cs="Times New Roman"/>
          <w:kern w:val="0"/>
          <w14:ligatures w14:val="none"/>
        </w:rPr>
        <w:t>:</w:t>
      </w:r>
    </w:p>
    <w:p w14:paraId="12D8D405" w14:textId="77777777" w:rsidR="007C6A9C" w:rsidRPr="007C6A9C" w:rsidRDefault="007C6A9C" w:rsidP="007C6A9C">
      <w:pPr>
        <w:numPr>
          <w:ilvl w:val="0"/>
          <w:numId w:val="346"/>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it is the graph on which:</w:t>
      </w:r>
    </w:p>
    <w:p w14:paraId="234A8FA5" w14:textId="77777777" w:rsidR="007C6A9C" w:rsidRPr="007C6A9C" w:rsidRDefault="007C6A9C" w:rsidP="007C6A9C">
      <w:pPr>
        <w:numPr>
          <w:ilvl w:val="1"/>
          <w:numId w:val="346"/>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the hinge-level collapse kernel (later in Section 11) acts as a constant projector,</w:t>
      </w:r>
    </w:p>
    <w:p w14:paraId="7E757FE2" w14:textId="77777777" w:rsidR="007C6A9C" w:rsidRPr="007C6A9C" w:rsidRDefault="007C6A9C" w:rsidP="007C6A9C">
      <w:pPr>
        <w:numPr>
          <w:ilvl w:val="1"/>
          <w:numId w:val="346"/>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the pivot function (g(D)) is normalized (so (g_0 = g(D(0)) = 1)),</w:t>
      </w:r>
    </w:p>
    <w:p w14:paraId="7CB80439" w14:textId="77777777" w:rsidR="007C6A9C" w:rsidRPr="007C6A9C" w:rsidRDefault="007C6A9C" w:rsidP="007C6A9C">
      <w:pPr>
        <w:numPr>
          <w:ilvl w:val="1"/>
          <w:numId w:val="346"/>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and the present-plane amplitudes and Born-style weights are naturally attached to nodes or regions.</w:t>
      </w:r>
    </w:p>
    <w:p w14:paraId="3A86FA1D"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Formally:</w:t>
      </w:r>
    </w:p>
    <w:p w14:paraId="67360AAB" w14:textId="77777777" w:rsidR="007C6A9C" w:rsidRPr="007C6A9C" w:rsidRDefault="007C6A9C" w:rsidP="007C6A9C">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(\mathcal{G}_0) is a distinguished boundary graph with effective dimension (D(0)=2), and</w:t>
      </w:r>
    </w:p>
    <w:p w14:paraId="1F441DB0" w14:textId="77777777" w:rsidR="007C6A9C" w:rsidRPr="007C6A9C" w:rsidRDefault="007C6A9C" w:rsidP="007C6A9C">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all other (\mathcal{G}_n) are connected to (\mathcal{G}_0) through inter-band edges such that the hinge band sits between “inner” (D&gt;2) and “outer” (D&lt;2) boundary structures.</w:t>
      </w:r>
    </w:p>
    <w:p w14:paraId="13339B11"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Geometrically, one can think of (\mathcal{G}_0) as playing a role similar to a </w:t>
      </w:r>
      <w:r w:rsidRPr="007C6A9C">
        <w:rPr>
          <w:rFonts w:ascii="Times New Roman" w:eastAsia="Times New Roman" w:hAnsi="Times New Roman" w:cs="Times New Roman"/>
          <w:b/>
          <w:bCs/>
          <w:kern w:val="0"/>
          <w14:ligatures w14:val="none"/>
        </w:rPr>
        <w:t>2-sphere boundary</w:t>
      </w:r>
      <w:r w:rsidRPr="007C6A9C">
        <w:rPr>
          <w:rFonts w:ascii="Times New Roman" w:eastAsia="Times New Roman" w:hAnsi="Times New Roman" w:cs="Times New Roman"/>
          <w:kern w:val="0"/>
          <w14:ligatures w14:val="none"/>
        </w:rPr>
        <w:t xml:space="preserve"> in a continuous setting, without forcing an exact topological S² structure at this discrete, abstract level.</w:t>
      </w:r>
    </w:p>
    <w:p w14:paraId="3DD0A282" w14:textId="77777777" w:rsidR="007C6A9C" w:rsidRPr="007C6A9C" w:rsidRDefault="007C6A9C" w:rsidP="007C6A9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3" w:name="_Toc215316620"/>
      <w:r w:rsidRPr="007C6A9C">
        <w:rPr>
          <w:rFonts w:ascii="Times New Roman" w:eastAsia="Times New Roman" w:hAnsi="Times New Roman" w:cs="Times New Roman"/>
          <w:b/>
          <w:bCs/>
          <w:kern w:val="0"/>
          <w:sz w:val="27"/>
          <w:szCs w:val="27"/>
          <w14:ligatures w14:val="none"/>
        </w:rPr>
        <w:t>6.1.6 Context graph for carriers</w:t>
      </w:r>
      <w:bookmarkEnd w:id="223"/>
    </w:p>
    <w:p w14:paraId="07F72C12"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Finally, we relate the multi-context graph (\mathcal{G}) to </w:t>
      </w:r>
      <w:r w:rsidRPr="007C6A9C">
        <w:rPr>
          <w:rFonts w:ascii="Times New Roman" w:eastAsia="Times New Roman" w:hAnsi="Times New Roman" w:cs="Times New Roman"/>
          <w:b/>
          <w:bCs/>
          <w:kern w:val="0"/>
          <w14:ligatures w14:val="none"/>
        </w:rPr>
        <w:t>carriers</w:t>
      </w:r>
      <w:r w:rsidRPr="007C6A9C">
        <w:rPr>
          <w:rFonts w:ascii="Times New Roman" w:eastAsia="Times New Roman" w:hAnsi="Times New Roman" w:cs="Times New Roman"/>
          <w:kern w:val="0"/>
          <w14:ligatures w14:val="none"/>
        </w:rPr>
        <w:t xml:space="preserve"> and </w:t>
      </w:r>
      <w:r w:rsidRPr="007C6A9C">
        <w:rPr>
          <w:rFonts w:ascii="Times New Roman" w:eastAsia="Times New Roman" w:hAnsi="Times New Roman" w:cs="Times New Roman"/>
          <w:b/>
          <w:bCs/>
          <w:kern w:val="0"/>
          <w14:ligatures w14:val="none"/>
        </w:rPr>
        <w:t>Collective Spheres</w:t>
      </w:r>
      <w:r w:rsidRPr="007C6A9C">
        <w:rPr>
          <w:rFonts w:ascii="Times New Roman" w:eastAsia="Times New Roman" w:hAnsi="Times New Roman" w:cs="Times New Roman"/>
          <w:kern w:val="0"/>
          <w14:ligatures w14:val="none"/>
        </w:rPr>
        <w:t>.</w:t>
      </w:r>
    </w:p>
    <w:p w14:paraId="30627606" w14:textId="77777777" w:rsidR="007C6A9C" w:rsidRPr="007C6A9C" w:rsidRDefault="007C6A9C" w:rsidP="007C6A9C">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Each vertex (v_n \in V_n) can be associated with a </w:t>
      </w:r>
      <w:r w:rsidRPr="007C6A9C">
        <w:rPr>
          <w:rFonts w:ascii="Times New Roman" w:eastAsia="Times New Roman" w:hAnsi="Times New Roman" w:cs="Times New Roman"/>
          <w:b/>
          <w:bCs/>
          <w:kern w:val="0"/>
          <w14:ligatures w14:val="none"/>
        </w:rPr>
        <w:t>boundary patch</w:t>
      </w:r>
      <w:r w:rsidRPr="007C6A9C">
        <w:rPr>
          <w:rFonts w:ascii="Times New Roman" w:eastAsia="Times New Roman" w:hAnsi="Times New Roman" w:cs="Times New Roman"/>
          <w:kern w:val="0"/>
          <w14:ligatures w14:val="none"/>
        </w:rPr>
        <w:t xml:space="preserve"> within a band-(n) CS, and thus with a family of carriers whose IN/ON structure is localized on that patch at band (n).</w:t>
      </w:r>
    </w:p>
    <w:p w14:paraId="4C568298" w14:textId="77777777" w:rsidR="007C6A9C" w:rsidRPr="007C6A9C" w:rsidRDefault="007C6A9C" w:rsidP="007C6A9C">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A </w:t>
      </w:r>
      <w:r w:rsidRPr="007C6A9C">
        <w:rPr>
          <w:rFonts w:ascii="Times New Roman" w:eastAsia="Times New Roman" w:hAnsi="Times New Roman" w:cs="Times New Roman"/>
          <w:b/>
          <w:bCs/>
          <w:kern w:val="0"/>
          <w14:ligatures w14:val="none"/>
        </w:rPr>
        <w:t>band-(n) CS</w:t>
      </w:r>
      <w:r w:rsidRPr="007C6A9C">
        <w:rPr>
          <w:rFonts w:ascii="Times New Roman" w:eastAsia="Times New Roman" w:hAnsi="Times New Roman" w:cs="Times New Roman"/>
          <w:kern w:val="0"/>
          <w14:ligatures w14:val="none"/>
        </w:rPr>
        <w:t xml:space="preserve"> can then be viewed as:</w:t>
      </w:r>
    </w:p>
    <w:p w14:paraId="2DDCE6D3" w14:textId="77777777" w:rsidR="007C6A9C" w:rsidRPr="007C6A9C" w:rsidRDefault="007C6A9C" w:rsidP="007C6A9C">
      <w:pPr>
        <w:numPr>
          <w:ilvl w:val="1"/>
          <w:numId w:val="348"/>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a meta-node associated with the entire boundary graph (\mathcal{G}_n), and</w:t>
      </w:r>
    </w:p>
    <w:p w14:paraId="0E8FEBD2" w14:textId="77777777" w:rsidR="007C6A9C" w:rsidRPr="007C6A9C" w:rsidRDefault="007C6A9C" w:rsidP="007C6A9C">
      <w:pPr>
        <w:numPr>
          <w:ilvl w:val="1"/>
          <w:numId w:val="348"/>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a collection of carriers whose boundary states populate (V_n) in a synchronized way.</w:t>
      </w:r>
    </w:p>
    <w:p w14:paraId="42568F7C"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The multi-context graph (\mathcal{G}) thus serves as:</w:t>
      </w:r>
    </w:p>
    <w:p w14:paraId="0DCB6ABB" w14:textId="77777777" w:rsidR="007C6A9C" w:rsidRPr="007C6A9C" w:rsidRDefault="007C6A9C" w:rsidP="007C6A9C">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a </w:t>
      </w:r>
      <w:r w:rsidRPr="007C6A9C">
        <w:rPr>
          <w:rFonts w:ascii="Times New Roman" w:eastAsia="Times New Roman" w:hAnsi="Times New Roman" w:cs="Times New Roman"/>
          <w:b/>
          <w:bCs/>
          <w:kern w:val="0"/>
          <w14:ligatures w14:val="none"/>
        </w:rPr>
        <w:t>scaffolding</w:t>
      </w:r>
      <w:r w:rsidRPr="007C6A9C">
        <w:rPr>
          <w:rFonts w:ascii="Times New Roman" w:eastAsia="Times New Roman" w:hAnsi="Times New Roman" w:cs="Times New Roman"/>
          <w:kern w:val="0"/>
          <w14:ligatures w14:val="none"/>
        </w:rPr>
        <w:t xml:space="preserve"> on which we can track how boundary configurations at different bands are related, and</w:t>
      </w:r>
    </w:p>
    <w:p w14:paraId="4FCA43E0" w14:textId="77777777" w:rsidR="007C6A9C" w:rsidRPr="007C6A9C" w:rsidRDefault="007C6A9C" w:rsidP="007C6A9C">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a </w:t>
      </w:r>
      <w:r w:rsidRPr="007C6A9C">
        <w:rPr>
          <w:rFonts w:ascii="Times New Roman" w:eastAsia="Times New Roman" w:hAnsi="Times New Roman" w:cs="Times New Roman"/>
          <w:b/>
          <w:bCs/>
          <w:kern w:val="0"/>
          <w14:ligatures w14:val="none"/>
        </w:rPr>
        <w:t>domain</w:t>
      </w:r>
      <w:r w:rsidRPr="007C6A9C">
        <w:rPr>
          <w:rFonts w:ascii="Times New Roman" w:eastAsia="Times New Roman" w:hAnsi="Times New Roman" w:cs="Times New Roman"/>
          <w:kern w:val="0"/>
          <w14:ligatures w14:val="none"/>
        </w:rPr>
        <w:t xml:space="preserve"> for operators that move structure up and down the ladder (collapse/expansion) and across boundary adjacency within each band.</w:t>
      </w:r>
    </w:p>
    <w:p w14:paraId="1D9ACE34"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In subsequent sections:</w:t>
      </w:r>
    </w:p>
    <w:p w14:paraId="56E574F6" w14:textId="77777777" w:rsidR="007C6A9C" w:rsidRPr="007C6A9C" w:rsidRDefault="007C6A9C" w:rsidP="007C6A9C">
      <w:pPr>
        <w:numPr>
          <w:ilvl w:val="0"/>
          <w:numId w:val="350"/>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Section 6.2 will define a </w:t>
      </w:r>
      <w:r w:rsidRPr="007C6A9C">
        <w:rPr>
          <w:rFonts w:ascii="Times New Roman" w:eastAsia="Times New Roman" w:hAnsi="Times New Roman" w:cs="Times New Roman"/>
          <w:b/>
          <w:bCs/>
          <w:kern w:val="0"/>
          <w14:ligatures w14:val="none"/>
        </w:rPr>
        <w:t>collapse &amp; expansion algebra</w:t>
      </w:r>
      <w:r w:rsidRPr="007C6A9C">
        <w:rPr>
          <w:rFonts w:ascii="Times New Roman" w:eastAsia="Times New Roman" w:hAnsi="Times New Roman" w:cs="Times New Roman"/>
          <w:kern w:val="0"/>
          <w14:ligatures w14:val="none"/>
        </w:rPr>
        <w:t xml:space="preserve"> on this ladder (operators mapping between (\mathcal{G}</w:t>
      </w:r>
      <w:r w:rsidRPr="007C6A9C">
        <w:rPr>
          <w:rFonts w:ascii="Times New Roman" w:eastAsia="Times New Roman" w:hAnsi="Times New Roman" w:cs="Times New Roman"/>
          <w:i/>
          <w:iCs/>
          <w:kern w:val="0"/>
          <w14:ligatures w14:val="none"/>
        </w:rPr>
        <w:t>n) and (\mathcal{G}</w:t>
      </w:r>
      <w:r w:rsidRPr="007C6A9C">
        <w:rPr>
          <w:rFonts w:ascii="Times New Roman" w:eastAsia="Times New Roman" w:hAnsi="Times New Roman" w:cs="Times New Roman"/>
          <w:kern w:val="0"/>
          <w14:ligatures w14:val="none"/>
        </w:rPr>
        <w:t>{n\pm1})),</w:t>
      </w:r>
    </w:p>
    <w:p w14:paraId="3BC4D390" w14:textId="77777777" w:rsidR="007C6A9C" w:rsidRPr="007C6A9C" w:rsidRDefault="007C6A9C" w:rsidP="007C6A9C">
      <w:pPr>
        <w:numPr>
          <w:ilvl w:val="0"/>
          <w:numId w:val="350"/>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Section 6.3 will introduce the </w:t>
      </w:r>
      <w:r w:rsidRPr="007C6A9C">
        <w:rPr>
          <w:rFonts w:ascii="Times New Roman" w:eastAsia="Times New Roman" w:hAnsi="Times New Roman" w:cs="Times New Roman"/>
          <w:b/>
          <w:bCs/>
          <w:kern w:val="0"/>
          <w14:ligatures w14:val="none"/>
        </w:rPr>
        <w:t>reproduction kernel</w:t>
      </w:r>
      <w:r w:rsidRPr="007C6A9C">
        <w:rPr>
          <w:rFonts w:ascii="Times New Roman" w:eastAsia="Times New Roman" w:hAnsi="Times New Roman" w:cs="Times New Roman"/>
          <w:kern w:val="0"/>
          <w14:ligatures w14:val="none"/>
        </w:rPr>
        <w:t xml:space="preserve"> (M) and the associated </w:t>
      </w:r>
      <w:r w:rsidRPr="007C6A9C">
        <w:rPr>
          <w:rFonts w:ascii="Times New Roman" w:eastAsia="Times New Roman" w:hAnsi="Times New Roman" w:cs="Times New Roman"/>
          <w:b/>
          <w:bCs/>
          <w:kern w:val="0"/>
          <w14:ligatures w14:val="none"/>
        </w:rPr>
        <w:t>memory dimension</w:t>
      </w:r>
      <w:r w:rsidRPr="007C6A9C">
        <w:rPr>
          <w:rFonts w:ascii="Times New Roman" w:eastAsia="Times New Roman" w:hAnsi="Times New Roman" w:cs="Times New Roman"/>
          <w:kern w:val="0"/>
          <w14:ligatures w14:val="none"/>
        </w:rPr>
        <w:t xml:space="preserve"> (D_{\mathrm{mem}}(n)), and</w:t>
      </w:r>
    </w:p>
    <w:p w14:paraId="08F51F1F" w14:textId="77777777" w:rsidR="007C6A9C" w:rsidRPr="007C6A9C" w:rsidRDefault="007C6A9C" w:rsidP="007C6A9C">
      <w:pPr>
        <w:numPr>
          <w:ilvl w:val="0"/>
          <w:numId w:val="350"/>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Section 6.5 will specify a concrete form for the </w:t>
      </w:r>
      <w:r w:rsidRPr="007C6A9C">
        <w:rPr>
          <w:rFonts w:ascii="Times New Roman" w:eastAsia="Times New Roman" w:hAnsi="Times New Roman" w:cs="Times New Roman"/>
          <w:b/>
          <w:bCs/>
          <w:kern w:val="0"/>
          <w14:ligatures w14:val="none"/>
        </w:rPr>
        <w:t>discrete dimension curve</w:t>
      </w:r>
      <w:r w:rsidRPr="007C6A9C">
        <w:rPr>
          <w:rFonts w:ascii="Times New Roman" w:eastAsia="Times New Roman" w:hAnsi="Times New Roman" w:cs="Times New Roman"/>
          <w:kern w:val="0"/>
          <w14:ligatures w14:val="none"/>
        </w:rPr>
        <w:t xml:space="preserve"> (D(n)) consistent with the radial profile and hinge behavior.</w:t>
      </w:r>
    </w:p>
    <w:p w14:paraId="3EB799A4" w14:textId="77777777" w:rsidR="007C6A9C" w:rsidRPr="007C6A9C" w:rsidRDefault="007C6A9C" w:rsidP="007C6A9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4" w:name="_Toc215316621"/>
      <w:r w:rsidRPr="007C6A9C">
        <w:rPr>
          <w:rFonts w:ascii="Times New Roman" w:eastAsia="Times New Roman" w:hAnsi="Times New Roman" w:cs="Times New Roman"/>
          <w:b/>
          <w:bCs/>
          <w:kern w:val="0"/>
          <w:sz w:val="27"/>
          <w:szCs w:val="27"/>
          <w14:ligatures w14:val="none"/>
        </w:rPr>
        <w:t>6.1.7 Summary</w:t>
      </w:r>
      <w:bookmarkEnd w:id="224"/>
    </w:p>
    <w:p w14:paraId="248DF6F5"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Section 6.1 has:</w:t>
      </w:r>
    </w:p>
    <w:p w14:paraId="7547C854" w14:textId="77777777" w:rsidR="007C6A9C" w:rsidRPr="007C6A9C" w:rsidRDefault="007C6A9C" w:rsidP="007C6A9C">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Introduced the </w:t>
      </w:r>
      <w:r w:rsidRPr="007C6A9C">
        <w:rPr>
          <w:rFonts w:ascii="Times New Roman" w:eastAsia="Times New Roman" w:hAnsi="Times New Roman" w:cs="Times New Roman"/>
          <w:b/>
          <w:bCs/>
          <w:kern w:val="0"/>
          <w14:ligatures w14:val="none"/>
        </w:rPr>
        <w:t>multi-context graph</w:t>
      </w:r>
      <w:r w:rsidRPr="007C6A9C">
        <w:rPr>
          <w:rFonts w:ascii="Times New Roman" w:eastAsia="Times New Roman" w:hAnsi="Times New Roman" w:cs="Times New Roman"/>
          <w:kern w:val="0"/>
          <w14:ligatures w14:val="none"/>
        </w:rPr>
        <w:t xml:space="preserve"> (\mathcal{G}) as a layered graph over bands (n\in\mathbb{Z}), with band nodes and boundary graphs (\mathcal{G}_n).</w:t>
      </w:r>
    </w:p>
    <w:p w14:paraId="5DDD289D" w14:textId="77777777" w:rsidR="007C6A9C" w:rsidRPr="007C6A9C" w:rsidRDefault="007C6A9C" w:rsidP="007C6A9C">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Defined </w:t>
      </w:r>
      <w:r w:rsidRPr="007C6A9C">
        <w:rPr>
          <w:rFonts w:ascii="Times New Roman" w:eastAsia="Times New Roman" w:hAnsi="Times New Roman" w:cs="Times New Roman"/>
          <w:b/>
          <w:bCs/>
          <w:kern w:val="0"/>
          <w14:ligatures w14:val="none"/>
        </w:rPr>
        <w:t>boundary graphs</w:t>
      </w:r>
      <w:r w:rsidRPr="007C6A9C">
        <w:rPr>
          <w:rFonts w:ascii="Times New Roman" w:eastAsia="Times New Roman" w:hAnsi="Times New Roman" w:cs="Times New Roman"/>
          <w:kern w:val="0"/>
          <w14:ligatures w14:val="none"/>
        </w:rPr>
        <w:t xml:space="preserve"> (\mathcal{G}_n) as connected graphs whose large-scale combinatorics reflect the bandwise IN dimension (D(n)).</w:t>
      </w:r>
    </w:p>
    <w:p w14:paraId="086BF0AC" w14:textId="77777777" w:rsidR="007C6A9C" w:rsidRPr="007C6A9C" w:rsidRDefault="007C6A9C" w:rsidP="007C6A9C">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Specified </w:t>
      </w:r>
      <w:r w:rsidRPr="007C6A9C">
        <w:rPr>
          <w:rFonts w:ascii="Times New Roman" w:eastAsia="Times New Roman" w:hAnsi="Times New Roman" w:cs="Times New Roman"/>
          <w:b/>
          <w:bCs/>
          <w:kern w:val="0"/>
          <w14:ligatures w14:val="none"/>
        </w:rPr>
        <w:t>inter-band edges</w:t>
      </w:r>
      <w:r w:rsidRPr="007C6A9C">
        <w:rPr>
          <w:rFonts w:ascii="Times New Roman" w:eastAsia="Times New Roman" w:hAnsi="Times New Roman" w:cs="Times New Roman"/>
          <w:kern w:val="0"/>
          <w14:ligatures w14:val="none"/>
        </w:rPr>
        <w:t xml:space="preserve"> that encode coarse-graining/refinement relations between neighboring bands.</w:t>
      </w:r>
    </w:p>
    <w:p w14:paraId="2FFC9D99" w14:textId="77777777" w:rsidR="007C6A9C" w:rsidRPr="007C6A9C" w:rsidRDefault="007C6A9C" w:rsidP="007C6A9C">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Identified the hinge boundary graph (\mathcal{G}_0) as a pivot layer with dimension (D(0)=2) and normalized gate weight (g_0=1).</w:t>
      </w:r>
    </w:p>
    <w:p w14:paraId="0936C962" w14:textId="77777777" w:rsidR="007C6A9C" w:rsidRPr="007C6A9C" w:rsidRDefault="007C6A9C" w:rsidP="007C6A9C">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Explained how carriers and CSs can be organized over (\mathcal{G}), setting the stage for ladder-level collapse and reproduction dynamics.</w:t>
      </w:r>
    </w:p>
    <w:p w14:paraId="15D85D11"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In the next subsection (6.2), we will define the </w:t>
      </w:r>
      <w:r w:rsidRPr="007C6A9C">
        <w:rPr>
          <w:rFonts w:ascii="Times New Roman" w:eastAsia="Times New Roman" w:hAnsi="Times New Roman" w:cs="Times New Roman"/>
          <w:b/>
          <w:bCs/>
          <w:kern w:val="0"/>
          <w14:ligatures w14:val="none"/>
        </w:rPr>
        <w:t>collapse and expansion operators</w:t>
      </w:r>
      <w:r w:rsidRPr="007C6A9C">
        <w:rPr>
          <w:rFonts w:ascii="Times New Roman" w:eastAsia="Times New Roman" w:hAnsi="Times New Roman" w:cs="Times New Roman"/>
          <w:kern w:val="0"/>
          <w14:ligatures w14:val="none"/>
        </w:rPr>
        <w:t xml:space="preserve"> that act on this multi-context graph, providing the algebra that moves structures up and down the discrete ladder.</w:t>
      </w:r>
    </w:p>
    <w:p w14:paraId="3AEB8F70" w14:textId="77777777" w:rsidR="007C6A9C" w:rsidRPr="007C6A9C" w:rsidRDefault="007C6A9C" w:rsidP="007C6A9C">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25" w:name="_Toc215316622"/>
      <w:r w:rsidRPr="007C6A9C">
        <w:rPr>
          <w:rFonts w:ascii="Times New Roman" w:eastAsia="Times New Roman" w:hAnsi="Times New Roman" w:cs="Times New Roman"/>
          <w:b/>
          <w:bCs/>
          <w:kern w:val="0"/>
          <w:sz w:val="36"/>
          <w:szCs w:val="36"/>
          <w14:ligatures w14:val="none"/>
        </w:rPr>
        <w:t>6.2 Collapse &amp; Expansion Algebra on the Ladder</w:t>
      </w:r>
      <w:bookmarkEnd w:id="225"/>
    </w:p>
    <w:p w14:paraId="79EA8770"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In Section 6.1 we introduced the multi-context graph (\mathcal{G}) with boundary graphs (\mathcal{G}_n) at each band (n). We now define an algebra of </w:t>
      </w:r>
      <w:r w:rsidRPr="007C6A9C">
        <w:rPr>
          <w:rFonts w:ascii="Times New Roman" w:eastAsia="Times New Roman" w:hAnsi="Times New Roman" w:cs="Times New Roman"/>
          <w:b/>
          <w:bCs/>
          <w:kern w:val="0"/>
          <w14:ligatures w14:val="none"/>
        </w:rPr>
        <w:t>collapse</w:t>
      </w:r>
      <w:r w:rsidRPr="007C6A9C">
        <w:rPr>
          <w:rFonts w:ascii="Times New Roman" w:eastAsia="Times New Roman" w:hAnsi="Times New Roman" w:cs="Times New Roman"/>
          <w:kern w:val="0"/>
          <w14:ligatures w14:val="none"/>
        </w:rPr>
        <w:t xml:space="preserve"> (downward) and </w:t>
      </w:r>
      <w:r w:rsidRPr="007C6A9C">
        <w:rPr>
          <w:rFonts w:ascii="Times New Roman" w:eastAsia="Times New Roman" w:hAnsi="Times New Roman" w:cs="Times New Roman"/>
          <w:b/>
          <w:bCs/>
          <w:kern w:val="0"/>
          <w14:ligatures w14:val="none"/>
        </w:rPr>
        <w:t>expansion</w:t>
      </w:r>
      <w:r w:rsidRPr="007C6A9C">
        <w:rPr>
          <w:rFonts w:ascii="Times New Roman" w:eastAsia="Times New Roman" w:hAnsi="Times New Roman" w:cs="Times New Roman"/>
          <w:kern w:val="0"/>
          <w14:ligatures w14:val="none"/>
        </w:rPr>
        <w:t xml:space="preserve"> (upward) maps that move boundary states between neighboring bands:</w:t>
      </w:r>
    </w:p>
    <w:p w14:paraId="355AC607" w14:textId="77777777" w:rsidR="007C6A9C" w:rsidRPr="007C6A9C" w:rsidRDefault="007C6A9C" w:rsidP="007C6A9C">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Collapse maps coarse-grain from band (n+1) down to (n),</w:t>
      </w:r>
    </w:p>
    <w:p w14:paraId="766BDB92" w14:textId="77777777" w:rsidR="007C6A9C" w:rsidRPr="007C6A9C" w:rsidRDefault="007C6A9C" w:rsidP="007C6A9C">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Expansion maps refine from band (n) up to (n+1).</w:t>
      </w:r>
    </w:p>
    <w:p w14:paraId="22D378DC"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These maps will be the backbone for the </w:t>
      </w:r>
      <w:r w:rsidRPr="007C6A9C">
        <w:rPr>
          <w:rFonts w:ascii="Times New Roman" w:eastAsia="Times New Roman" w:hAnsi="Times New Roman" w:cs="Times New Roman"/>
          <w:b/>
          <w:bCs/>
          <w:kern w:val="0"/>
          <w14:ligatures w14:val="none"/>
        </w:rPr>
        <w:t>reproduction kernel</w:t>
      </w:r>
      <w:r w:rsidRPr="007C6A9C">
        <w:rPr>
          <w:rFonts w:ascii="Times New Roman" w:eastAsia="Times New Roman" w:hAnsi="Times New Roman" w:cs="Times New Roman"/>
          <w:kern w:val="0"/>
          <w14:ligatures w14:val="none"/>
        </w:rPr>
        <w:t xml:space="preserve"> and the </w:t>
      </w:r>
      <w:r w:rsidRPr="007C6A9C">
        <w:rPr>
          <w:rFonts w:ascii="Times New Roman" w:eastAsia="Times New Roman" w:hAnsi="Times New Roman" w:cs="Times New Roman"/>
          <w:b/>
          <w:bCs/>
          <w:kern w:val="0"/>
          <w14:ligatures w14:val="none"/>
        </w:rPr>
        <w:t>memory dimension</w:t>
      </w:r>
      <w:r w:rsidRPr="007C6A9C">
        <w:rPr>
          <w:rFonts w:ascii="Times New Roman" w:eastAsia="Times New Roman" w:hAnsi="Times New Roman" w:cs="Times New Roman"/>
          <w:kern w:val="0"/>
          <w14:ligatures w14:val="none"/>
        </w:rPr>
        <w:t xml:space="preserve"> (D_{\mathrm{mem}}(n)) in the next subsection.</w:t>
      </w:r>
    </w:p>
    <w:p w14:paraId="25D05D79" w14:textId="77777777" w:rsidR="007C6A9C" w:rsidRPr="007C6A9C" w:rsidRDefault="007C6A9C" w:rsidP="007C6A9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6" w:name="_Toc215316623"/>
      <w:r w:rsidRPr="007C6A9C">
        <w:rPr>
          <w:rFonts w:ascii="Times New Roman" w:eastAsia="Times New Roman" w:hAnsi="Times New Roman" w:cs="Times New Roman"/>
          <w:b/>
          <w:bCs/>
          <w:kern w:val="0"/>
          <w:sz w:val="27"/>
          <w:szCs w:val="27"/>
          <w14:ligatures w14:val="none"/>
        </w:rPr>
        <w:t>6.2.1 Bandwise boundary state spaces</w:t>
      </w:r>
      <w:bookmarkEnd w:id="226"/>
    </w:p>
    <w:p w14:paraId="459EC4B9"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For each band (n), we associate a state space for boundary configurations on (\mathcal{G}_n).</w:t>
      </w:r>
    </w:p>
    <w:p w14:paraId="76EDB7E8"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b/>
          <w:bCs/>
          <w:kern w:val="0"/>
          <w14:ligatures w14:val="none"/>
        </w:rPr>
        <w:t>Definition 6.2.1 (Boundary state space at band (n)).</w:t>
      </w:r>
      <w:r w:rsidRPr="007C6A9C">
        <w:rPr>
          <w:rFonts w:ascii="Times New Roman" w:eastAsia="Times New Roman" w:hAnsi="Times New Roman" w:cs="Times New Roman"/>
          <w:kern w:val="0"/>
          <w14:ligatures w14:val="none"/>
        </w:rPr>
        <w:br/>
        <w:t xml:space="preserve">Let (\mathcal{G}_n = (V_n,E_n)) be the boundary graph at band (n). The </w:t>
      </w:r>
      <w:r w:rsidRPr="007C6A9C">
        <w:rPr>
          <w:rFonts w:ascii="Times New Roman" w:eastAsia="Times New Roman" w:hAnsi="Times New Roman" w:cs="Times New Roman"/>
          <w:b/>
          <w:bCs/>
          <w:kern w:val="0"/>
          <w14:ligatures w14:val="none"/>
        </w:rPr>
        <w:t>boundary state space</w:t>
      </w:r>
      <w:r w:rsidRPr="007C6A9C">
        <w:rPr>
          <w:rFonts w:ascii="Times New Roman" w:eastAsia="Times New Roman" w:hAnsi="Times New Roman" w:cs="Times New Roman"/>
          <w:kern w:val="0"/>
          <w14:ligatures w14:val="none"/>
        </w:rPr>
        <w:t xml:space="preserve"> (\mathcal{H}_n^\partial) is an abstract vector space of functions or configurations “living on” (V_n). For example, one can think of:</w:t>
      </w:r>
    </w:p>
    <w:p w14:paraId="18B54328" w14:textId="77777777" w:rsidR="007C6A9C" w:rsidRPr="007C6A9C" w:rsidRDefault="007C6A9C" w:rsidP="007C6A9C">
      <w:pPr>
        <w:numPr>
          <w:ilvl w:val="0"/>
          <w:numId w:val="353"/>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states (\psi_n : V_n \to \mathbb{C}), or</w:t>
      </w:r>
    </w:p>
    <w:p w14:paraId="7CDE2361" w14:textId="77777777" w:rsidR="007C6A9C" w:rsidRPr="007C6A9C" w:rsidRDefault="007C6A9C" w:rsidP="007C6A9C">
      <w:pPr>
        <w:numPr>
          <w:ilvl w:val="0"/>
          <w:numId w:val="353"/>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more general structured states attached to nodes and edges of (\mathcal{G}_n).</w:t>
      </w:r>
    </w:p>
    <w:p w14:paraId="710035DF"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We do </w:t>
      </w:r>
      <w:r w:rsidRPr="007C6A9C">
        <w:rPr>
          <w:rFonts w:ascii="Times New Roman" w:eastAsia="Times New Roman" w:hAnsi="Times New Roman" w:cs="Times New Roman"/>
          <w:b/>
          <w:bCs/>
          <w:kern w:val="0"/>
          <w14:ligatures w14:val="none"/>
        </w:rPr>
        <w:t>not</w:t>
      </w:r>
      <w:r w:rsidRPr="007C6A9C">
        <w:rPr>
          <w:rFonts w:ascii="Times New Roman" w:eastAsia="Times New Roman" w:hAnsi="Times New Roman" w:cs="Times New Roman"/>
          <w:kern w:val="0"/>
          <w14:ligatures w14:val="none"/>
        </w:rPr>
        <w:t xml:space="preserve"> fix the precise nature of (\mathcal{H}_n^\partial); we only assume:</w:t>
      </w:r>
    </w:p>
    <w:p w14:paraId="301FB31C" w14:textId="77777777" w:rsidR="007C6A9C" w:rsidRPr="007C6A9C" w:rsidRDefault="007C6A9C" w:rsidP="007C6A9C">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it is a complex (or real) vector space,</w:t>
      </w:r>
    </w:p>
    <w:p w14:paraId="4B26FFD4" w14:textId="77777777" w:rsidR="007C6A9C" w:rsidRPr="007C6A9C" w:rsidRDefault="007C6A9C" w:rsidP="007C6A9C">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it admits linear maps induced by graph operations, and</w:t>
      </w:r>
    </w:p>
    <w:p w14:paraId="32314CDF" w14:textId="77777777" w:rsidR="007C6A9C" w:rsidRPr="007C6A9C" w:rsidRDefault="007C6A9C" w:rsidP="007C6A9C">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its dimension or effective degrees of freedom reflect the combinatorics of (\mathcal{G}_n) and the band’s IN dimension (D(n)).</w:t>
      </w:r>
    </w:p>
    <w:p w14:paraId="285ECD39"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Boundary-level descriptions of carriers and CSs at band (n) can then be represented as vectors in (\mathcal{H}_n^\partial).</w:t>
      </w:r>
    </w:p>
    <w:p w14:paraId="57F3BEC0" w14:textId="77777777" w:rsidR="007C6A9C" w:rsidRPr="007C6A9C" w:rsidRDefault="007C6A9C" w:rsidP="007C6A9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7" w:name="_Toc215316624"/>
      <w:r w:rsidRPr="007C6A9C">
        <w:rPr>
          <w:rFonts w:ascii="Times New Roman" w:eastAsia="Times New Roman" w:hAnsi="Times New Roman" w:cs="Times New Roman"/>
          <w:b/>
          <w:bCs/>
          <w:kern w:val="0"/>
          <w:sz w:val="27"/>
          <w:szCs w:val="27"/>
          <w14:ligatures w14:val="none"/>
        </w:rPr>
        <w:t>6.2.2 Collapse operators (K_{n+1\to n})</w:t>
      </w:r>
      <w:bookmarkEnd w:id="227"/>
    </w:p>
    <w:p w14:paraId="3CE9AAAF"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A </w:t>
      </w:r>
      <w:r w:rsidRPr="007C6A9C">
        <w:rPr>
          <w:rFonts w:ascii="Times New Roman" w:eastAsia="Times New Roman" w:hAnsi="Times New Roman" w:cs="Times New Roman"/>
          <w:b/>
          <w:bCs/>
          <w:kern w:val="0"/>
          <w14:ligatures w14:val="none"/>
        </w:rPr>
        <w:t>collapse operator</w:t>
      </w:r>
      <w:r w:rsidRPr="007C6A9C">
        <w:rPr>
          <w:rFonts w:ascii="Times New Roman" w:eastAsia="Times New Roman" w:hAnsi="Times New Roman" w:cs="Times New Roman"/>
          <w:kern w:val="0"/>
          <w14:ligatures w14:val="none"/>
        </w:rPr>
        <w:t xml:space="preserve"> maps boundary states on a finer (or more outer) band down to a coarser (or more inner) band, implementing a bandwise coarse-graining.</w:t>
      </w:r>
    </w:p>
    <w:p w14:paraId="6B45DABB"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b/>
          <w:bCs/>
          <w:kern w:val="0"/>
          <w14:ligatures w14:val="none"/>
        </w:rPr>
        <w:t>Definition 6.2.2 (Collapse operator).</w:t>
      </w:r>
      <w:r w:rsidRPr="007C6A9C">
        <w:rPr>
          <w:rFonts w:ascii="Times New Roman" w:eastAsia="Times New Roman" w:hAnsi="Times New Roman" w:cs="Times New Roman"/>
          <w:kern w:val="0"/>
          <w14:ligatures w14:val="none"/>
        </w:rPr>
        <w:br/>
        <w:t xml:space="preserve">For each neighboring pair of bands (n, n+1), a </w:t>
      </w:r>
      <w:r w:rsidRPr="007C6A9C">
        <w:rPr>
          <w:rFonts w:ascii="Times New Roman" w:eastAsia="Times New Roman" w:hAnsi="Times New Roman" w:cs="Times New Roman"/>
          <w:b/>
          <w:bCs/>
          <w:kern w:val="0"/>
          <w14:ligatures w14:val="none"/>
        </w:rPr>
        <w:t>collapse operator</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K_{n+1\to n} : \mathcal{H}_{n+1}^\partial \to \mathcal{H}_n^\partial</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is a linear map satisfying:</w:t>
      </w:r>
    </w:p>
    <w:p w14:paraId="71E52BFF" w14:textId="77777777" w:rsidR="007C6A9C" w:rsidRPr="007C6A9C" w:rsidRDefault="007C6A9C" w:rsidP="007C6A9C">
      <w:pPr>
        <w:numPr>
          <w:ilvl w:val="0"/>
          <w:numId w:val="355"/>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b/>
          <w:bCs/>
          <w:kern w:val="0"/>
          <w14:ligatures w14:val="none"/>
        </w:rPr>
        <w:t>Coarse-graining / many-to-one behavior</w:t>
      </w:r>
      <w:r w:rsidRPr="007C6A9C">
        <w:rPr>
          <w:rFonts w:ascii="Times New Roman" w:eastAsia="Times New Roman" w:hAnsi="Times New Roman" w:cs="Times New Roman"/>
          <w:kern w:val="0"/>
          <w14:ligatures w14:val="none"/>
        </w:rPr>
        <w:br/>
        <w:t xml:space="preserve">(K_{n+1\to n}) is typically </w:t>
      </w:r>
      <w:r w:rsidRPr="007C6A9C">
        <w:rPr>
          <w:rFonts w:ascii="Times New Roman" w:eastAsia="Times New Roman" w:hAnsi="Times New Roman" w:cs="Times New Roman"/>
          <w:b/>
          <w:bCs/>
          <w:kern w:val="0"/>
          <w14:ligatures w14:val="none"/>
        </w:rPr>
        <w:t>surjective</w:t>
      </w:r>
      <w:r w:rsidRPr="007C6A9C">
        <w:rPr>
          <w:rFonts w:ascii="Times New Roman" w:eastAsia="Times New Roman" w:hAnsi="Times New Roman" w:cs="Times New Roman"/>
          <w:kern w:val="0"/>
          <w14:ligatures w14:val="none"/>
        </w:rPr>
        <w:t>: every state in (\mathcal{H}</w:t>
      </w:r>
      <w:r w:rsidRPr="007C6A9C">
        <w:rPr>
          <w:rFonts w:ascii="Times New Roman" w:eastAsia="Times New Roman" w:hAnsi="Times New Roman" w:cs="Times New Roman"/>
          <w:i/>
          <w:iCs/>
          <w:kern w:val="0"/>
          <w14:ligatures w14:val="none"/>
        </w:rPr>
        <w:t>n^\partial) can be obtained as the collapse of at least one state in (\mathcal{H}</w:t>
      </w:r>
      <w:r w:rsidRPr="007C6A9C">
        <w:rPr>
          <w:rFonts w:ascii="Times New Roman" w:eastAsia="Times New Roman" w:hAnsi="Times New Roman" w:cs="Times New Roman"/>
          <w:kern w:val="0"/>
          <w14:ligatures w14:val="none"/>
        </w:rPr>
        <w:t>{n+1}^\partial).</w:t>
      </w:r>
    </w:p>
    <w:p w14:paraId="7FD5BD69" w14:textId="77777777" w:rsidR="007C6A9C" w:rsidRPr="007C6A9C" w:rsidRDefault="007C6A9C" w:rsidP="007C6A9C">
      <w:pPr>
        <w:numPr>
          <w:ilvl w:val="0"/>
          <w:numId w:val="355"/>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b/>
          <w:bCs/>
          <w:kern w:val="0"/>
          <w14:ligatures w14:val="none"/>
        </w:rPr>
        <w:t>Graph compatibility</w:t>
      </w:r>
      <w:r w:rsidRPr="007C6A9C">
        <w:rPr>
          <w:rFonts w:ascii="Times New Roman" w:eastAsia="Times New Roman" w:hAnsi="Times New Roman" w:cs="Times New Roman"/>
          <w:kern w:val="0"/>
          <w14:ligatures w14:val="none"/>
        </w:rPr>
        <w:br/>
        <w:t>(K_{n+1\to n}) respects the inter-band adjacency encoded in (E_{n,n+1}) (Definition 6.1.3). Intuitively, it combines or averages states on nodes of (V_{n+1}) that are “grouped” together by edges into nodes of (V_n).</w:t>
      </w:r>
    </w:p>
    <w:p w14:paraId="45D05503" w14:textId="77777777" w:rsidR="007C6A9C" w:rsidRPr="007C6A9C" w:rsidRDefault="007C6A9C" w:rsidP="007C6A9C">
      <w:pPr>
        <w:numPr>
          <w:ilvl w:val="0"/>
          <w:numId w:val="355"/>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b/>
          <w:bCs/>
          <w:kern w:val="0"/>
          <w14:ligatures w14:val="none"/>
        </w:rPr>
        <w:t>Band-limited behavior</w:t>
      </w:r>
      <w:r w:rsidRPr="007C6A9C">
        <w:rPr>
          <w:rFonts w:ascii="Times New Roman" w:eastAsia="Times New Roman" w:hAnsi="Times New Roman" w:cs="Times New Roman"/>
          <w:kern w:val="0"/>
          <w14:ligatures w14:val="none"/>
        </w:rPr>
        <w:br/>
        <w:t>(K_{n+1\to n}) does not introduce support on graph nodes that were not already connected by (E_{n,n+1}); it only aggregates information along existing inter-band adjacency.</w:t>
      </w:r>
    </w:p>
    <w:p w14:paraId="645A3545"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These operators implement a </w:t>
      </w:r>
      <w:r w:rsidRPr="007C6A9C">
        <w:rPr>
          <w:rFonts w:ascii="Times New Roman" w:eastAsia="Times New Roman" w:hAnsi="Times New Roman" w:cs="Times New Roman"/>
          <w:b/>
          <w:bCs/>
          <w:kern w:val="0"/>
          <w14:ligatures w14:val="none"/>
        </w:rPr>
        <w:t>downward</w:t>
      </w:r>
      <w:r w:rsidRPr="007C6A9C">
        <w:rPr>
          <w:rFonts w:ascii="Times New Roman" w:eastAsia="Times New Roman" w:hAnsi="Times New Roman" w:cs="Times New Roman"/>
          <w:kern w:val="0"/>
          <w14:ligatures w14:val="none"/>
        </w:rPr>
        <w:t xml:space="preserve"> flow of boundary information along the ladder, from (n+1) to (n).</w:t>
      </w:r>
    </w:p>
    <w:p w14:paraId="73BA8875" w14:textId="77777777" w:rsidR="007C6A9C" w:rsidRPr="007C6A9C" w:rsidRDefault="007C6A9C" w:rsidP="007C6A9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8" w:name="_Toc215316625"/>
      <w:r w:rsidRPr="007C6A9C">
        <w:rPr>
          <w:rFonts w:ascii="Times New Roman" w:eastAsia="Times New Roman" w:hAnsi="Times New Roman" w:cs="Times New Roman"/>
          <w:b/>
          <w:bCs/>
          <w:kern w:val="0"/>
          <w:sz w:val="27"/>
          <w:szCs w:val="27"/>
          <w14:ligatures w14:val="none"/>
        </w:rPr>
        <w:t>6.2.3 Expansion operators (E_{n\to n+1})</w:t>
      </w:r>
      <w:bookmarkEnd w:id="228"/>
    </w:p>
    <w:p w14:paraId="5611DC06"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Expansion operators go in the opposite direction: they lift band-(n) boundary states to band (n+1), adding degrees of freedom in a controlled way.</w:t>
      </w:r>
    </w:p>
    <w:p w14:paraId="0632C533"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b/>
          <w:bCs/>
          <w:kern w:val="0"/>
          <w14:ligatures w14:val="none"/>
        </w:rPr>
        <w:t>Definition 6.2.3 (Expansion operator).</w:t>
      </w:r>
      <w:r w:rsidRPr="007C6A9C">
        <w:rPr>
          <w:rFonts w:ascii="Times New Roman" w:eastAsia="Times New Roman" w:hAnsi="Times New Roman" w:cs="Times New Roman"/>
          <w:kern w:val="0"/>
          <w14:ligatures w14:val="none"/>
        </w:rPr>
        <w:br/>
        <w:t xml:space="preserve">For each neighboring pair of bands (n, n+1), an </w:t>
      </w:r>
      <w:r w:rsidRPr="007C6A9C">
        <w:rPr>
          <w:rFonts w:ascii="Times New Roman" w:eastAsia="Times New Roman" w:hAnsi="Times New Roman" w:cs="Times New Roman"/>
          <w:b/>
          <w:bCs/>
          <w:kern w:val="0"/>
          <w14:ligatures w14:val="none"/>
        </w:rPr>
        <w:t>expansion operator</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E_{n\to n+1} : \mathcal{H}</w:t>
      </w:r>
      <w:r w:rsidRPr="007C6A9C">
        <w:rPr>
          <w:rFonts w:ascii="Times New Roman" w:eastAsia="Times New Roman" w:hAnsi="Times New Roman" w:cs="Times New Roman"/>
          <w:i/>
          <w:iCs/>
          <w:kern w:val="0"/>
          <w14:ligatures w14:val="none"/>
        </w:rPr>
        <w:t>n^\partial \to \mathcal{H}</w:t>
      </w:r>
      <w:r w:rsidRPr="007C6A9C">
        <w:rPr>
          <w:rFonts w:ascii="Times New Roman" w:eastAsia="Times New Roman" w:hAnsi="Times New Roman" w:cs="Times New Roman"/>
          <w:kern w:val="0"/>
          <w14:ligatures w14:val="none"/>
        </w:rPr>
        <w:t>{n+1}^\partial</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is a linear map satisfying:</w:t>
      </w:r>
    </w:p>
    <w:p w14:paraId="64C3E208" w14:textId="77777777" w:rsidR="007C6A9C" w:rsidRPr="007C6A9C" w:rsidRDefault="007C6A9C" w:rsidP="007C6A9C">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b/>
          <w:bCs/>
          <w:kern w:val="0"/>
          <w14:ligatures w14:val="none"/>
        </w:rPr>
        <w:t>Refinement / one-to-many embedding</w:t>
      </w:r>
      <w:r w:rsidRPr="007C6A9C">
        <w:rPr>
          <w:rFonts w:ascii="Times New Roman" w:eastAsia="Times New Roman" w:hAnsi="Times New Roman" w:cs="Times New Roman"/>
          <w:kern w:val="0"/>
          <w14:ligatures w14:val="none"/>
        </w:rPr>
        <w:br/>
        <w:t xml:space="preserve">(E_{n\to n+1}) is typically </w:t>
      </w:r>
      <w:r w:rsidRPr="007C6A9C">
        <w:rPr>
          <w:rFonts w:ascii="Times New Roman" w:eastAsia="Times New Roman" w:hAnsi="Times New Roman" w:cs="Times New Roman"/>
          <w:b/>
          <w:bCs/>
          <w:kern w:val="0"/>
          <w14:ligatures w14:val="none"/>
        </w:rPr>
        <w:t>injective</w:t>
      </w:r>
      <w:r w:rsidRPr="007C6A9C">
        <w:rPr>
          <w:rFonts w:ascii="Times New Roman" w:eastAsia="Times New Roman" w:hAnsi="Times New Roman" w:cs="Times New Roman"/>
          <w:kern w:val="0"/>
          <w14:ligatures w14:val="none"/>
        </w:rPr>
        <w:t>: distinct states in (\mathcal{H}</w:t>
      </w:r>
      <w:r w:rsidRPr="007C6A9C">
        <w:rPr>
          <w:rFonts w:ascii="Times New Roman" w:eastAsia="Times New Roman" w:hAnsi="Times New Roman" w:cs="Times New Roman"/>
          <w:i/>
          <w:iCs/>
          <w:kern w:val="0"/>
          <w14:ligatures w14:val="none"/>
        </w:rPr>
        <w:t>n^\partial) remain distinct when expanded to (\mathcal{H}</w:t>
      </w:r>
      <w:r w:rsidRPr="007C6A9C">
        <w:rPr>
          <w:rFonts w:ascii="Times New Roman" w:eastAsia="Times New Roman" w:hAnsi="Times New Roman" w:cs="Times New Roman"/>
          <w:kern w:val="0"/>
          <w14:ligatures w14:val="none"/>
        </w:rPr>
        <w:t>{n+1}^\partial).</w:t>
      </w:r>
    </w:p>
    <w:p w14:paraId="49C34910" w14:textId="77777777" w:rsidR="007C6A9C" w:rsidRPr="007C6A9C" w:rsidRDefault="007C6A9C" w:rsidP="007C6A9C">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b/>
          <w:bCs/>
          <w:kern w:val="0"/>
          <w14:ligatures w14:val="none"/>
        </w:rPr>
        <w:t>Graph compatibility</w:t>
      </w:r>
      <w:r w:rsidRPr="007C6A9C">
        <w:rPr>
          <w:rFonts w:ascii="Times New Roman" w:eastAsia="Times New Roman" w:hAnsi="Times New Roman" w:cs="Times New Roman"/>
          <w:kern w:val="0"/>
          <w14:ligatures w14:val="none"/>
        </w:rPr>
        <w:br/>
        <w:t>(E_{n\to n+1}) distributes the state on band (n) across nodes in (V_{n+1}) that are connected to the corresponding nodes in (V_n) by edges in (E_{n,n+1}).</w:t>
      </w:r>
    </w:p>
    <w:p w14:paraId="63D6C3D3" w14:textId="77777777" w:rsidR="007C6A9C" w:rsidRPr="007C6A9C" w:rsidRDefault="007C6A9C" w:rsidP="007C6A9C">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b/>
          <w:bCs/>
          <w:kern w:val="0"/>
          <w14:ligatures w14:val="none"/>
        </w:rPr>
        <w:t>Band-limited behavior</w:t>
      </w:r>
      <w:r w:rsidRPr="007C6A9C">
        <w:rPr>
          <w:rFonts w:ascii="Times New Roman" w:eastAsia="Times New Roman" w:hAnsi="Times New Roman" w:cs="Times New Roman"/>
          <w:kern w:val="0"/>
          <w14:ligatures w14:val="none"/>
        </w:rPr>
        <w:br/>
        <w:t>(E_{n\to n+1}) does not create support on nodes in (V_{n+1}) that are not linked (directly or indirectly) to nodes in (V_n).</w:t>
      </w:r>
    </w:p>
    <w:p w14:paraId="41236DC3"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These operators implement an </w:t>
      </w:r>
      <w:r w:rsidRPr="007C6A9C">
        <w:rPr>
          <w:rFonts w:ascii="Times New Roman" w:eastAsia="Times New Roman" w:hAnsi="Times New Roman" w:cs="Times New Roman"/>
          <w:b/>
          <w:bCs/>
          <w:kern w:val="0"/>
          <w14:ligatures w14:val="none"/>
        </w:rPr>
        <w:t>upward</w:t>
      </w:r>
      <w:r w:rsidRPr="007C6A9C">
        <w:rPr>
          <w:rFonts w:ascii="Times New Roman" w:eastAsia="Times New Roman" w:hAnsi="Times New Roman" w:cs="Times New Roman"/>
          <w:kern w:val="0"/>
          <w14:ligatures w14:val="none"/>
        </w:rPr>
        <w:t xml:space="preserve"> refinement of boundary information along the ladder.</w:t>
      </w:r>
    </w:p>
    <w:p w14:paraId="0736B234" w14:textId="77777777" w:rsidR="007C6A9C" w:rsidRPr="007C6A9C" w:rsidRDefault="007C6A9C" w:rsidP="007C6A9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9" w:name="_Toc215316626"/>
      <w:r w:rsidRPr="007C6A9C">
        <w:rPr>
          <w:rFonts w:ascii="Times New Roman" w:eastAsia="Times New Roman" w:hAnsi="Times New Roman" w:cs="Times New Roman"/>
          <w:b/>
          <w:bCs/>
          <w:kern w:val="0"/>
          <w:sz w:val="27"/>
          <w:szCs w:val="27"/>
          <w14:ligatures w14:val="none"/>
        </w:rPr>
        <w:t>6.2.4 Approximate inverse and projection/embedding structure</w:t>
      </w:r>
      <w:bookmarkEnd w:id="229"/>
    </w:p>
    <w:p w14:paraId="585F18A1"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Collapse and expansion operators are not mutual inverses, because collapse generally </w:t>
      </w:r>
      <w:r w:rsidRPr="007C6A9C">
        <w:rPr>
          <w:rFonts w:ascii="Times New Roman" w:eastAsia="Times New Roman" w:hAnsi="Times New Roman" w:cs="Times New Roman"/>
          <w:b/>
          <w:bCs/>
          <w:kern w:val="0"/>
          <w14:ligatures w14:val="none"/>
        </w:rPr>
        <w:t>loses</w:t>
      </w:r>
      <w:r w:rsidRPr="007C6A9C">
        <w:rPr>
          <w:rFonts w:ascii="Times New Roman" w:eastAsia="Times New Roman" w:hAnsi="Times New Roman" w:cs="Times New Roman"/>
          <w:kern w:val="0"/>
          <w14:ligatures w14:val="none"/>
        </w:rPr>
        <w:t xml:space="preserve"> information. However, we impose a standard projection/embedding relationship.</w:t>
      </w:r>
    </w:p>
    <w:p w14:paraId="5340CAFA"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b/>
          <w:bCs/>
          <w:kern w:val="0"/>
          <w14:ligatures w14:val="none"/>
        </w:rPr>
        <w:t>Axiom 6.2.4 (Projection/embedding relation).</w:t>
      </w:r>
    </w:p>
    <w:p w14:paraId="77B7C7A3"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For each neighboring pair ((n,n+1)):</w:t>
      </w:r>
    </w:p>
    <w:p w14:paraId="6072AADA" w14:textId="77777777" w:rsidR="007C6A9C" w:rsidRPr="007C6A9C" w:rsidRDefault="007C6A9C" w:rsidP="007C6A9C">
      <w:pPr>
        <w:numPr>
          <w:ilvl w:val="0"/>
          <w:numId w:val="357"/>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The composite</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K_{n+1\to n} \circ E_{n\to n+1} = \mathrm{id}_{\mathcal{H}_n^\partial}</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is the identity on band-(n) boundary states.</w:t>
      </w:r>
    </w:p>
    <w:p w14:paraId="2A116A1A" w14:textId="77777777" w:rsidR="007C6A9C" w:rsidRPr="007C6A9C" w:rsidRDefault="007C6A9C" w:rsidP="007C6A9C">
      <w:pPr>
        <w:numPr>
          <w:ilvl w:val="1"/>
          <w:numId w:val="357"/>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Interpretation: if we expand a band-(n) state to band (n+1) and then collapse it back, we recover the original band-(n) state exactly. Expansion therefore embeds (\mathcal{H}</w:t>
      </w:r>
      <w:r w:rsidRPr="007C6A9C">
        <w:rPr>
          <w:rFonts w:ascii="Times New Roman" w:eastAsia="Times New Roman" w:hAnsi="Times New Roman" w:cs="Times New Roman"/>
          <w:i/>
          <w:iCs/>
          <w:kern w:val="0"/>
          <w14:ligatures w14:val="none"/>
        </w:rPr>
        <w:t>n^\partial) into (\mathcal{H}</w:t>
      </w:r>
      <w:r w:rsidRPr="007C6A9C">
        <w:rPr>
          <w:rFonts w:ascii="Times New Roman" w:eastAsia="Times New Roman" w:hAnsi="Times New Roman" w:cs="Times New Roman"/>
          <w:kern w:val="0"/>
          <w14:ligatures w14:val="none"/>
        </w:rPr>
        <w:t xml:space="preserve">{n+1}^\partial) in a way that is </w:t>
      </w:r>
      <w:r w:rsidRPr="007C6A9C">
        <w:rPr>
          <w:rFonts w:ascii="Times New Roman" w:eastAsia="Times New Roman" w:hAnsi="Times New Roman" w:cs="Times New Roman"/>
          <w:b/>
          <w:bCs/>
          <w:kern w:val="0"/>
          <w14:ligatures w14:val="none"/>
        </w:rPr>
        <w:t>left-invertible</w:t>
      </w:r>
      <w:r w:rsidRPr="007C6A9C">
        <w:rPr>
          <w:rFonts w:ascii="Times New Roman" w:eastAsia="Times New Roman" w:hAnsi="Times New Roman" w:cs="Times New Roman"/>
          <w:kern w:val="0"/>
          <w14:ligatures w14:val="none"/>
        </w:rPr>
        <w:t xml:space="preserve"> by collapse.</w:t>
      </w:r>
    </w:p>
    <w:p w14:paraId="7920396A" w14:textId="77777777" w:rsidR="007C6A9C" w:rsidRPr="007C6A9C" w:rsidRDefault="007C6A9C" w:rsidP="007C6A9C">
      <w:pPr>
        <w:numPr>
          <w:ilvl w:val="0"/>
          <w:numId w:val="357"/>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The composite</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P_{n+1} := E_{n\to n+1} \circ K_{n+1\to n}</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 xml:space="preserve">is a </w:t>
      </w:r>
      <w:r w:rsidRPr="007C6A9C">
        <w:rPr>
          <w:rFonts w:ascii="Times New Roman" w:eastAsia="Times New Roman" w:hAnsi="Times New Roman" w:cs="Times New Roman"/>
          <w:b/>
          <w:bCs/>
          <w:kern w:val="0"/>
          <w14:ligatures w14:val="none"/>
        </w:rPr>
        <w:t>projection</w:t>
      </w:r>
      <w:r w:rsidRPr="007C6A9C">
        <w:rPr>
          <w:rFonts w:ascii="Times New Roman" w:eastAsia="Times New Roman" w:hAnsi="Times New Roman" w:cs="Times New Roman"/>
          <w:kern w:val="0"/>
          <w14:ligatures w14:val="none"/>
        </w:rPr>
        <w:t xml:space="preserve"> on (\mathcal{H}</w:t>
      </w:r>
      <w:r w:rsidRPr="007C6A9C">
        <w:rPr>
          <w:rFonts w:ascii="Times New Roman" w:eastAsia="Times New Roman" w:hAnsi="Times New Roman" w:cs="Times New Roman"/>
          <w:i/>
          <w:iCs/>
          <w:kern w:val="0"/>
          <w14:ligatures w14:val="none"/>
        </w:rPr>
        <w:t>{n+1}^\partial), i.e.</w:t>
      </w:r>
      <w:r w:rsidRPr="007C6A9C">
        <w:rPr>
          <w:rFonts w:ascii="Times New Roman" w:eastAsia="Times New Roman" w:hAnsi="Times New Roman" w:cs="Times New Roman"/>
          <w:i/>
          <w:iCs/>
          <w:kern w:val="0"/>
          <w14:ligatures w14:val="none"/>
        </w:rPr>
        <w:br/>
        <w:t>[</w:t>
      </w:r>
      <w:r w:rsidRPr="007C6A9C">
        <w:rPr>
          <w:rFonts w:ascii="Times New Roman" w:eastAsia="Times New Roman" w:hAnsi="Times New Roman" w:cs="Times New Roman"/>
          <w:i/>
          <w:iCs/>
          <w:kern w:val="0"/>
          <w14:ligatures w14:val="none"/>
        </w:rPr>
        <w:br/>
        <w:t>P</w:t>
      </w:r>
      <w:r w:rsidRPr="007C6A9C">
        <w:rPr>
          <w:rFonts w:ascii="Times New Roman" w:eastAsia="Times New Roman" w:hAnsi="Times New Roman" w:cs="Times New Roman"/>
          <w:kern w:val="0"/>
          <w14:ligatures w14:val="none"/>
        </w:rPr>
        <w:t>{n+1}^2 = P_{n+1}.</w:t>
      </w:r>
      <w:r w:rsidRPr="007C6A9C">
        <w:rPr>
          <w:rFonts w:ascii="Times New Roman" w:eastAsia="Times New Roman" w:hAnsi="Times New Roman" w:cs="Times New Roman"/>
          <w:kern w:val="0"/>
          <w14:ligatures w14:val="none"/>
        </w:rPr>
        <w:br/>
        <w:t>]</w:t>
      </w:r>
    </w:p>
    <w:p w14:paraId="64478CC5" w14:textId="77777777" w:rsidR="007C6A9C" w:rsidRPr="007C6A9C" w:rsidRDefault="007C6A9C" w:rsidP="007C6A9C">
      <w:pPr>
        <w:numPr>
          <w:ilvl w:val="1"/>
          <w:numId w:val="357"/>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Interpretation: if we collapse a band-(n+1) state down to band (n) and then re-expand it, we obtain the “band-(n) component” of the original band-(n+1) state. Applying this projection twice has no further effect.</w:t>
      </w:r>
    </w:p>
    <w:p w14:paraId="27F045BF"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Thus, (\mathcal{H}</w:t>
      </w:r>
      <w:r w:rsidRPr="007C6A9C">
        <w:rPr>
          <w:rFonts w:ascii="Times New Roman" w:eastAsia="Times New Roman" w:hAnsi="Times New Roman" w:cs="Times New Roman"/>
          <w:i/>
          <w:iCs/>
          <w:kern w:val="0"/>
          <w14:ligatures w14:val="none"/>
        </w:rPr>
        <w:t>n^\partial) is embedded as a distinguished subspace of (\mathcal{H}</w:t>
      </w:r>
      <w:r w:rsidRPr="007C6A9C">
        <w:rPr>
          <w:rFonts w:ascii="Times New Roman" w:eastAsia="Times New Roman" w:hAnsi="Times New Roman" w:cs="Times New Roman"/>
          <w:kern w:val="0"/>
          <w14:ligatures w14:val="none"/>
        </w:rPr>
        <w:t>{n+1}^\partial), and collapse is the projection onto this subspace.</w:t>
      </w:r>
    </w:p>
    <w:p w14:paraId="47B0849B" w14:textId="77777777" w:rsidR="007C6A9C" w:rsidRPr="007C6A9C" w:rsidRDefault="007C6A9C" w:rsidP="007C6A9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0" w:name="_Toc215316627"/>
      <w:r w:rsidRPr="007C6A9C">
        <w:rPr>
          <w:rFonts w:ascii="Times New Roman" w:eastAsia="Times New Roman" w:hAnsi="Times New Roman" w:cs="Times New Roman"/>
          <w:b/>
          <w:bCs/>
          <w:kern w:val="0"/>
          <w:sz w:val="27"/>
          <w:szCs w:val="27"/>
          <w14:ligatures w14:val="none"/>
        </w:rPr>
        <w:t>6.2.5 Multi-step collapse and expansion</w:t>
      </w:r>
      <w:bookmarkEnd w:id="230"/>
    </w:p>
    <w:p w14:paraId="59DC0E71"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We extend the definitions to non-neighboring bands via composition.</w:t>
      </w:r>
    </w:p>
    <w:p w14:paraId="6A22E09C"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b/>
          <w:bCs/>
          <w:kern w:val="0"/>
          <w14:ligatures w14:val="none"/>
        </w:rPr>
        <w:t>Definition 6.2.5 (Multi-step collapse and expansion).</w:t>
      </w:r>
    </w:p>
    <w:p w14:paraId="570FBF86"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For any pair of bands (m &gt; n), define the </w:t>
      </w:r>
      <w:r w:rsidRPr="007C6A9C">
        <w:rPr>
          <w:rFonts w:ascii="Times New Roman" w:eastAsia="Times New Roman" w:hAnsi="Times New Roman" w:cs="Times New Roman"/>
          <w:b/>
          <w:bCs/>
          <w:kern w:val="0"/>
          <w14:ligatures w14:val="none"/>
        </w:rPr>
        <w:t>multi-step collapse</w:t>
      </w:r>
      <w:r w:rsidRPr="007C6A9C">
        <w:rPr>
          <w:rFonts w:ascii="Times New Roman" w:eastAsia="Times New Roman" w:hAnsi="Times New Roman" w:cs="Times New Roman"/>
          <w:kern w:val="0"/>
          <w14:ligatures w14:val="none"/>
        </w:rPr>
        <w:t xml:space="preserve"> operator</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K_{m\to n} := K_{n+1\to n} \circ K_{n+2\to n+1} \circ \dots \circ K_{m\to m-1} :</w:t>
      </w:r>
      <w:r w:rsidRPr="007C6A9C">
        <w:rPr>
          <w:rFonts w:ascii="Times New Roman" w:eastAsia="Times New Roman" w:hAnsi="Times New Roman" w:cs="Times New Roman"/>
          <w:kern w:val="0"/>
          <w14:ligatures w14:val="none"/>
        </w:rPr>
        <w:br/>
        <w:t>\mathcal{H}_m^\partial \to \mathcal{H}_n^\partial.</w:t>
      </w:r>
      <w:r w:rsidRPr="007C6A9C">
        <w:rPr>
          <w:rFonts w:ascii="Times New Roman" w:eastAsia="Times New Roman" w:hAnsi="Times New Roman" w:cs="Times New Roman"/>
          <w:kern w:val="0"/>
          <w14:ligatures w14:val="none"/>
        </w:rPr>
        <w:br/>
        <w:t>]</w:t>
      </w:r>
    </w:p>
    <w:p w14:paraId="12336561"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For any pair (m &lt; n), define the </w:t>
      </w:r>
      <w:r w:rsidRPr="007C6A9C">
        <w:rPr>
          <w:rFonts w:ascii="Times New Roman" w:eastAsia="Times New Roman" w:hAnsi="Times New Roman" w:cs="Times New Roman"/>
          <w:b/>
          <w:bCs/>
          <w:kern w:val="0"/>
          <w14:ligatures w14:val="none"/>
        </w:rPr>
        <w:t>multi-step expansion</w:t>
      </w:r>
      <w:r w:rsidRPr="007C6A9C">
        <w:rPr>
          <w:rFonts w:ascii="Times New Roman" w:eastAsia="Times New Roman" w:hAnsi="Times New Roman" w:cs="Times New Roman"/>
          <w:kern w:val="0"/>
          <w14:ligatures w14:val="none"/>
        </w:rPr>
        <w:t xml:space="preserve"> operator</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E_{m\to n} := E_{n-1\to n} \circ \dots \circ E_{m\to m+1} :</w:t>
      </w:r>
      <w:r w:rsidRPr="007C6A9C">
        <w:rPr>
          <w:rFonts w:ascii="Times New Roman" w:eastAsia="Times New Roman" w:hAnsi="Times New Roman" w:cs="Times New Roman"/>
          <w:kern w:val="0"/>
          <w14:ligatures w14:val="none"/>
        </w:rPr>
        <w:br/>
        <w:t>\mathcal{H}_m^\partial \to \mathcal{H}_n^\partial.</w:t>
      </w:r>
      <w:r w:rsidRPr="007C6A9C">
        <w:rPr>
          <w:rFonts w:ascii="Times New Roman" w:eastAsia="Times New Roman" w:hAnsi="Times New Roman" w:cs="Times New Roman"/>
          <w:kern w:val="0"/>
          <w14:ligatures w14:val="none"/>
        </w:rPr>
        <w:br/>
        <w:t>]</w:t>
      </w:r>
    </w:p>
    <w:p w14:paraId="58C4EAB7"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These maps satisfy:</w:t>
      </w:r>
    </w:p>
    <w:p w14:paraId="156D5C54" w14:textId="77777777" w:rsidR="007C6A9C" w:rsidRPr="007C6A9C" w:rsidRDefault="007C6A9C" w:rsidP="007C6A9C">
      <w:pPr>
        <w:numPr>
          <w:ilvl w:val="0"/>
          <w:numId w:val="358"/>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(K_{n\to n} = \mathrm{id}_{\mathcal{H}_n^\partial}),</w:t>
      </w:r>
    </w:p>
    <w:p w14:paraId="1F7BC0EF" w14:textId="77777777" w:rsidR="007C6A9C" w:rsidRPr="007C6A9C" w:rsidRDefault="007C6A9C" w:rsidP="007C6A9C">
      <w:pPr>
        <w:numPr>
          <w:ilvl w:val="0"/>
          <w:numId w:val="358"/>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(E_{n\to n} = \mathrm{id}_{\mathcal{H}_n^\partial}), and</w:t>
      </w:r>
    </w:p>
    <w:p w14:paraId="69A55010" w14:textId="77777777" w:rsidR="007C6A9C" w:rsidRPr="007C6A9C" w:rsidRDefault="007C6A9C" w:rsidP="007C6A9C">
      <w:pPr>
        <w:numPr>
          <w:ilvl w:val="0"/>
          <w:numId w:val="358"/>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for (m\le k\le n),</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K_{n\to m} = K_{k\to m} \circ K_{n\to k},\quad</w:t>
      </w:r>
      <w:r w:rsidRPr="007C6A9C">
        <w:rPr>
          <w:rFonts w:ascii="Times New Roman" w:eastAsia="Times New Roman" w:hAnsi="Times New Roman" w:cs="Times New Roman"/>
          <w:kern w:val="0"/>
          <w14:ligatures w14:val="none"/>
        </w:rPr>
        <w:br/>
        <w:t>E_{m\to n} = E_{k\to n} \circ E_{m\to k}.</w:t>
      </w:r>
      <w:r w:rsidRPr="007C6A9C">
        <w:rPr>
          <w:rFonts w:ascii="Times New Roman" w:eastAsia="Times New Roman" w:hAnsi="Times New Roman" w:cs="Times New Roman"/>
          <w:kern w:val="0"/>
          <w14:ligatures w14:val="none"/>
        </w:rPr>
        <w:br/>
        <w:t>]</w:t>
      </w:r>
    </w:p>
    <w:p w14:paraId="05FD5B58"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Under the projection/embedding axiom, we also have:</w:t>
      </w:r>
    </w:p>
    <w:p w14:paraId="63A5F72A" w14:textId="77777777" w:rsidR="007C6A9C" w:rsidRPr="007C6A9C" w:rsidRDefault="007C6A9C" w:rsidP="007C6A9C">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(K_{n\to m} \circ E_{m\to n} = \mathrm{id}_{\mathcal{H}_m^\partial}) for (n&gt;m),</w:t>
      </w:r>
    </w:p>
    <w:p w14:paraId="7107E8F0" w14:textId="77777777" w:rsidR="007C6A9C" w:rsidRPr="007C6A9C" w:rsidRDefault="007C6A9C" w:rsidP="007C6A9C">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(E_{m\to n} \circ K_{n\to m}) is a projection on (\mathcal{H}_n^\partial) onto the embedded image of (\mathcal{H}_m^\partial).</w:t>
      </w:r>
    </w:p>
    <w:p w14:paraId="5780217E"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Thus the ladder supports a </w:t>
      </w:r>
      <w:r w:rsidRPr="007C6A9C">
        <w:rPr>
          <w:rFonts w:ascii="Times New Roman" w:eastAsia="Times New Roman" w:hAnsi="Times New Roman" w:cs="Times New Roman"/>
          <w:b/>
          <w:bCs/>
          <w:kern w:val="0"/>
          <w14:ligatures w14:val="none"/>
        </w:rPr>
        <w:t>hierarchy of embeddings</w:t>
      </w:r>
      <w:r w:rsidRPr="007C6A9C">
        <w:rPr>
          <w:rFonts w:ascii="Times New Roman" w:eastAsia="Times New Roman" w:hAnsi="Times New Roman" w:cs="Times New Roman"/>
          <w:kern w:val="0"/>
          <w14:ligatures w14:val="none"/>
        </w:rPr>
        <w:t xml:space="preserve"> of inner bands into outer ones and </w:t>
      </w:r>
      <w:r w:rsidRPr="007C6A9C">
        <w:rPr>
          <w:rFonts w:ascii="Times New Roman" w:eastAsia="Times New Roman" w:hAnsi="Times New Roman" w:cs="Times New Roman"/>
          <w:b/>
          <w:bCs/>
          <w:kern w:val="0"/>
          <w14:ligatures w14:val="none"/>
        </w:rPr>
        <w:t>projections</w:t>
      </w:r>
      <w:r w:rsidRPr="007C6A9C">
        <w:rPr>
          <w:rFonts w:ascii="Times New Roman" w:eastAsia="Times New Roman" w:hAnsi="Times New Roman" w:cs="Times New Roman"/>
          <w:kern w:val="0"/>
          <w14:ligatures w14:val="none"/>
        </w:rPr>
        <w:t xml:space="preserve"> of outer bands onto inner ones.</w:t>
      </w:r>
    </w:p>
    <w:p w14:paraId="6991C499" w14:textId="77777777" w:rsidR="007C6A9C" w:rsidRPr="007C6A9C" w:rsidRDefault="007C6A9C" w:rsidP="007C6A9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1" w:name="_Toc215316628"/>
      <w:r w:rsidRPr="007C6A9C">
        <w:rPr>
          <w:rFonts w:ascii="Times New Roman" w:eastAsia="Times New Roman" w:hAnsi="Times New Roman" w:cs="Times New Roman"/>
          <w:b/>
          <w:bCs/>
          <w:kern w:val="0"/>
          <w:sz w:val="27"/>
          <w:szCs w:val="27"/>
          <w14:ligatures w14:val="none"/>
        </w:rPr>
        <w:t>6.2.6 Neutrality and ladder symmetries</w:t>
      </w:r>
      <w:bookmarkEnd w:id="231"/>
    </w:p>
    <w:p w14:paraId="18301C05"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Certain composites of collapse and expansion maps can be treated as </w:t>
      </w:r>
      <w:r w:rsidRPr="007C6A9C">
        <w:rPr>
          <w:rFonts w:ascii="Times New Roman" w:eastAsia="Times New Roman" w:hAnsi="Times New Roman" w:cs="Times New Roman"/>
          <w:b/>
          <w:bCs/>
          <w:kern w:val="0"/>
          <w14:ligatures w14:val="none"/>
        </w:rPr>
        <w:t>neutral moves</w:t>
      </w:r>
      <w:r w:rsidRPr="007C6A9C">
        <w:rPr>
          <w:rFonts w:ascii="Times New Roman" w:eastAsia="Times New Roman" w:hAnsi="Times New Roman" w:cs="Times New Roman"/>
          <w:kern w:val="0"/>
          <w14:ligatures w14:val="none"/>
        </w:rPr>
        <w:t xml:space="preserve"> in the ladder, in the sense that they do not change the effective band-level state up to the identification of embedded subspaces.</w:t>
      </w:r>
    </w:p>
    <w:p w14:paraId="08AF97A7"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For example:</w:t>
      </w:r>
    </w:p>
    <w:p w14:paraId="53599F1C" w14:textId="77777777" w:rsidR="007C6A9C" w:rsidRPr="007C6A9C" w:rsidRDefault="007C6A9C" w:rsidP="007C6A9C">
      <w:pPr>
        <w:numPr>
          <w:ilvl w:val="0"/>
          <w:numId w:val="360"/>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For a state (\psi_n \in \mathcal{H}</w:t>
      </w:r>
      <w:r w:rsidRPr="007C6A9C">
        <w:rPr>
          <w:rFonts w:ascii="Times New Roman" w:eastAsia="Times New Roman" w:hAnsi="Times New Roman" w:cs="Times New Roman"/>
          <w:i/>
          <w:iCs/>
          <w:kern w:val="0"/>
          <w14:ligatures w14:val="none"/>
        </w:rPr>
        <w:t>n^\partial),</w:t>
      </w:r>
      <w:r w:rsidRPr="007C6A9C">
        <w:rPr>
          <w:rFonts w:ascii="Times New Roman" w:eastAsia="Times New Roman" w:hAnsi="Times New Roman" w:cs="Times New Roman"/>
          <w:i/>
          <w:iCs/>
          <w:kern w:val="0"/>
          <w14:ligatures w14:val="none"/>
        </w:rPr>
        <w:br/>
        <w:t>[</w:t>
      </w:r>
      <w:r w:rsidRPr="007C6A9C">
        <w:rPr>
          <w:rFonts w:ascii="Times New Roman" w:eastAsia="Times New Roman" w:hAnsi="Times New Roman" w:cs="Times New Roman"/>
          <w:i/>
          <w:iCs/>
          <w:kern w:val="0"/>
          <w14:ligatures w14:val="none"/>
        </w:rPr>
        <w:br/>
        <w:t>E</w:t>
      </w:r>
      <w:r w:rsidRPr="007C6A9C">
        <w:rPr>
          <w:rFonts w:ascii="Times New Roman" w:eastAsia="Times New Roman" w:hAnsi="Times New Roman" w:cs="Times New Roman"/>
          <w:kern w:val="0"/>
          <w14:ligatures w14:val="none"/>
        </w:rPr>
        <w:t>{n\to n+1}(\psi_n) \quad\text{and}\quad</w:t>
      </w:r>
      <w:r w:rsidRPr="007C6A9C">
        <w:rPr>
          <w:rFonts w:ascii="Times New Roman" w:eastAsia="Times New Roman" w:hAnsi="Times New Roman" w:cs="Times New Roman"/>
          <w:kern w:val="0"/>
          <w14:ligatures w14:val="none"/>
        </w:rPr>
        <w:br/>
        <w:t>P_{n+1}(\phi_{n+1})</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represent different ways of embedding or projecting states at band (n+1) that, when collapsed back to band (n), yield the same (\psi_n).</w:t>
      </w:r>
    </w:p>
    <w:p w14:paraId="3039CCEA"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We can therefore extend the notion of </w:t>
      </w:r>
      <w:r w:rsidRPr="007C6A9C">
        <w:rPr>
          <w:rFonts w:ascii="Times New Roman" w:eastAsia="Times New Roman" w:hAnsi="Times New Roman" w:cs="Times New Roman"/>
          <w:b/>
          <w:bCs/>
          <w:kern w:val="0"/>
          <w14:ligatures w14:val="none"/>
        </w:rPr>
        <w:t>neutral words</w:t>
      </w:r>
      <w:r w:rsidRPr="007C6A9C">
        <w:rPr>
          <w:rFonts w:ascii="Times New Roman" w:eastAsia="Times New Roman" w:hAnsi="Times New Roman" w:cs="Times New Roman"/>
          <w:kern w:val="0"/>
          <w14:ligatures w14:val="none"/>
        </w:rPr>
        <w:t xml:space="preserve"> (Section 2.4) to include:</w:t>
      </w:r>
    </w:p>
    <w:p w14:paraId="3476FB62" w14:textId="77777777" w:rsidR="007C6A9C" w:rsidRPr="007C6A9C" w:rsidRDefault="007C6A9C" w:rsidP="007C6A9C">
      <w:pPr>
        <w:numPr>
          <w:ilvl w:val="0"/>
          <w:numId w:val="361"/>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ladder-level composites that leave a given band-level state invariant when viewed at that band, even if they temporarily move the state up or down the ladder.</w:t>
      </w:r>
    </w:p>
    <w:p w14:paraId="5396B84A"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Formally, a ladder word (W) built from (K) and (E) is </w:t>
      </w:r>
      <w:r w:rsidRPr="007C6A9C">
        <w:rPr>
          <w:rFonts w:ascii="Times New Roman" w:eastAsia="Times New Roman" w:hAnsi="Times New Roman" w:cs="Times New Roman"/>
          <w:b/>
          <w:bCs/>
          <w:kern w:val="0"/>
          <w14:ligatures w14:val="none"/>
        </w:rPr>
        <w:t>neutral at band (n)</w:t>
      </w:r>
      <w:r w:rsidRPr="007C6A9C">
        <w:rPr>
          <w:rFonts w:ascii="Times New Roman" w:eastAsia="Times New Roman" w:hAnsi="Times New Roman" w:cs="Times New Roman"/>
          <w:kern w:val="0"/>
          <w14:ligatures w14:val="none"/>
        </w:rPr>
        <w:t xml:space="preserve"> if</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K_{(\cdot)\to n} \circ W \circ E_{n\to (\cdot)} = \mathrm{id}</w:t>
      </w:r>
      <w:r w:rsidRPr="007C6A9C">
        <w:rPr>
          <w:rFonts w:ascii="Times New Roman" w:eastAsia="Times New Roman" w:hAnsi="Times New Roman" w:cs="Times New Roman"/>
          <w:i/>
          <w:iCs/>
          <w:kern w:val="0"/>
          <w14:ligatures w14:val="none"/>
        </w:rPr>
        <w:t>{\mathcal{H}n^\partial}</w:t>
      </w:r>
      <w:r w:rsidRPr="007C6A9C">
        <w:rPr>
          <w:rFonts w:ascii="Times New Roman" w:eastAsia="Times New Roman" w:hAnsi="Times New Roman" w:cs="Times New Roman"/>
          <w:i/>
          <w:iCs/>
          <w:kern w:val="0"/>
          <w14:ligatures w14:val="none"/>
        </w:rPr>
        <w:br/>
        <w:t>]</w:t>
      </w:r>
      <w:r w:rsidRPr="007C6A9C">
        <w:rPr>
          <w:rFonts w:ascii="Times New Roman" w:eastAsia="Times New Roman" w:hAnsi="Times New Roman" w:cs="Times New Roman"/>
          <w:i/>
          <w:iCs/>
          <w:kern w:val="0"/>
          <w14:ligatures w14:val="none"/>
        </w:rPr>
        <w:br/>
        <w:t>on the appropriate domain (where (K{(\cdot)\to n}) and (E</w:t>
      </w:r>
      <w:r w:rsidRPr="007C6A9C">
        <w:rPr>
          <w:rFonts w:ascii="Times New Roman" w:eastAsia="Times New Roman" w:hAnsi="Times New Roman" w:cs="Times New Roman"/>
          <w:kern w:val="0"/>
          <w14:ligatures w14:val="none"/>
        </w:rPr>
        <w:t>{n\to (\cdot)}) denote suitable multi-step collapse/expansion operators). Such words can be inserted into operator compositions without changing band-(n) observables.</w:t>
      </w:r>
    </w:p>
    <w:p w14:paraId="5828D8FB" w14:textId="77777777" w:rsidR="007C6A9C" w:rsidRPr="007C6A9C" w:rsidRDefault="007C6A9C" w:rsidP="007C6A9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2" w:name="_Toc215316629"/>
      <w:r w:rsidRPr="007C6A9C">
        <w:rPr>
          <w:rFonts w:ascii="Times New Roman" w:eastAsia="Times New Roman" w:hAnsi="Times New Roman" w:cs="Times New Roman"/>
          <w:b/>
          <w:bCs/>
          <w:kern w:val="0"/>
          <w:sz w:val="27"/>
          <w:szCs w:val="27"/>
          <w14:ligatures w14:val="none"/>
        </w:rPr>
        <w:t>6.2.7 Relation to carriers and CSs</w:t>
      </w:r>
      <w:bookmarkEnd w:id="232"/>
    </w:p>
    <w:p w14:paraId="3218F6D1"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The collapse/expansion algebra at the boundary level induces a corresponding structure on </w:t>
      </w:r>
      <w:r w:rsidRPr="007C6A9C">
        <w:rPr>
          <w:rFonts w:ascii="Times New Roman" w:eastAsia="Times New Roman" w:hAnsi="Times New Roman" w:cs="Times New Roman"/>
          <w:b/>
          <w:bCs/>
          <w:kern w:val="0"/>
          <w14:ligatures w14:val="none"/>
        </w:rPr>
        <w:t>carriers</w:t>
      </w:r>
      <w:r w:rsidRPr="007C6A9C">
        <w:rPr>
          <w:rFonts w:ascii="Times New Roman" w:eastAsia="Times New Roman" w:hAnsi="Times New Roman" w:cs="Times New Roman"/>
          <w:kern w:val="0"/>
          <w14:ligatures w14:val="none"/>
        </w:rPr>
        <w:t xml:space="preserve"> and </w:t>
      </w:r>
      <w:r w:rsidRPr="007C6A9C">
        <w:rPr>
          <w:rFonts w:ascii="Times New Roman" w:eastAsia="Times New Roman" w:hAnsi="Times New Roman" w:cs="Times New Roman"/>
          <w:b/>
          <w:bCs/>
          <w:kern w:val="0"/>
          <w14:ligatures w14:val="none"/>
        </w:rPr>
        <w:t>Collective Spheres</w:t>
      </w:r>
      <w:r w:rsidRPr="007C6A9C">
        <w:rPr>
          <w:rFonts w:ascii="Times New Roman" w:eastAsia="Times New Roman" w:hAnsi="Times New Roman" w:cs="Times New Roman"/>
          <w:kern w:val="0"/>
          <w14:ligatures w14:val="none"/>
        </w:rPr>
        <w:t>:</w:t>
      </w:r>
    </w:p>
    <w:p w14:paraId="02C17D68" w14:textId="77777777" w:rsidR="007C6A9C" w:rsidRPr="007C6A9C" w:rsidRDefault="007C6A9C" w:rsidP="007C6A9C">
      <w:pPr>
        <w:numPr>
          <w:ilvl w:val="0"/>
          <w:numId w:val="362"/>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A band-(n) CS carries states in (\mathcal{H}_n^\partial).</w:t>
      </w:r>
    </w:p>
    <w:p w14:paraId="53F4AB36" w14:textId="77777777" w:rsidR="007C6A9C" w:rsidRPr="007C6A9C" w:rsidRDefault="007C6A9C" w:rsidP="007C6A9C">
      <w:pPr>
        <w:numPr>
          <w:ilvl w:val="0"/>
          <w:numId w:val="362"/>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Refining or coarsening a CS’s context (moving it to band (n+1) or (n-1)) corresponds to applying (E_{n\to n+1}) or (K_{n\to n-1}) to its boundary state.</w:t>
      </w:r>
    </w:p>
    <w:p w14:paraId="6C592BCE"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Thus, the ladder algebra provides:</w:t>
      </w:r>
    </w:p>
    <w:p w14:paraId="33F271FA" w14:textId="77777777" w:rsidR="007C6A9C" w:rsidRPr="007C6A9C" w:rsidRDefault="007C6A9C" w:rsidP="007C6A9C">
      <w:pPr>
        <w:numPr>
          <w:ilvl w:val="0"/>
          <w:numId w:val="363"/>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a way to move CSs between context bands without losing track of how their boundary states map into each other, and</w:t>
      </w:r>
    </w:p>
    <w:p w14:paraId="770B4C46" w14:textId="77777777" w:rsidR="007C6A9C" w:rsidRPr="007C6A9C" w:rsidRDefault="007C6A9C" w:rsidP="007C6A9C">
      <w:pPr>
        <w:numPr>
          <w:ilvl w:val="0"/>
          <w:numId w:val="363"/>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a mechanism for relating multi-band descriptions of the same underlying present-moment structure.</w:t>
      </w:r>
    </w:p>
    <w:p w14:paraId="077A0C13"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This will be essential when we define the </w:t>
      </w:r>
      <w:r w:rsidRPr="007C6A9C">
        <w:rPr>
          <w:rFonts w:ascii="Times New Roman" w:eastAsia="Times New Roman" w:hAnsi="Times New Roman" w:cs="Times New Roman"/>
          <w:b/>
          <w:bCs/>
          <w:kern w:val="0"/>
          <w14:ligatures w14:val="none"/>
        </w:rPr>
        <w:t>reproduction kernel</w:t>
      </w:r>
      <w:r w:rsidRPr="007C6A9C">
        <w:rPr>
          <w:rFonts w:ascii="Times New Roman" w:eastAsia="Times New Roman" w:hAnsi="Times New Roman" w:cs="Times New Roman"/>
          <w:kern w:val="0"/>
          <w14:ligatures w14:val="none"/>
        </w:rPr>
        <w:t xml:space="preserve"> in the next section: the kernel will encode how often and in what “patterns” states at band (n) reproduce themselves or generate new states at band (n+1), and the collapse/expansion algebra will be the substrate on which that kernel acts.</w:t>
      </w:r>
    </w:p>
    <w:p w14:paraId="702DE514" w14:textId="77777777" w:rsidR="007C6A9C" w:rsidRPr="007C6A9C" w:rsidRDefault="007C6A9C" w:rsidP="007C6A9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3" w:name="_Toc215316630"/>
      <w:r w:rsidRPr="007C6A9C">
        <w:rPr>
          <w:rFonts w:ascii="Times New Roman" w:eastAsia="Times New Roman" w:hAnsi="Times New Roman" w:cs="Times New Roman"/>
          <w:b/>
          <w:bCs/>
          <w:kern w:val="0"/>
          <w:sz w:val="27"/>
          <w:szCs w:val="27"/>
          <w14:ligatures w14:val="none"/>
        </w:rPr>
        <w:t>6.2.8 Summary</w:t>
      </w:r>
      <w:bookmarkEnd w:id="233"/>
    </w:p>
    <w:p w14:paraId="2BBA289A"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Section 6.2 has:</w:t>
      </w:r>
    </w:p>
    <w:p w14:paraId="1FB46AFF" w14:textId="77777777" w:rsidR="007C6A9C" w:rsidRPr="007C6A9C" w:rsidRDefault="007C6A9C" w:rsidP="007C6A9C">
      <w:pPr>
        <w:numPr>
          <w:ilvl w:val="0"/>
          <w:numId w:val="364"/>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Introduced </w:t>
      </w:r>
      <w:r w:rsidRPr="007C6A9C">
        <w:rPr>
          <w:rFonts w:ascii="Times New Roman" w:eastAsia="Times New Roman" w:hAnsi="Times New Roman" w:cs="Times New Roman"/>
          <w:b/>
          <w:bCs/>
          <w:kern w:val="0"/>
          <w14:ligatures w14:val="none"/>
        </w:rPr>
        <w:t>boundary state spaces</w:t>
      </w:r>
      <w:r w:rsidRPr="007C6A9C">
        <w:rPr>
          <w:rFonts w:ascii="Times New Roman" w:eastAsia="Times New Roman" w:hAnsi="Times New Roman" w:cs="Times New Roman"/>
          <w:kern w:val="0"/>
          <w14:ligatures w14:val="none"/>
        </w:rPr>
        <w:t xml:space="preserve"> (\mathcal{H}_n^\partial) for each band (n).</w:t>
      </w:r>
    </w:p>
    <w:p w14:paraId="67798450" w14:textId="77777777" w:rsidR="007C6A9C" w:rsidRPr="007C6A9C" w:rsidRDefault="007C6A9C" w:rsidP="007C6A9C">
      <w:pPr>
        <w:numPr>
          <w:ilvl w:val="0"/>
          <w:numId w:val="364"/>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Defined </w:t>
      </w:r>
      <w:r w:rsidRPr="007C6A9C">
        <w:rPr>
          <w:rFonts w:ascii="Times New Roman" w:eastAsia="Times New Roman" w:hAnsi="Times New Roman" w:cs="Times New Roman"/>
          <w:b/>
          <w:bCs/>
          <w:kern w:val="0"/>
          <w14:ligatures w14:val="none"/>
        </w:rPr>
        <w:t>collapse operators</w:t>
      </w:r>
      <w:r w:rsidRPr="007C6A9C">
        <w:rPr>
          <w:rFonts w:ascii="Times New Roman" w:eastAsia="Times New Roman" w:hAnsi="Times New Roman" w:cs="Times New Roman"/>
          <w:kern w:val="0"/>
          <w14:ligatures w14:val="none"/>
        </w:rPr>
        <w:t xml:space="preserve"> (K_{n+1\to n}) and </w:t>
      </w:r>
      <w:r w:rsidRPr="007C6A9C">
        <w:rPr>
          <w:rFonts w:ascii="Times New Roman" w:eastAsia="Times New Roman" w:hAnsi="Times New Roman" w:cs="Times New Roman"/>
          <w:b/>
          <w:bCs/>
          <w:kern w:val="0"/>
          <w14:ligatures w14:val="none"/>
        </w:rPr>
        <w:t>expansion operators</w:t>
      </w:r>
      <w:r w:rsidRPr="007C6A9C">
        <w:rPr>
          <w:rFonts w:ascii="Times New Roman" w:eastAsia="Times New Roman" w:hAnsi="Times New Roman" w:cs="Times New Roman"/>
          <w:kern w:val="0"/>
          <w14:ligatures w14:val="none"/>
        </w:rPr>
        <w:t xml:space="preserve"> (E_{n\to n+1}) between neighboring bands.</w:t>
      </w:r>
    </w:p>
    <w:p w14:paraId="3BD5DC6F" w14:textId="77777777" w:rsidR="007C6A9C" w:rsidRPr="007C6A9C" w:rsidRDefault="007C6A9C" w:rsidP="007C6A9C">
      <w:pPr>
        <w:numPr>
          <w:ilvl w:val="0"/>
          <w:numId w:val="364"/>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Imposed a </w:t>
      </w:r>
      <w:r w:rsidRPr="007C6A9C">
        <w:rPr>
          <w:rFonts w:ascii="Times New Roman" w:eastAsia="Times New Roman" w:hAnsi="Times New Roman" w:cs="Times New Roman"/>
          <w:b/>
          <w:bCs/>
          <w:kern w:val="0"/>
          <w14:ligatures w14:val="none"/>
        </w:rPr>
        <w:t>projection/embedding relation</w:t>
      </w:r>
      <w:r w:rsidRPr="007C6A9C">
        <w:rPr>
          <w:rFonts w:ascii="Times New Roman" w:eastAsia="Times New Roman" w:hAnsi="Times New Roman" w:cs="Times New Roman"/>
          <w:kern w:val="0"/>
          <w14:ligatures w14:val="none"/>
        </w:rPr>
        <w:t>:</w:t>
      </w:r>
    </w:p>
    <w:p w14:paraId="16767355" w14:textId="77777777" w:rsidR="007C6A9C" w:rsidRPr="007C6A9C" w:rsidRDefault="007C6A9C" w:rsidP="007C6A9C">
      <w:pPr>
        <w:numPr>
          <w:ilvl w:val="1"/>
          <w:numId w:val="364"/>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(K_{n+1\to n} \circ E_{n\to n+1} = \mathrm{id}_{\mathcal{H}_n^\partial}),</w:t>
      </w:r>
    </w:p>
    <w:p w14:paraId="593331A9" w14:textId="77777777" w:rsidR="007C6A9C" w:rsidRPr="007C6A9C" w:rsidRDefault="007C6A9C" w:rsidP="007C6A9C">
      <w:pPr>
        <w:numPr>
          <w:ilvl w:val="1"/>
          <w:numId w:val="364"/>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(E_{n\to n+1} \circ K_{n+1\to n}) is a projection on (\mathcal{H}_{n+1}^\partial).</w:t>
      </w:r>
    </w:p>
    <w:p w14:paraId="1C04F990" w14:textId="77777777" w:rsidR="007C6A9C" w:rsidRPr="007C6A9C" w:rsidRDefault="007C6A9C" w:rsidP="007C6A9C">
      <w:pPr>
        <w:numPr>
          <w:ilvl w:val="0"/>
          <w:numId w:val="364"/>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Extended these maps to </w:t>
      </w:r>
      <w:r w:rsidRPr="007C6A9C">
        <w:rPr>
          <w:rFonts w:ascii="Times New Roman" w:eastAsia="Times New Roman" w:hAnsi="Times New Roman" w:cs="Times New Roman"/>
          <w:b/>
          <w:bCs/>
          <w:kern w:val="0"/>
          <w14:ligatures w14:val="none"/>
        </w:rPr>
        <w:t>multi-step collapse/expansion</w:t>
      </w:r>
      <w:r w:rsidRPr="007C6A9C">
        <w:rPr>
          <w:rFonts w:ascii="Times New Roman" w:eastAsia="Times New Roman" w:hAnsi="Times New Roman" w:cs="Times New Roman"/>
          <w:kern w:val="0"/>
          <w14:ligatures w14:val="none"/>
        </w:rPr>
        <w:t xml:space="preserve"> between arbitrary bands.</w:t>
      </w:r>
    </w:p>
    <w:p w14:paraId="05E6C2A3" w14:textId="77777777" w:rsidR="007C6A9C" w:rsidRPr="007C6A9C" w:rsidRDefault="007C6A9C" w:rsidP="007C6A9C">
      <w:pPr>
        <w:numPr>
          <w:ilvl w:val="0"/>
          <w:numId w:val="364"/>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Noted how certain composites of (K) and (E) can be treated as </w:t>
      </w:r>
      <w:r w:rsidRPr="007C6A9C">
        <w:rPr>
          <w:rFonts w:ascii="Times New Roman" w:eastAsia="Times New Roman" w:hAnsi="Times New Roman" w:cs="Times New Roman"/>
          <w:b/>
          <w:bCs/>
          <w:kern w:val="0"/>
          <w14:ligatures w14:val="none"/>
        </w:rPr>
        <w:t>neutral ladder moves</w:t>
      </w:r>
      <w:r w:rsidRPr="007C6A9C">
        <w:rPr>
          <w:rFonts w:ascii="Times New Roman" w:eastAsia="Times New Roman" w:hAnsi="Times New Roman" w:cs="Times New Roman"/>
          <w:kern w:val="0"/>
          <w14:ligatures w14:val="none"/>
        </w:rPr>
        <w:t xml:space="preserve"> at a given band.</w:t>
      </w:r>
    </w:p>
    <w:p w14:paraId="00C598F9" w14:textId="77777777" w:rsidR="007C6A9C" w:rsidRPr="007C6A9C" w:rsidRDefault="007C6A9C" w:rsidP="007C6A9C">
      <w:pPr>
        <w:numPr>
          <w:ilvl w:val="0"/>
          <w:numId w:val="364"/>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Related the ladder algebra to carriers and CSs, providing a structured way to move present-moment descriptions up and down the context ladder.</w:t>
      </w:r>
    </w:p>
    <w:p w14:paraId="378A2CF3"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In the next subsection (6.3), we will use these operators to define the </w:t>
      </w:r>
      <w:r w:rsidRPr="007C6A9C">
        <w:rPr>
          <w:rFonts w:ascii="Times New Roman" w:eastAsia="Times New Roman" w:hAnsi="Times New Roman" w:cs="Times New Roman"/>
          <w:b/>
          <w:bCs/>
          <w:kern w:val="0"/>
          <w14:ligatures w14:val="none"/>
        </w:rPr>
        <w:t>reproduction kernel</w:t>
      </w:r>
      <w:r w:rsidRPr="007C6A9C">
        <w:rPr>
          <w:rFonts w:ascii="Times New Roman" w:eastAsia="Times New Roman" w:hAnsi="Times New Roman" w:cs="Times New Roman"/>
          <w:kern w:val="0"/>
          <w14:ligatures w14:val="none"/>
        </w:rPr>
        <w:t xml:space="preserve"> (M) and the </w:t>
      </w:r>
      <w:r w:rsidRPr="007C6A9C">
        <w:rPr>
          <w:rFonts w:ascii="Times New Roman" w:eastAsia="Times New Roman" w:hAnsi="Times New Roman" w:cs="Times New Roman"/>
          <w:b/>
          <w:bCs/>
          <w:kern w:val="0"/>
          <w14:ligatures w14:val="none"/>
        </w:rPr>
        <w:t>memory dimension</w:t>
      </w:r>
      <w:r w:rsidRPr="007C6A9C">
        <w:rPr>
          <w:rFonts w:ascii="Times New Roman" w:eastAsia="Times New Roman" w:hAnsi="Times New Roman" w:cs="Times New Roman"/>
          <w:kern w:val="0"/>
          <w14:ligatures w14:val="none"/>
        </w:rPr>
        <w:t xml:space="preserve"> (D_{\mathrm{mem}}(n)), which quantify how boundary structures at each band reproduce and propagate along the ladder.</w:t>
      </w:r>
    </w:p>
    <w:p w14:paraId="29810660" w14:textId="77777777" w:rsidR="006B03A6" w:rsidRPr="006B03A6" w:rsidRDefault="006B03A6" w:rsidP="006B03A6">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34" w:name="_Toc215316631"/>
      <w:r w:rsidRPr="006B03A6">
        <w:rPr>
          <w:rFonts w:ascii="Times New Roman" w:eastAsia="Times New Roman" w:hAnsi="Times New Roman" w:cs="Times New Roman"/>
          <w:b/>
          <w:bCs/>
          <w:kern w:val="0"/>
          <w:sz w:val="36"/>
          <w:szCs w:val="36"/>
          <w14:ligatures w14:val="none"/>
        </w:rPr>
        <w:t>6.3 Reproduction Kernel (M) &amp; Memory Dimension (D_{\mathrm{mem}}(n))</w:t>
      </w:r>
      <w:bookmarkEnd w:id="234"/>
    </w:p>
    <w:p w14:paraId="55DE525C"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 xml:space="preserve">The collapse/expansion algebra of Section 6.2 tells us </w:t>
      </w:r>
      <w:r w:rsidRPr="006B03A6">
        <w:rPr>
          <w:rFonts w:ascii="Times New Roman" w:eastAsia="Times New Roman" w:hAnsi="Times New Roman" w:cs="Times New Roman"/>
          <w:b/>
          <w:bCs/>
          <w:kern w:val="0"/>
          <w14:ligatures w14:val="none"/>
        </w:rPr>
        <w:t>how</w:t>
      </w:r>
      <w:r w:rsidRPr="006B03A6">
        <w:rPr>
          <w:rFonts w:ascii="Times New Roman" w:eastAsia="Times New Roman" w:hAnsi="Times New Roman" w:cs="Times New Roman"/>
          <w:kern w:val="0"/>
          <w14:ligatures w14:val="none"/>
        </w:rPr>
        <w:t xml:space="preserve"> boundary states move up and down the ladder between neighboring bands. We now want to quantify </w:t>
      </w:r>
      <w:r w:rsidRPr="006B03A6">
        <w:rPr>
          <w:rFonts w:ascii="Times New Roman" w:eastAsia="Times New Roman" w:hAnsi="Times New Roman" w:cs="Times New Roman"/>
          <w:b/>
          <w:bCs/>
          <w:kern w:val="0"/>
          <w14:ligatures w14:val="none"/>
        </w:rPr>
        <w:t>how much structure</w:t>
      </w:r>
      <w:r w:rsidRPr="006B03A6">
        <w:rPr>
          <w:rFonts w:ascii="Times New Roman" w:eastAsia="Times New Roman" w:hAnsi="Times New Roman" w:cs="Times New Roman"/>
          <w:kern w:val="0"/>
          <w14:ligatures w14:val="none"/>
        </w:rPr>
        <w:t xml:space="preserve"> is effectively </w:t>
      </w:r>
      <w:r w:rsidRPr="006B03A6">
        <w:rPr>
          <w:rFonts w:ascii="Times New Roman" w:eastAsia="Times New Roman" w:hAnsi="Times New Roman" w:cs="Times New Roman"/>
          <w:i/>
          <w:iCs/>
          <w:kern w:val="0"/>
          <w14:ligatures w14:val="none"/>
        </w:rPr>
        <w:t>reproduced</w:t>
      </w:r>
      <w:r w:rsidRPr="006B03A6">
        <w:rPr>
          <w:rFonts w:ascii="Times New Roman" w:eastAsia="Times New Roman" w:hAnsi="Times New Roman" w:cs="Times New Roman"/>
          <w:kern w:val="0"/>
          <w14:ligatures w14:val="none"/>
        </w:rPr>
        <w:t xml:space="preserve"> at each band when we:</w:t>
      </w:r>
    </w:p>
    <w:p w14:paraId="4D0A8A2F" w14:textId="77777777" w:rsidR="006B03A6" w:rsidRPr="006B03A6" w:rsidRDefault="006B03A6" w:rsidP="006B03A6">
      <w:pPr>
        <w:numPr>
          <w:ilvl w:val="0"/>
          <w:numId w:val="365"/>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lift boundary states to a neighboring band,</w:t>
      </w:r>
    </w:p>
    <w:p w14:paraId="28640318" w14:textId="77777777" w:rsidR="006B03A6" w:rsidRPr="006B03A6" w:rsidRDefault="006B03A6" w:rsidP="006B03A6">
      <w:pPr>
        <w:numPr>
          <w:ilvl w:val="0"/>
          <w:numId w:val="365"/>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let them propagate under the dynamics at that band, and</w:t>
      </w:r>
    </w:p>
    <w:p w14:paraId="1FD77747" w14:textId="77777777" w:rsidR="006B03A6" w:rsidRPr="006B03A6" w:rsidRDefault="006B03A6" w:rsidP="006B03A6">
      <w:pPr>
        <w:numPr>
          <w:ilvl w:val="0"/>
          <w:numId w:val="365"/>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collapse them back.</w:t>
      </w:r>
    </w:p>
    <w:p w14:paraId="2807A42E"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 xml:space="preserve">This is encoded in a </w:t>
      </w:r>
      <w:r w:rsidRPr="006B03A6">
        <w:rPr>
          <w:rFonts w:ascii="Times New Roman" w:eastAsia="Times New Roman" w:hAnsi="Times New Roman" w:cs="Times New Roman"/>
          <w:b/>
          <w:bCs/>
          <w:kern w:val="0"/>
          <w14:ligatures w14:val="none"/>
        </w:rPr>
        <w:t>reproduction kernel</w:t>
      </w:r>
      <w:r w:rsidRPr="006B03A6">
        <w:rPr>
          <w:rFonts w:ascii="Times New Roman" w:eastAsia="Times New Roman" w:hAnsi="Times New Roman" w:cs="Times New Roman"/>
          <w:kern w:val="0"/>
          <w14:ligatures w14:val="none"/>
        </w:rPr>
        <w:t xml:space="preserve"> (or reproduction operator) acting on each band’s boundary state space, and in an associated </w:t>
      </w:r>
      <w:r w:rsidRPr="006B03A6">
        <w:rPr>
          <w:rFonts w:ascii="Times New Roman" w:eastAsia="Times New Roman" w:hAnsi="Times New Roman" w:cs="Times New Roman"/>
          <w:b/>
          <w:bCs/>
          <w:kern w:val="0"/>
          <w14:ligatures w14:val="none"/>
        </w:rPr>
        <w:t>memory dimension</w:t>
      </w:r>
      <w:r w:rsidRPr="006B03A6">
        <w:rPr>
          <w:rFonts w:ascii="Times New Roman" w:eastAsia="Times New Roman" w:hAnsi="Times New Roman" w:cs="Times New Roman"/>
          <w:kern w:val="0"/>
          <w14:ligatures w14:val="none"/>
        </w:rPr>
        <w:t xml:space="preserve"> (D_{\mathrm{mem}}(n)) that measures how many effective degrees of freedom can be stably maintained at that band.</w:t>
      </w:r>
    </w:p>
    <w:p w14:paraId="483233D4" w14:textId="77777777" w:rsidR="006B03A6" w:rsidRPr="006B03A6" w:rsidRDefault="006B03A6" w:rsidP="006B03A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5" w:name="_Toc215316632"/>
      <w:r w:rsidRPr="006B03A6">
        <w:rPr>
          <w:rFonts w:ascii="Times New Roman" w:eastAsia="Times New Roman" w:hAnsi="Times New Roman" w:cs="Times New Roman"/>
          <w:b/>
          <w:bCs/>
          <w:kern w:val="0"/>
          <w:sz w:val="27"/>
          <w:szCs w:val="27"/>
          <w14:ligatures w14:val="none"/>
        </w:rPr>
        <w:t>6.3.1 Reproduction as “up–evolve–down”</w:t>
      </w:r>
      <w:bookmarkEnd w:id="235"/>
    </w:p>
    <w:p w14:paraId="48FB31EB"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 xml:space="preserve">Fix a band (n) and its boundary state space (\mathcal{H}_n^\partial). A generic </w:t>
      </w:r>
      <w:r w:rsidRPr="006B03A6">
        <w:rPr>
          <w:rFonts w:ascii="Times New Roman" w:eastAsia="Times New Roman" w:hAnsi="Times New Roman" w:cs="Times New Roman"/>
          <w:b/>
          <w:bCs/>
          <w:kern w:val="0"/>
          <w14:ligatures w14:val="none"/>
        </w:rPr>
        <w:t>reproduction cycle</w:t>
      </w:r>
      <w:r w:rsidRPr="006B03A6">
        <w:rPr>
          <w:rFonts w:ascii="Times New Roman" w:eastAsia="Times New Roman" w:hAnsi="Times New Roman" w:cs="Times New Roman"/>
          <w:kern w:val="0"/>
          <w14:ligatures w14:val="none"/>
        </w:rPr>
        <w:t xml:space="preserve"> for band-(n) boundary data consists of three abstract steps:</w:t>
      </w:r>
    </w:p>
    <w:p w14:paraId="67B6DF68" w14:textId="77777777" w:rsidR="006B03A6" w:rsidRPr="006B03A6" w:rsidRDefault="006B03A6" w:rsidP="006B03A6">
      <w:pPr>
        <w:numPr>
          <w:ilvl w:val="0"/>
          <w:numId w:val="366"/>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b/>
          <w:bCs/>
          <w:kern w:val="0"/>
          <w14:ligatures w14:val="none"/>
        </w:rPr>
        <w:t>Expand</w:t>
      </w:r>
      <w:r w:rsidRPr="006B03A6">
        <w:rPr>
          <w:rFonts w:ascii="Times New Roman" w:eastAsia="Times New Roman" w:hAnsi="Times New Roman" w:cs="Times New Roman"/>
          <w:kern w:val="0"/>
          <w14:ligatures w14:val="none"/>
        </w:rPr>
        <w:t xml:space="preserve"> the band-(n) state up to band (n+1) using the expansion operator:</w:t>
      </w:r>
      <w:r w:rsidRPr="006B03A6">
        <w:rPr>
          <w:rFonts w:ascii="Times New Roman" w:eastAsia="Times New Roman" w:hAnsi="Times New Roman" w:cs="Times New Roman"/>
          <w:kern w:val="0"/>
          <w14:ligatures w14:val="none"/>
        </w:rPr>
        <w:br/>
        <w:t>[</w:t>
      </w:r>
      <w:r w:rsidRPr="006B03A6">
        <w:rPr>
          <w:rFonts w:ascii="Times New Roman" w:eastAsia="Times New Roman" w:hAnsi="Times New Roman" w:cs="Times New Roman"/>
          <w:kern w:val="0"/>
          <w14:ligatures w14:val="none"/>
        </w:rPr>
        <w:br/>
        <w:t>\psi_n ;\in; \mathcal{H}</w:t>
      </w:r>
      <w:r w:rsidRPr="006B03A6">
        <w:rPr>
          <w:rFonts w:ascii="Times New Roman" w:eastAsia="Times New Roman" w:hAnsi="Times New Roman" w:cs="Times New Roman"/>
          <w:i/>
          <w:iCs/>
          <w:kern w:val="0"/>
          <w14:ligatures w14:val="none"/>
        </w:rPr>
        <w:t>n^\partial</w:t>
      </w:r>
      <w:r w:rsidRPr="006B03A6">
        <w:rPr>
          <w:rFonts w:ascii="Times New Roman" w:eastAsia="Times New Roman" w:hAnsi="Times New Roman" w:cs="Times New Roman"/>
          <w:i/>
          <w:iCs/>
          <w:kern w:val="0"/>
          <w14:ligatures w14:val="none"/>
        </w:rPr>
        <w:br/>
        <w:t>;\xrightarrow{E</w:t>
      </w:r>
      <w:r w:rsidRPr="006B03A6">
        <w:rPr>
          <w:rFonts w:ascii="Times New Roman" w:eastAsia="Times New Roman" w:hAnsi="Times New Roman" w:cs="Times New Roman"/>
          <w:kern w:val="0"/>
          <w14:ligatures w14:val="none"/>
        </w:rPr>
        <w:t>{n\to n+1}};</w:t>
      </w:r>
      <w:r w:rsidRPr="006B03A6">
        <w:rPr>
          <w:rFonts w:ascii="Times New Roman" w:eastAsia="Times New Roman" w:hAnsi="Times New Roman" w:cs="Times New Roman"/>
          <w:kern w:val="0"/>
          <w14:ligatures w14:val="none"/>
        </w:rPr>
        <w:br/>
        <w:t>\psi_{n+1} := E_{n\to n+1}(\psi_n) ;\in; \mathcal{H}_{n+1}^\partial.</w:t>
      </w:r>
      <w:r w:rsidRPr="006B03A6">
        <w:rPr>
          <w:rFonts w:ascii="Times New Roman" w:eastAsia="Times New Roman" w:hAnsi="Times New Roman" w:cs="Times New Roman"/>
          <w:kern w:val="0"/>
          <w14:ligatures w14:val="none"/>
        </w:rPr>
        <w:br/>
        <w:t>]</w:t>
      </w:r>
    </w:p>
    <w:p w14:paraId="6DA58D38" w14:textId="77777777" w:rsidR="006B03A6" w:rsidRPr="006B03A6" w:rsidRDefault="006B03A6" w:rsidP="006B03A6">
      <w:pPr>
        <w:numPr>
          <w:ilvl w:val="0"/>
          <w:numId w:val="366"/>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b/>
          <w:bCs/>
          <w:kern w:val="0"/>
          <w14:ligatures w14:val="none"/>
        </w:rPr>
        <w:t>Evolve</w:t>
      </w:r>
      <w:r w:rsidRPr="006B03A6">
        <w:rPr>
          <w:rFonts w:ascii="Times New Roman" w:eastAsia="Times New Roman" w:hAnsi="Times New Roman" w:cs="Times New Roman"/>
          <w:kern w:val="0"/>
          <w14:ligatures w14:val="none"/>
        </w:rPr>
        <w:t xml:space="preserve"> at band (n+1) under some band-specific boundary evolution operator</w:t>
      </w:r>
      <w:r w:rsidRPr="006B03A6">
        <w:rPr>
          <w:rFonts w:ascii="Times New Roman" w:eastAsia="Times New Roman" w:hAnsi="Times New Roman" w:cs="Times New Roman"/>
          <w:kern w:val="0"/>
          <w14:ligatures w14:val="none"/>
        </w:rPr>
        <w:br/>
        <w:t>[</w:t>
      </w:r>
      <w:r w:rsidRPr="006B03A6">
        <w:rPr>
          <w:rFonts w:ascii="Times New Roman" w:eastAsia="Times New Roman" w:hAnsi="Times New Roman" w:cs="Times New Roman"/>
          <w:kern w:val="0"/>
          <w14:ligatures w14:val="none"/>
        </w:rPr>
        <w:br/>
        <w:t>U_{n+1} : \mathcal{H}</w:t>
      </w:r>
      <w:r w:rsidRPr="006B03A6">
        <w:rPr>
          <w:rFonts w:ascii="Times New Roman" w:eastAsia="Times New Roman" w:hAnsi="Times New Roman" w:cs="Times New Roman"/>
          <w:i/>
          <w:iCs/>
          <w:kern w:val="0"/>
          <w14:ligatures w14:val="none"/>
        </w:rPr>
        <w:t>{n+1}^\partial \to \mathcal{H}</w:t>
      </w:r>
      <w:r w:rsidRPr="006B03A6">
        <w:rPr>
          <w:rFonts w:ascii="Times New Roman" w:eastAsia="Times New Roman" w:hAnsi="Times New Roman" w:cs="Times New Roman"/>
          <w:kern w:val="0"/>
          <w14:ligatures w14:val="none"/>
        </w:rPr>
        <w:t>{n+1}^\partial,</w:t>
      </w:r>
      <w:r w:rsidRPr="006B03A6">
        <w:rPr>
          <w:rFonts w:ascii="Times New Roman" w:eastAsia="Times New Roman" w:hAnsi="Times New Roman" w:cs="Times New Roman"/>
          <w:kern w:val="0"/>
          <w14:ligatures w14:val="none"/>
        </w:rPr>
        <w:br/>
        <w:t>]</w:t>
      </w:r>
      <w:r w:rsidRPr="006B03A6">
        <w:rPr>
          <w:rFonts w:ascii="Times New Roman" w:eastAsia="Times New Roman" w:hAnsi="Times New Roman" w:cs="Times New Roman"/>
          <w:kern w:val="0"/>
          <w14:ligatures w14:val="none"/>
        </w:rPr>
        <w:br/>
        <w:t>reflecting one “step” of dynamics at that band (this could arise from the tick-operator algebra, from a bandwise action, etc., but we keep it abstract here):</w:t>
      </w:r>
      <w:r w:rsidRPr="006B03A6">
        <w:rPr>
          <w:rFonts w:ascii="Times New Roman" w:eastAsia="Times New Roman" w:hAnsi="Times New Roman" w:cs="Times New Roman"/>
          <w:kern w:val="0"/>
          <w14:ligatures w14:val="none"/>
        </w:rPr>
        <w:br/>
        <w:t>[</w:t>
      </w:r>
      <w:r w:rsidRPr="006B03A6">
        <w:rPr>
          <w:rFonts w:ascii="Times New Roman" w:eastAsia="Times New Roman" w:hAnsi="Times New Roman" w:cs="Times New Roman"/>
          <w:kern w:val="0"/>
          <w14:ligatures w14:val="none"/>
        </w:rPr>
        <w:br/>
        <w:t>\psi_{n+1} ;\xrightarrow{U_{n+1}};</w:t>
      </w:r>
      <w:r w:rsidRPr="006B03A6">
        <w:rPr>
          <w:rFonts w:ascii="Times New Roman" w:eastAsia="Times New Roman" w:hAnsi="Times New Roman" w:cs="Times New Roman"/>
          <w:kern w:val="0"/>
          <w14:ligatures w14:val="none"/>
        </w:rPr>
        <w:br/>
        <w:t>\psi'</w:t>
      </w:r>
      <w:r w:rsidRPr="006B03A6">
        <w:rPr>
          <w:rFonts w:ascii="Times New Roman" w:eastAsia="Times New Roman" w:hAnsi="Times New Roman" w:cs="Times New Roman"/>
          <w:i/>
          <w:iCs/>
          <w:kern w:val="0"/>
          <w14:ligatures w14:val="none"/>
        </w:rPr>
        <w:t>{n+1} := U</w:t>
      </w:r>
      <w:r w:rsidRPr="006B03A6">
        <w:rPr>
          <w:rFonts w:ascii="Times New Roman" w:eastAsia="Times New Roman" w:hAnsi="Times New Roman" w:cs="Times New Roman"/>
          <w:kern w:val="0"/>
          <w14:ligatures w14:val="none"/>
        </w:rPr>
        <w:t>{n+1}(\psi_{n+1}).</w:t>
      </w:r>
      <w:r w:rsidRPr="006B03A6">
        <w:rPr>
          <w:rFonts w:ascii="Times New Roman" w:eastAsia="Times New Roman" w:hAnsi="Times New Roman" w:cs="Times New Roman"/>
          <w:kern w:val="0"/>
          <w14:ligatures w14:val="none"/>
        </w:rPr>
        <w:br/>
        <w:t>]</w:t>
      </w:r>
    </w:p>
    <w:p w14:paraId="03278187" w14:textId="77777777" w:rsidR="006B03A6" w:rsidRPr="006B03A6" w:rsidRDefault="006B03A6" w:rsidP="006B03A6">
      <w:pPr>
        <w:numPr>
          <w:ilvl w:val="0"/>
          <w:numId w:val="366"/>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b/>
          <w:bCs/>
          <w:kern w:val="0"/>
          <w14:ligatures w14:val="none"/>
        </w:rPr>
        <w:t>Collapse</w:t>
      </w:r>
      <w:r w:rsidRPr="006B03A6">
        <w:rPr>
          <w:rFonts w:ascii="Times New Roman" w:eastAsia="Times New Roman" w:hAnsi="Times New Roman" w:cs="Times New Roman"/>
          <w:kern w:val="0"/>
          <w14:ligatures w14:val="none"/>
        </w:rPr>
        <w:t xml:space="preserve"> back down to band (n) using</w:t>
      </w:r>
      <w:r w:rsidRPr="006B03A6">
        <w:rPr>
          <w:rFonts w:ascii="Times New Roman" w:eastAsia="Times New Roman" w:hAnsi="Times New Roman" w:cs="Times New Roman"/>
          <w:kern w:val="0"/>
          <w14:ligatures w14:val="none"/>
        </w:rPr>
        <w:br/>
        <w:t>[</w:t>
      </w:r>
      <w:r w:rsidRPr="006B03A6">
        <w:rPr>
          <w:rFonts w:ascii="Times New Roman" w:eastAsia="Times New Roman" w:hAnsi="Times New Roman" w:cs="Times New Roman"/>
          <w:kern w:val="0"/>
          <w14:ligatures w14:val="none"/>
        </w:rPr>
        <w:br/>
        <w:t>K_{n+1\to n} : \mathcal{H}_{n+1}^\partial \to \mathcal{H}</w:t>
      </w:r>
      <w:r w:rsidRPr="006B03A6">
        <w:rPr>
          <w:rFonts w:ascii="Times New Roman" w:eastAsia="Times New Roman" w:hAnsi="Times New Roman" w:cs="Times New Roman"/>
          <w:i/>
          <w:iCs/>
          <w:kern w:val="0"/>
          <w14:ligatures w14:val="none"/>
        </w:rPr>
        <w:t>n^\partial,</w:t>
      </w:r>
      <w:r w:rsidRPr="006B03A6">
        <w:rPr>
          <w:rFonts w:ascii="Times New Roman" w:eastAsia="Times New Roman" w:hAnsi="Times New Roman" w:cs="Times New Roman"/>
          <w:i/>
          <w:iCs/>
          <w:kern w:val="0"/>
          <w14:ligatures w14:val="none"/>
        </w:rPr>
        <w:br/>
        <w:t>]</w:t>
      </w:r>
      <w:r w:rsidRPr="006B03A6">
        <w:rPr>
          <w:rFonts w:ascii="Times New Roman" w:eastAsia="Times New Roman" w:hAnsi="Times New Roman" w:cs="Times New Roman"/>
          <w:i/>
          <w:iCs/>
          <w:kern w:val="0"/>
          <w14:ligatures w14:val="none"/>
        </w:rPr>
        <w:br/>
        <w:t>to obtain a new band-(n) state</w:t>
      </w:r>
      <w:r w:rsidRPr="006B03A6">
        <w:rPr>
          <w:rFonts w:ascii="Times New Roman" w:eastAsia="Times New Roman" w:hAnsi="Times New Roman" w:cs="Times New Roman"/>
          <w:i/>
          <w:iCs/>
          <w:kern w:val="0"/>
          <w14:ligatures w14:val="none"/>
        </w:rPr>
        <w:br/>
        <w:t>[</w:t>
      </w:r>
      <w:r w:rsidRPr="006B03A6">
        <w:rPr>
          <w:rFonts w:ascii="Times New Roman" w:eastAsia="Times New Roman" w:hAnsi="Times New Roman" w:cs="Times New Roman"/>
          <w:i/>
          <w:iCs/>
          <w:kern w:val="0"/>
          <w14:ligatures w14:val="none"/>
        </w:rPr>
        <w:br/>
        <w:t>\psi'n := K{n+1\to n}(\psi'</w:t>
      </w:r>
      <w:r w:rsidRPr="006B03A6">
        <w:rPr>
          <w:rFonts w:ascii="Times New Roman" w:eastAsia="Times New Roman" w:hAnsi="Times New Roman" w:cs="Times New Roman"/>
          <w:kern w:val="0"/>
          <w14:ligatures w14:val="none"/>
        </w:rPr>
        <w:t>{n+1}) ;\in; \mathcal{H}_n^\partial.</w:t>
      </w:r>
      <w:r w:rsidRPr="006B03A6">
        <w:rPr>
          <w:rFonts w:ascii="Times New Roman" w:eastAsia="Times New Roman" w:hAnsi="Times New Roman" w:cs="Times New Roman"/>
          <w:kern w:val="0"/>
          <w14:ligatures w14:val="none"/>
        </w:rPr>
        <w:br/>
        <w:t>]</w:t>
      </w:r>
    </w:p>
    <w:p w14:paraId="1DA0C5FA"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 xml:space="preserve">The net effect on (\psi_n) is a single linear map on (\mathcal{H}_n^\partial), which we now define as the </w:t>
      </w:r>
      <w:r w:rsidRPr="006B03A6">
        <w:rPr>
          <w:rFonts w:ascii="Times New Roman" w:eastAsia="Times New Roman" w:hAnsi="Times New Roman" w:cs="Times New Roman"/>
          <w:b/>
          <w:bCs/>
          <w:kern w:val="0"/>
          <w14:ligatures w14:val="none"/>
        </w:rPr>
        <w:t>reproduction kernel</w:t>
      </w:r>
      <w:r w:rsidRPr="006B03A6">
        <w:rPr>
          <w:rFonts w:ascii="Times New Roman" w:eastAsia="Times New Roman" w:hAnsi="Times New Roman" w:cs="Times New Roman"/>
          <w:kern w:val="0"/>
          <w14:ligatures w14:val="none"/>
        </w:rPr>
        <w:t xml:space="preserve"> for band (n).</w:t>
      </w:r>
    </w:p>
    <w:p w14:paraId="3BD7C890" w14:textId="77777777" w:rsidR="006B03A6" w:rsidRPr="006B03A6" w:rsidRDefault="006B03A6" w:rsidP="006B03A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6" w:name="_Toc215316633"/>
      <w:r w:rsidRPr="006B03A6">
        <w:rPr>
          <w:rFonts w:ascii="Times New Roman" w:eastAsia="Times New Roman" w:hAnsi="Times New Roman" w:cs="Times New Roman"/>
          <w:b/>
          <w:bCs/>
          <w:kern w:val="0"/>
          <w:sz w:val="27"/>
          <w:szCs w:val="27"/>
          <w14:ligatures w14:val="none"/>
        </w:rPr>
        <w:t>6.3.2 Reproduction kernel (M_n) on (\mathcal{H}_n^\partial)</w:t>
      </w:r>
      <w:bookmarkEnd w:id="236"/>
    </w:p>
    <w:p w14:paraId="60360464"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b/>
          <w:bCs/>
          <w:kern w:val="0"/>
          <w14:ligatures w14:val="none"/>
        </w:rPr>
        <w:t>Definition 6.3.1 (Reproduction kernel at band (n)).</w:t>
      </w:r>
      <w:r w:rsidRPr="006B03A6">
        <w:rPr>
          <w:rFonts w:ascii="Times New Roman" w:eastAsia="Times New Roman" w:hAnsi="Times New Roman" w:cs="Times New Roman"/>
          <w:kern w:val="0"/>
          <w14:ligatures w14:val="none"/>
        </w:rPr>
        <w:br/>
        <w:t xml:space="preserve">Given expansion (E_{n\to n+1}), collapse (K_{n+1\to n}), and bandwise evolution (U_{n+1}), the </w:t>
      </w:r>
      <w:r w:rsidRPr="006B03A6">
        <w:rPr>
          <w:rFonts w:ascii="Times New Roman" w:eastAsia="Times New Roman" w:hAnsi="Times New Roman" w:cs="Times New Roman"/>
          <w:b/>
          <w:bCs/>
          <w:kern w:val="0"/>
          <w14:ligatures w14:val="none"/>
        </w:rPr>
        <w:t>reproduction kernel</w:t>
      </w:r>
      <w:r w:rsidRPr="006B03A6">
        <w:rPr>
          <w:rFonts w:ascii="Times New Roman" w:eastAsia="Times New Roman" w:hAnsi="Times New Roman" w:cs="Times New Roman"/>
          <w:kern w:val="0"/>
          <w14:ligatures w14:val="none"/>
        </w:rPr>
        <w:t xml:space="preserve"> at band (n) is the linear operator</w:t>
      </w:r>
      <w:r w:rsidRPr="006B03A6">
        <w:rPr>
          <w:rFonts w:ascii="Times New Roman" w:eastAsia="Times New Roman" w:hAnsi="Times New Roman" w:cs="Times New Roman"/>
          <w:kern w:val="0"/>
          <w14:ligatures w14:val="none"/>
        </w:rPr>
        <w:br/>
        <w:t>[</w:t>
      </w:r>
      <w:r w:rsidRPr="006B03A6">
        <w:rPr>
          <w:rFonts w:ascii="Times New Roman" w:eastAsia="Times New Roman" w:hAnsi="Times New Roman" w:cs="Times New Roman"/>
          <w:kern w:val="0"/>
          <w14:ligatures w14:val="none"/>
        </w:rPr>
        <w:br/>
        <w:t>M_n : \mathcal{H}</w:t>
      </w:r>
      <w:r w:rsidRPr="006B03A6">
        <w:rPr>
          <w:rFonts w:ascii="Times New Roman" w:eastAsia="Times New Roman" w:hAnsi="Times New Roman" w:cs="Times New Roman"/>
          <w:i/>
          <w:iCs/>
          <w:kern w:val="0"/>
          <w14:ligatures w14:val="none"/>
        </w:rPr>
        <w:t>n^\partial \to \mathcal{H}n^\partial</w:t>
      </w:r>
      <w:r w:rsidRPr="006B03A6">
        <w:rPr>
          <w:rFonts w:ascii="Times New Roman" w:eastAsia="Times New Roman" w:hAnsi="Times New Roman" w:cs="Times New Roman"/>
          <w:i/>
          <w:iCs/>
          <w:kern w:val="0"/>
          <w14:ligatures w14:val="none"/>
        </w:rPr>
        <w:br/>
        <w:t>]</w:t>
      </w:r>
      <w:r w:rsidRPr="006B03A6">
        <w:rPr>
          <w:rFonts w:ascii="Times New Roman" w:eastAsia="Times New Roman" w:hAnsi="Times New Roman" w:cs="Times New Roman"/>
          <w:i/>
          <w:iCs/>
          <w:kern w:val="0"/>
          <w14:ligatures w14:val="none"/>
        </w:rPr>
        <w:br/>
        <w:t>defined by</w:t>
      </w:r>
      <w:r w:rsidRPr="006B03A6">
        <w:rPr>
          <w:rFonts w:ascii="Times New Roman" w:eastAsia="Times New Roman" w:hAnsi="Times New Roman" w:cs="Times New Roman"/>
          <w:i/>
          <w:iCs/>
          <w:kern w:val="0"/>
          <w14:ligatures w14:val="none"/>
        </w:rPr>
        <w:br/>
        <w:t>[</w:t>
      </w:r>
      <w:r w:rsidRPr="006B03A6">
        <w:rPr>
          <w:rFonts w:ascii="Times New Roman" w:eastAsia="Times New Roman" w:hAnsi="Times New Roman" w:cs="Times New Roman"/>
          <w:i/>
          <w:iCs/>
          <w:kern w:val="0"/>
          <w14:ligatures w14:val="none"/>
        </w:rPr>
        <w:br/>
        <w:t>M_n := K{n+1\to n} \circ U</w:t>
      </w:r>
      <w:r w:rsidRPr="006B03A6">
        <w:rPr>
          <w:rFonts w:ascii="Times New Roman" w:eastAsia="Times New Roman" w:hAnsi="Times New Roman" w:cs="Times New Roman"/>
          <w:kern w:val="0"/>
          <w14:ligatures w14:val="none"/>
        </w:rPr>
        <w:t>{n+1} \circ E_{n\to n+1}.</w:t>
      </w:r>
      <w:r w:rsidRPr="006B03A6">
        <w:rPr>
          <w:rFonts w:ascii="Times New Roman" w:eastAsia="Times New Roman" w:hAnsi="Times New Roman" w:cs="Times New Roman"/>
          <w:kern w:val="0"/>
          <w14:ligatures w14:val="none"/>
        </w:rPr>
        <w:br/>
        <w:t>]</w:t>
      </w:r>
    </w:p>
    <w:p w14:paraId="1353667E"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Thus, one reproduction cycle is</w:t>
      </w:r>
      <w:r w:rsidRPr="006B03A6">
        <w:rPr>
          <w:rFonts w:ascii="Times New Roman" w:eastAsia="Times New Roman" w:hAnsi="Times New Roman" w:cs="Times New Roman"/>
          <w:kern w:val="0"/>
          <w14:ligatures w14:val="none"/>
        </w:rPr>
        <w:br/>
        <w:t>[</w:t>
      </w:r>
      <w:r w:rsidRPr="006B03A6">
        <w:rPr>
          <w:rFonts w:ascii="Times New Roman" w:eastAsia="Times New Roman" w:hAnsi="Times New Roman" w:cs="Times New Roman"/>
          <w:kern w:val="0"/>
          <w14:ligatures w14:val="none"/>
        </w:rPr>
        <w:br/>
        <w:t>\psi_n \mapsto M_n(\psi_n) = K_{n+1\to n}\bigl(U_{n+1}(E_{n\to n+1}(\psi_n))\bigr).</w:t>
      </w:r>
      <w:r w:rsidRPr="006B03A6">
        <w:rPr>
          <w:rFonts w:ascii="Times New Roman" w:eastAsia="Times New Roman" w:hAnsi="Times New Roman" w:cs="Times New Roman"/>
          <w:kern w:val="0"/>
          <w14:ligatures w14:val="none"/>
        </w:rPr>
        <w:br/>
        <w:t>]</w:t>
      </w:r>
    </w:p>
    <w:p w14:paraId="018FB469"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Interpretation:</w:t>
      </w:r>
    </w:p>
    <w:p w14:paraId="0108E24F" w14:textId="77777777" w:rsidR="006B03A6" w:rsidRPr="006B03A6" w:rsidRDefault="006B03A6" w:rsidP="006B03A6">
      <w:pPr>
        <w:numPr>
          <w:ilvl w:val="0"/>
          <w:numId w:val="367"/>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(E_{n\to n+1}) embeds (\psi_n) into the finer/coarser band above.</w:t>
      </w:r>
    </w:p>
    <w:p w14:paraId="4CDEB316" w14:textId="77777777" w:rsidR="006B03A6" w:rsidRPr="006B03A6" w:rsidRDefault="006B03A6" w:rsidP="006B03A6">
      <w:pPr>
        <w:numPr>
          <w:ilvl w:val="0"/>
          <w:numId w:val="367"/>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(U_{n+1}) applies the band-(n+1) dynamics.</w:t>
      </w:r>
    </w:p>
    <w:p w14:paraId="168935C9" w14:textId="77777777" w:rsidR="006B03A6" w:rsidRPr="006B03A6" w:rsidRDefault="006B03A6" w:rsidP="006B03A6">
      <w:pPr>
        <w:numPr>
          <w:ilvl w:val="0"/>
          <w:numId w:val="367"/>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(K_{n+1\to n}) projects the result back down to band (n).</w:t>
      </w:r>
    </w:p>
    <w:p w14:paraId="28E122A2"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 xml:space="preserve">Repeated application of (M_n) describes how band-(n) boundary data is </w:t>
      </w:r>
      <w:r w:rsidRPr="006B03A6">
        <w:rPr>
          <w:rFonts w:ascii="Times New Roman" w:eastAsia="Times New Roman" w:hAnsi="Times New Roman" w:cs="Times New Roman"/>
          <w:b/>
          <w:bCs/>
          <w:kern w:val="0"/>
          <w14:ligatures w14:val="none"/>
        </w:rPr>
        <w:t>reproduced</w:t>
      </w:r>
      <w:r w:rsidRPr="006B03A6">
        <w:rPr>
          <w:rFonts w:ascii="Times New Roman" w:eastAsia="Times New Roman" w:hAnsi="Times New Roman" w:cs="Times New Roman"/>
          <w:kern w:val="0"/>
          <w14:ligatures w14:val="none"/>
        </w:rPr>
        <w:t xml:space="preserve"> (or eroded) over multiple cycles:</w:t>
      </w:r>
      <w:r w:rsidRPr="006B03A6">
        <w:rPr>
          <w:rFonts w:ascii="Times New Roman" w:eastAsia="Times New Roman" w:hAnsi="Times New Roman" w:cs="Times New Roman"/>
          <w:kern w:val="0"/>
          <w14:ligatures w14:val="none"/>
        </w:rPr>
        <w:br/>
        <w:t>[</w:t>
      </w:r>
      <w:r w:rsidRPr="006B03A6">
        <w:rPr>
          <w:rFonts w:ascii="Times New Roman" w:eastAsia="Times New Roman" w:hAnsi="Times New Roman" w:cs="Times New Roman"/>
          <w:kern w:val="0"/>
          <w14:ligatures w14:val="none"/>
        </w:rPr>
        <w:br/>
        <w:t>\psi_n^{(k+1)} = M_n(\psi_n^{(k)}),\quad</w:t>
      </w:r>
      <w:r w:rsidRPr="006B03A6">
        <w:rPr>
          <w:rFonts w:ascii="Times New Roman" w:eastAsia="Times New Roman" w:hAnsi="Times New Roman" w:cs="Times New Roman"/>
          <w:kern w:val="0"/>
          <w14:ligatures w14:val="none"/>
        </w:rPr>
        <w:br/>
        <w:t>\psi_n^{(k)} = M_n^k(\psi_n^{(0)}).</w:t>
      </w:r>
      <w:r w:rsidRPr="006B03A6">
        <w:rPr>
          <w:rFonts w:ascii="Times New Roman" w:eastAsia="Times New Roman" w:hAnsi="Times New Roman" w:cs="Times New Roman"/>
          <w:kern w:val="0"/>
          <w14:ligatures w14:val="none"/>
        </w:rPr>
        <w:br/>
        <w:t>]</w:t>
      </w:r>
    </w:p>
    <w:p w14:paraId="5FFA66AF"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The operator (M_n) typically is neither unitary nor invertible; it can contract or amplify certain components, reflecting how some boundary structures are stably “remembered” across context steps and others are washed out.</w:t>
      </w:r>
    </w:p>
    <w:p w14:paraId="24422C81" w14:textId="77777777" w:rsidR="006B03A6" w:rsidRPr="006B03A6" w:rsidRDefault="006B03A6" w:rsidP="006B03A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7" w:name="_Toc215316634"/>
      <w:r w:rsidRPr="006B03A6">
        <w:rPr>
          <w:rFonts w:ascii="Times New Roman" w:eastAsia="Times New Roman" w:hAnsi="Times New Roman" w:cs="Times New Roman"/>
          <w:b/>
          <w:bCs/>
          <w:kern w:val="0"/>
          <w:sz w:val="27"/>
          <w:szCs w:val="27"/>
          <w14:ligatures w14:val="none"/>
        </w:rPr>
        <w:t>6.3.3 Spectral properties and effective degrees of freedom</w:t>
      </w:r>
      <w:bookmarkEnd w:id="237"/>
    </w:p>
    <w:p w14:paraId="19B21E0B"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 xml:space="preserve">The reproduction kernel (M_n) is a linear operator on (\mathcal{H}_n^\partial). Its </w:t>
      </w:r>
      <w:r w:rsidRPr="006B03A6">
        <w:rPr>
          <w:rFonts w:ascii="Times New Roman" w:eastAsia="Times New Roman" w:hAnsi="Times New Roman" w:cs="Times New Roman"/>
          <w:b/>
          <w:bCs/>
          <w:kern w:val="0"/>
          <w14:ligatures w14:val="none"/>
        </w:rPr>
        <w:t>spectral properties</w:t>
      </w:r>
      <w:r w:rsidRPr="006B03A6">
        <w:rPr>
          <w:rFonts w:ascii="Times New Roman" w:eastAsia="Times New Roman" w:hAnsi="Times New Roman" w:cs="Times New Roman"/>
          <w:kern w:val="0"/>
          <w14:ligatures w14:val="none"/>
        </w:rPr>
        <w:t xml:space="preserve"> describe which components of boundary structure persist under repeated reproduction cycles.</w:t>
      </w:r>
    </w:p>
    <w:p w14:paraId="613742EB"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Let (\sigma(M_n)) denote the spectrum of (M_n), and suppose, for simplicity, that (M_n) is diagonalizable or has a clear dominant spectral decomposition. Let ({ \lambda_{n,i} }) be its eigenvalues (counted with algebraic multiplicity), and ({ v_{n,i} }) the corresponding eigenvectors.</w:t>
      </w:r>
    </w:p>
    <w:p w14:paraId="200F10AF" w14:textId="77777777" w:rsidR="006B03A6" w:rsidRPr="006B03A6" w:rsidRDefault="006B03A6" w:rsidP="006B03A6">
      <w:pPr>
        <w:numPr>
          <w:ilvl w:val="0"/>
          <w:numId w:val="368"/>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 xml:space="preserve">Eigenvalues (|\lambda_{n,i}| \approx 1) correspond to </w:t>
      </w:r>
      <w:r w:rsidRPr="006B03A6">
        <w:rPr>
          <w:rFonts w:ascii="Times New Roman" w:eastAsia="Times New Roman" w:hAnsi="Times New Roman" w:cs="Times New Roman"/>
          <w:b/>
          <w:bCs/>
          <w:kern w:val="0"/>
          <w14:ligatures w14:val="none"/>
        </w:rPr>
        <w:t>modes that are preserved</w:t>
      </w:r>
      <w:r w:rsidRPr="006B03A6">
        <w:rPr>
          <w:rFonts w:ascii="Times New Roman" w:eastAsia="Times New Roman" w:hAnsi="Times New Roman" w:cs="Times New Roman"/>
          <w:kern w:val="0"/>
          <w14:ligatures w14:val="none"/>
        </w:rPr>
        <w:t xml:space="preserve"> (or only weakly attenuated) across cycles.</w:t>
      </w:r>
    </w:p>
    <w:p w14:paraId="7CFFBED8" w14:textId="77777777" w:rsidR="006B03A6" w:rsidRPr="006B03A6" w:rsidRDefault="006B03A6" w:rsidP="006B03A6">
      <w:pPr>
        <w:numPr>
          <w:ilvl w:val="0"/>
          <w:numId w:val="368"/>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Eigenvalues (|\lambda_{n,i}| \ll 1) correspond to modes that rapidly decay and thus do not contribute to long-term memory at band (n).</w:t>
      </w:r>
    </w:p>
    <w:p w14:paraId="7A496A4A"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 xml:space="preserve">To quantify the </w:t>
      </w:r>
      <w:r w:rsidRPr="006B03A6">
        <w:rPr>
          <w:rFonts w:ascii="Times New Roman" w:eastAsia="Times New Roman" w:hAnsi="Times New Roman" w:cs="Times New Roman"/>
          <w:b/>
          <w:bCs/>
          <w:kern w:val="0"/>
          <w14:ligatures w14:val="none"/>
        </w:rPr>
        <w:t>effective number of surviving modes</w:t>
      </w:r>
      <w:r w:rsidRPr="006B03A6">
        <w:rPr>
          <w:rFonts w:ascii="Times New Roman" w:eastAsia="Times New Roman" w:hAnsi="Times New Roman" w:cs="Times New Roman"/>
          <w:kern w:val="0"/>
          <w14:ligatures w14:val="none"/>
        </w:rPr>
        <w:t xml:space="preserve">, we introduce a </w:t>
      </w:r>
      <w:r w:rsidRPr="006B03A6">
        <w:rPr>
          <w:rFonts w:ascii="Times New Roman" w:eastAsia="Times New Roman" w:hAnsi="Times New Roman" w:cs="Times New Roman"/>
          <w:b/>
          <w:bCs/>
          <w:kern w:val="0"/>
          <w14:ligatures w14:val="none"/>
        </w:rPr>
        <w:t>memory dimension</w:t>
      </w:r>
      <w:r w:rsidRPr="006B03A6">
        <w:rPr>
          <w:rFonts w:ascii="Times New Roman" w:eastAsia="Times New Roman" w:hAnsi="Times New Roman" w:cs="Times New Roman"/>
          <w:kern w:val="0"/>
          <w14:ligatures w14:val="none"/>
        </w:rPr>
        <w:t xml:space="preserve"> (D_{\mathrm{mem}}(n)) for each band.</w:t>
      </w:r>
    </w:p>
    <w:p w14:paraId="6D7F829B" w14:textId="77777777" w:rsidR="006B03A6" w:rsidRPr="006B03A6" w:rsidRDefault="006B03A6" w:rsidP="006B03A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8" w:name="_Toc215316635"/>
      <w:r w:rsidRPr="006B03A6">
        <w:rPr>
          <w:rFonts w:ascii="Times New Roman" w:eastAsia="Times New Roman" w:hAnsi="Times New Roman" w:cs="Times New Roman"/>
          <w:b/>
          <w:bCs/>
          <w:kern w:val="0"/>
          <w:sz w:val="27"/>
          <w:szCs w:val="27"/>
          <w14:ligatures w14:val="none"/>
        </w:rPr>
        <w:t>6.3.4 Memory dimension (D_{\mathrm{mem}}(n))</w:t>
      </w:r>
      <w:bookmarkEnd w:id="238"/>
    </w:p>
    <w:p w14:paraId="4FC25989"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The memory dimension is an effective fractal-like dimension of the “long-lived” subspace of (\mathcal{H}_n^\partial) under (M_n).</w:t>
      </w:r>
    </w:p>
    <w:p w14:paraId="6DF1C5E4"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b/>
          <w:bCs/>
          <w:kern w:val="0"/>
          <w14:ligatures w14:val="none"/>
        </w:rPr>
        <w:t>Definition 6.3.2 (Memory dimension).</w:t>
      </w:r>
      <w:r w:rsidRPr="006B03A6">
        <w:rPr>
          <w:rFonts w:ascii="Times New Roman" w:eastAsia="Times New Roman" w:hAnsi="Times New Roman" w:cs="Times New Roman"/>
          <w:kern w:val="0"/>
          <w14:ligatures w14:val="none"/>
        </w:rPr>
        <w:br/>
        <w:t>Let (M_n) be the reproduction kernel at band (n). Define an “(\epsilon)-long-lived” eigenspectrum by selecting those eigenvalues with modulus above some threshold (\epsilon \in (0,1)):</w:t>
      </w:r>
      <w:r w:rsidRPr="006B03A6">
        <w:rPr>
          <w:rFonts w:ascii="Times New Roman" w:eastAsia="Times New Roman" w:hAnsi="Times New Roman" w:cs="Times New Roman"/>
          <w:kern w:val="0"/>
          <w14:ligatures w14:val="none"/>
        </w:rPr>
        <w:br/>
        <w:t>[</w:t>
      </w:r>
      <w:r w:rsidRPr="006B03A6">
        <w:rPr>
          <w:rFonts w:ascii="Times New Roman" w:eastAsia="Times New Roman" w:hAnsi="Times New Roman" w:cs="Times New Roman"/>
          <w:kern w:val="0"/>
          <w14:ligatures w14:val="none"/>
        </w:rPr>
        <w:br/>
        <w:t>\Lambda_n(\epsilon) := { \lambda_{n,i} \in \sigma(M_n) ;\mid; |\lambda_{n,i}| \ge \epsilon }.</w:t>
      </w:r>
      <w:r w:rsidRPr="006B03A6">
        <w:rPr>
          <w:rFonts w:ascii="Times New Roman" w:eastAsia="Times New Roman" w:hAnsi="Times New Roman" w:cs="Times New Roman"/>
          <w:kern w:val="0"/>
          <w14:ligatures w14:val="none"/>
        </w:rPr>
        <w:br/>
        <w:t>]</w:t>
      </w:r>
    </w:p>
    <w:p w14:paraId="6F41B5F5"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Let (N_n(\epsilon)) be the (possibly effective) number of such eigenvalues, counting multiplicity and including an appropriate regularization if (\mathcal{H}_n^\partial) is infinite dimensional.</w:t>
      </w:r>
    </w:p>
    <w:p w14:paraId="46EE7B34"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 xml:space="preserve">The </w:t>
      </w:r>
      <w:r w:rsidRPr="006B03A6">
        <w:rPr>
          <w:rFonts w:ascii="Times New Roman" w:eastAsia="Times New Roman" w:hAnsi="Times New Roman" w:cs="Times New Roman"/>
          <w:b/>
          <w:bCs/>
          <w:kern w:val="0"/>
          <w14:ligatures w14:val="none"/>
        </w:rPr>
        <w:t>memory dimension</w:t>
      </w:r>
      <w:r w:rsidRPr="006B03A6">
        <w:rPr>
          <w:rFonts w:ascii="Times New Roman" w:eastAsia="Times New Roman" w:hAnsi="Times New Roman" w:cs="Times New Roman"/>
          <w:kern w:val="0"/>
          <w14:ligatures w14:val="none"/>
        </w:rPr>
        <w:t xml:space="preserve"> (D_{\mathrm{mem}}(n)) is defined as the exponent characterizing the scaling of (N_n(\epsilon)) as (\epsilon \to 1^-), e.g.</w:t>
      </w:r>
      <w:r w:rsidRPr="006B03A6">
        <w:rPr>
          <w:rFonts w:ascii="Times New Roman" w:eastAsia="Times New Roman" w:hAnsi="Times New Roman" w:cs="Times New Roman"/>
          <w:kern w:val="0"/>
          <w14:ligatures w14:val="none"/>
        </w:rPr>
        <w:br/>
        <w:t>[</w:t>
      </w:r>
      <w:r w:rsidRPr="006B03A6">
        <w:rPr>
          <w:rFonts w:ascii="Times New Roman" w:eastAsia="Times New Roman" w:hAnsi="Times New Roman" w:cs="Times New Roman"/>
          <w:kern w:val="0"/>
          <w14:ligatures w14:val="none"/>
        </w:rPr>
        <w:br/>
        <w:t>N_n(\epsilon) \sim (1-\epsilon)^{-D_{\mathrm{mem}}(n)}</w:t>
      </w:r>
      <w:r w:rsidRPr="006B03A6">
        <w:rPr>
          <w:rFonts w:ascii="Times New Roman" w:eastAsia="Times New Roman" w:hAnsi="Times New Roman" w:cs="Times New Roman"/>
          <w:kern w:val="0"/>
          <w14:ligatures w14:val="none"/>
        </w:rPr>
        <w:br/>
        <w:t>\quad \text{as } \epsilon \to 1^-,</w:t>
      </w:r>
      <w:r w:rsidRPr="006B03A6">
        <w:rPr>
          <w:rFonts w:ascii="Times New Roman" w:eastAsia="Times New Roman" w:hAnsi="Times New Roman" w:cs="Times New Roman"/>
          <w:kern w:val="0"/>
          <w14:ligatures w14:val="none"/>
        </w:rPr>
        <w:br/>
        <w:t>]</w:t>
      </w:r>
      <w:r w:rsidRPr="006B03A6">
        <w:rPr>
          <w:rFonts w:ascii="Times New Roman" w:eastAsia="Times New Roman" w:hAnsi="Times New Roman" w:cs="Times New Roman"/>
          <w:kern w:val="0"/>
          <w14:ligatures w14:val="none"/>
        </w:rPr>
        <w:br/>
        <w:t>or, more abstractly, as the effective dimension of the subspace spanned by eigenmodes with (|\lambda_{n,i}| \approx 1).</w:t>
      </w:r>
    </w:p>
    <w:p w14:paraId="45F955D4"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We do not insist on a specific analytic formula; the key points are:</w:t>
      </w:r>
    </w:p>
    <w:p w14:paraId="095E7AFD" w14:textId="77777777" w:rsidR="006B03A6" w:rsidRPr="006B03A6" w:rsidRDefault="006B03A6" w:rsidP="006B03A6">
      <w:pPr>
        <w:numPr>
          <w:ilvl w:val="0"/>
          <w:numId w:val="369"/>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 xml:space="preserve">(D_{\mathrm{mem}}(n)) is a </w:t>
      </w:r>
      <w:r w:rsidRPr="006B03A6">
        <w:rPr>
          <w:rFonts w:ascii="Times New Roman" w:eastAsia="Times New Roman" w:hAnsi="Times New Roman" w:cs="Times New Roman"/>
          <w:b/>
          <w:bCs/>
          <w:kern w:val="0"/>
          <w14:ligatures w14:val="none"/>
        </w:rPr>
        <w:t>bandwise scalar</w:t>
      </w:r>
      <w:r w:rsidRPr="006B03A6">
        <w:rPr>
          <w:rFonts w:ascii="Times New Roman" w:eastAsia="Times New Roman" w:hAnsi="Times New Roman" w:cs="Times New Roman"/>
          <w:kern w:val="0"/>
          <w14:ligatures w14:val="none"/>
        </w:rPr>
        <w:t xml:space="preserve"> attached to (M_n),</w:t>
      </w:r>
    </w:p>
    <w:p w14:paraId="08A0EEA4" w14:textId="77777777" w:rsidR="006B03A6" w:rsidRPr="006B03A6" w:rsidRDefault="006B03A6" w:rsidP="006B03A6">
      <w:pPr>
        <w:numPr>
          <w:ilvl w:val="0"/>
          <w:numId w:val="369"/>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 xml:space="preserve">it measures how much </w:t>
      </w:r>
      <w:r w:rsidRPr="006B03A6">
        <w:rPr>
          <w:rFonts w:ascii="Times New Roman" w:eastAsia="Times New Roman" w:hAnsi="Times New Roman" w:cs="Times New Roman"/>
          <w:b/>
          <w:bCs/>
          <w:kern w:val="0"/>
          <w14:ligatures w14:val="none"/>
        </w:rPr>
        <w:t>independent boundary information</w:t>
      </w:r>
      <w:r w:rsidRPr="006B03A6">
        <w:rPr>
          <w:rFonts w:ascii="Times New Roman" w:eastAsia="Times New Roman" w:hAnsi="Times New Roman" w:cs="Times New Roman"/>
          <w:kern w:val="0"/>
          <w14:ligatures w14:val="none"/>
        </w:rPr>
        <w:t xml:space="preserve"> can be stably propagated by reproduction at band (n), and</w:t>
      </w:r>
    </w:p>
    <w:p w14:paraId="20EFBBEF" w14:textId="77777777" w:rsidR="006B03A6" w:rsidRPr="006B03A6" w:rsidRDefault="006B03A6" w:rsidP="006B03A6">
      <w:pPr>
        <w:numPr>
          <w:ilvl w:val="0"/>
          <w:numId w:val="369"/>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it provides a second dimension-like quantity, distinct from the geometric dimension (D(n)), but related to it.</w:t>
      </w:r>
    </w:p>
    <w:p w14:paraId="280975B3" w14:textId="77777777" w:rsidR="006B03A6" w:rsidRPr="006B03A6" w:rsidRDefault="006B03A6" w:rsidP="006B03A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9" w:name="_Toc215316636"/>
      <w:r w:rsidRPr="006B03A6">
        <w:rPr>
          <w:rFonts w:ascii="Times New Roman" w:eastAsia="Times New Roman" w:hAnsi="Times New Roman" w:cs="Times New Roman"/>
          <w:b/>
          <w:bCs/>
          <w:kern w:val="0"/>
          <w:sz w:val="27"/>
          <w:szCs w:val="27"/>
          <w14:ligatures w14:val="none"/>
        </w:rPr>
        <w:t>6.3.5 Hinge condition (D_{\mathrm{mem}}(0) = 2)</w:t>
      </w:r>
      <w:bookmarkEnd w:id="239"/>
    </w:p>
    <w:p w14:paraId="0DF51E82"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 xml:space="preserve">At the hinge band (n=0), we expect the memory dimension to match the hinge inner dimension, reflecting the special role of the present boundary as a </w:t>
      </w:r>
      <w:r w:rsidRPr="006B03A6">
        <w:rPr>
          <w:rFonts w:ascii="Times New Roman" w:eastAsia="Times New Roman" w:hAnsi="Times New Roman" w:cs="Times New Roman"/>
          <w:b/>
          <w:bCs/>
          <w:kern w:val="0"/>
          <w14:ligatures w14:val="none"/>
        </w:rPr>
        <w:t>2D pivot</w:t>
      </w:r>
      <w:r w:rsidRPr="006B03A6">
        <w:rPr>
          <w:rFonts w:ascii="Times New Roman" w:eastAsia="Times New Roman" w:hAnsi="Times New Roman" w:cs="Times New Roman"/>
          <w:kern w:val="0"/>
          <w14:ligatures w14:val="none"/>
        </w:rPr>
        <w:t>.</w:t>
      </w:r>
    </w:p>
    <w:p w14:paraId="0FA029D6"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b/>
          <w:bCs/>
          <w:kern w:val="0"/>
          <w14:ligatures w14:val="none"/>
        </w:rPr>
        <w:t>Axiom 6.3.3 (Hinge memory dimension).</w:t>
      </w:r>
      <w:r w:rsidRPr="006B03A6">
        <w:rPr>
          <w:rFonts w:ascii="Times New Roman" w:eastAsia="Times New Roman" w:hAnsi="Times New Roman" w:cs="Times New Roman"/>
          <w:kern w:val="0"/>
          <w14:ligatures w14:val="none"/>
        </w:rPr>
        <w:br/>
        <w:t>At the hinge band,</w:t>
      </w:r>
      <w:r w:rsidRPr="006B03A6">
        <w:rPr>
          <w:rFonts w:ascii="Times New Roman" w:eastAsia="Times New Roman" w:hAnsi="Times New Roman" w:cs="Times New Roman"/>
          <w:kern w:val="0"/>
          <w14:ligatures w14:val="none"/>
        </w:rPr>
        <w:br/>
        <w:t>[</w:t>
      </w:r>
      <w:r w:rsidRPr="006B03A6">
        <w:rPr>
          <w:rFonts w:ascii="Times New Roman" w:eastAsia="Times New Roman" w:hAnsi="Times New Roman" w:cs="Times New Roman"/>
          <w:kern w:val="0"/>
          <w14:ligatures w14:val="none"/>
        </w:rPr>
        <w:br/>
        <w:t>D_{\mathrm{mem}}(0) = 2.</w:t>
      </w:r>
      <w:r w:rsidRPr="006B03A6">
        <w:rPr>
          <w:rFonts w:ascii="Times New Roman" w:eastAsia="Times New Roman" w:hAnsi="Times New Roman" w:cs="Times New Roman"/>
          <w:kern w:val="0"/>
          <w14:ligatures w14:val="none"/>
        </w:rPr>
        <w:br/>
        <w:t>]</w:t>
      </w:r>
    </w:p>
    <w:p w14:paraId="0E71AA99"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This encodes the idea that:</w:t>
      </w:r>
    </w:p>
    <w:p w14:paraId="39AA575F" w14:textId="77777777" w:rsidR="006B03A6" w:rsidRPr="006B03A6" w:rsidRDefault="006B03A6" w:rsidP="006B03A6">
      <w:pPr>
        <w:numPr>
          <w:ilvl w:val="0"/>
          <w:numId w:val="370"/>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 xml:space="preserve">the hinge-level boundary </w:t>
      </w:r>
      <w:r w:rsidRPr="006B03A6">
        <w:rPr>
          <w:rFonts w:ascii="Times New Roman" w:eastAsia="Times New Roman" w:hAnsi="Times New Roman" w:cs="Times New Roman"/>
          <w:b/>
          <w:bCs/>
          <w:kern w:val="0"/>
          <w14:ligatures w14:val="none"/>
        </w:rPr>
        <w:t>remembers</w:t>
      </w:r>
      <w:r w:rsidRPr="006B03A6">
        <w:rPr>
          <w:rFonts w:ascii="Times New Roman" w:eastAsia="Times New Roman" w:hAnsi="Times New Roman" w:cs="Times New Roman"/>
          <w:kern w:val="0"/>
          <w14:ligatures w14:val="none"/>
        </w:rPr>
        <w:t xml:space="preserve"> information as if it had an effective dimension 2, consistent with:</w:t>
      </w:r>
    </w:p>
    <w:p w14:paraId="56E69C4B" w14:textId="77777777" w:rsidR="006B03A6" w:rsidRPr="006B03A6" w:rsidRDefault="006B03A6" w:rsidP="006B03A6">
      <w:pPr>
        <w:numPr>
          <w:ilvl w:val="1"/>
          <w:numId w:val="370"/>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the IN dimension (D(0) = 2),</w:t>
      </w:r>
    </w:p>
    <w:p w14:paraId="6806DFB5" w14:textId="77777777" w:rsidR="006B03A6" w:rsidRPr="006B03A6" w:rsidRDefault="006B03A6" w:rsidP="006B03A6">
      <w:pPr>
        <w:numPr>
          <w:ilvl w:val="1"/>
          <w:numId w:val="370"/>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the present-plane structure (\mathcal{P}),</w:t>
      </w:r>
    </w:p>
    <w:p w14:paraId="6AC10342" w14:textId="77777777" w:rsidR="006B03A6" w:rsidRPr="006B03A6" w:rsidRDefault="006B03A6" w:rsidP="006B03A6">
      <w:pPr>
        <w:numPr>
          <w:ilvl w:val="1"/>
          <w:numId w:val="370"/>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and the 2D collapse kernel that will later act on the hinge boundary.</w:t>
      </w:r>
    </w:p>
    <w:p w14:paraId="09A6F962"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 xml:space="preserve">In other words, the </w:t>
      </w:r>
      <w:r w:rsidRPr="006B03A6">
        <w:rPr>
          <w:rFonts w:ascii="Times New Roman" w:eastAsia="Times New Roman" w:hAnsi="Times New Roman" w:cs="Times New Roman"/>
          <w:b/>
          <w:bCs/>
          <w:kern w:val="0"/>
          <w14:ligatures w14:val="none"/>
        </w:rPr>
        <w:t>number of independent long-lived modes</w:t>
      </w:r>
      <w:r w:rsidRPr="006B03A6">
        <w:rPr>
          <w:rFonts w:ascii="Times New Roman" w:eastAsia="Times New Roman" w:hAnsi="Times New Roman" w:cs="Times New Roman"/>
          <w:kern w:val="0"/>
          <w14:ligatures w14:val="none"/>
        </w:rPr>
        <w:t xml:space="preserve"> on the hinge boundary behaves as if they were distributed over a 2D surface—no more, no less in the idealized theory.</w:t>
      </w:r>
    </w:p>
    <w:p w14:paraId="65B9E87C" w14:textId="77777777" w:rsidR="006B03A6" w:rsidRPr="006B03A6" w:rsidRDefault="006B03A6" w:rsidP="006B03A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0" w:name="_Toc215316637"/>
      <w:r w:rsidRPr="006B03A6">
        <w:rPr>
          <w:rFonts w:ascii="Times New Roman" w:eastAsia="Times New Roman" w:hAnsi="Times New Roman" w:cs="Times New Roman"/>
          <w:b/>
          <w:bCs/>
          <w:kern w:val="0"/>
          <w:sz w:val="27"/>
          <w:szCs w:val="27"/>
          <w14:ligatures w14:val="none"/>
        </w:rPr>
        <w:t>6.3.6 Relationship between (D_{\mathrm{mem}}(n)) and (D(n))</w:t>
      </w:r>
      <w:bookmarkEnd w:id="240"/>
    </w:p>
    <w:p w14:paraId="2818CC9E"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 xml:space="preserve">We now state the structural relationship between the </w:t>
      </w:r>
      <w:r w:rsidRPr="006B03A6">
        <w:rPr>
          <w:rFonts w:ascii="Times New Roman" w:eastAsia="Times New Roman" w:hAnsi="Times New Roman" w:cs="Times New Roman"/>
          <w:b/>
          <w:bCs/>
          <w:kern w:val="0"/>
          <w14:ligatures w14:val="none"/>
        </w:rPr>
        <w:t>memory dimension</w:t>
      </w:r>
      <w:r w:rsidRPr="006B03A6">
        <w:rPr>
          <w:rFonts w:ascii="Times New Roman" w:eastAsia="Times New Roman" w:hAnsi="Times New Roman" w:cs="Times New Roman"/>
          <w:kern w:val="0"/>
          <w14:ligatures w14:val="none"/>
        </w:rPr>
        <w:t xml:space="preserve"> (D_{\mathrm{mem}}(n)) and the </w:t>
      </w:r>
      <w:r w:rsidRPr="006B03A6">
        <w:rPr>
          <w:rFonts w:ascii="Times New Roman" w:eastAsia="Times New Roman" w:hAnsi="Times New Roman" w:cs="Times New Roman"/>
          <w:b/>
          <w:bCs/>
          <w:kern w:val="0"/>
          <w14:ligatures w14:val="none"/>
        </w:rPr>
        <w:t>geometric IN dimension</w:t>
      </w:r>
      <w:r w:rsidRPr="006B03A6">
        <w:rPr>
          <w:rFonts w:ascii="Times New Roman" w:eastAsia="Times New Roman" w:hAnsi="Times New Roman" w:cs="Times New Roman"/>
          <w:kern w:val="0"/>
          <w14:ligatures w14:val="none"/>
        </w:rPr>
        <w:t xml:space="preserve"> (D(n)).</w:t>
      </w:r>
    </w:p>
    <w:p w14:paraId="5A6E8EA2"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b/>
          <w:bCs/>
          <w:kern w:val="0"/>
          <w14:ligatures w14:val="none"/>
        </w:rPr>
        <w:t>Axiom 6.3.4 (Dimension–memory linkage).</w:t>
      </w:r>
    </w:p>
    <w:p w14:paraId="5E62B065"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For each band (n), there exists a small correction function (\delta_{\mathrm{mem}}(n)) such that</w:t>
      </w:r>
      <w:r w:rsidRPr="006B03A6">
        <w:rPr>
          <w:rFonts w:ascii="Times New Roman" w:eastAsia="Times New Roman" w:hAnsi="Times New Roman" w:cs="Times New Roman"/>
          <w:kern w:val="0"/>
          <w14:ligatures w14:val="none"/>
        </w:rPr>
        <w:br/>
        <w:t>[</w:t>
      </w:r>
      <w:r w:rsidRPr="006B03A6">
        <w:rPr>
          <w:rFonts w:ascii="Times New Roman" w:eastAsia="Times New Roman" w:hAnsi="Times New Roman" w:cs="Times New Roman"/>
          <w:kern w:val="0"/>
          <w14:ligatures w14:val="none"/>
        </w:rPr>
        <w:br/>
        <w:t>D_{\mathrm{mem}}(n) = D(n) + \delta_{\mathrm{mem}}(n),</w:t>
      </w:r>
      <w:r w:rsidRPr="006B03A6">
        <w:rPr>
          <w:rFonts w:ascii="Times New Roman" w:eastAsia="Times New Roman" w:hAnsi="Times New Roman" w:cs="Times New Roman"/>
          <w:kern w:val="0"/>
          <w14:ligatures w14:val="none"/>
        </w:rPr>
        <w:br/>
        <w:t>]</w:t>
      </w:r>
      <w:r w:rsidRPr="006B03A6">
        <w:rPr>
          <w:rFonts w:ascii="Times New Roman" w:eastAsia="Times New Roman" w:hAnsi="Times New Roman" w:cs="Times New Roman"/>
          <w:kern w:val="0"/>
          <w14:ligatures w14:val="none"/>
        </w:rPr>
        <w:br/>
        <w:t>with the following properties:</w:t>
      </w:r>
    </w:p>
    <w:p w14:paraId="0B1600D7" w14:textId="77777777" w:rsidR="006B03A6" w:rsidRPr="006B03A6" w:rsidRDefault="006B03A6" w:rsidP="006B03A6">
      <w:pPr>
        <w:numPr>
          <w:ilvl w:val="0"/>
          <w:numId w:val="371"/>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b/>
          <w:bCs/>
          <w:kern w:val="0"/>
          <w14:ligatures w14:val="none"/>
        </w:rPr>
        <w:t>Hinge match</w:t>
      </w:r>
      <w:r w:rsidRPr="006B03A6">
        <w:rPr>
          <w:rFonts w:ascii="Times New Roman" w:eastAsia="Times New Roman" w:hAnsi="Times New Roman" w:cs="Times New Roman"/>
          <w:kern w:val="0"/>
          <w14:ligatures w14:val="none"/>
        </w:rPr>
        <w:br/>
        <w:t>[</w:t>
      </w:r>
      <w:r w:rsidRPr="006B03A6">
        <w:rPr>
          <w:rFonts w:ascii="Times New Roman" w:eastAsia="Times New Roman" w:hAnsi="Times New Roman" w:cs="Times New Roman"/>
          <w:kern w:val="0"/>
          <w14:ligatures w14:val="none"/>
        </w:rPr>
        <w:br/>
        <w:t>\delta_{\mathrm{mem}}(0) = 0,</w:t>
      </w:r>
      <w:r w:rsidRPr="006B03A6">
        <w:rPr>
          <w:rFonts w:ascii="Times New Roman" w:eastAsia="Times New Roman" w:hAnsi="Times New Roman" w:cs="Times New Roman"/>
          <w:kern w:val="0"/>
          <w14:ligatures w14:val="none"/>
        </w:rPr>
        <w:br/>
        <w:t>]</w:t>
      </w:r>
      <w:r w:rsidRPr="006B03A6">
        <w:rPr>
          <w:rFonts w:ascii="Times New Roman" w:eastAsia="Times New Roman" w:hAnsi="Times New Roman" w:cs="Times New Roman"/>
          <w:kern w:val="0"/>
          <w14:ligatures w14:val="none"/>
        </w:rPr>
        <w:br/>
        <w:t>so (D_{\mathrm{mem}}(0) = D(0) = 2).</w:t>
      </w:r>
    </w:p>
    <w:p w14:paraId="662AEC07" w14:textId="77777777" w:rsidR="006B03A6" w:rsidRPr="006B03A6" w:rsidRDefault="006B03A6" w:rsidP="006B03A6">
      <w:pPr>
        <w:numPr>
          <w:ilvl w:val="0"/>
          <w:numId w:val="371"/>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b/>
          <w:bCs/>
          <w:kern w:val="0"/>
          <w14:ligatures w14:val="none"/>
        </w:rPr>
        <w:t>Bounded deviation</w:t>
      </w:r>
      <w:r w:rsidRPr="006B03A6">
        <w:rPr>
          <w:rFonts w:ascii="Times New Roman" w:eastAsia="Times New Roman" w:hAnsi="Times New Roman" w:cs="Times New Roman"/>
          <w:kern w:val="0"/>
          <w14:ligatures w14:val="none"/>
        </w:rPr>
        <w:br/>
        <w:t>[</w:t>
      </w:r>
      <w:r w:rsidRPr="006B03A6">
        <w:rPr>
          <w:rFonts w:ascii="Times New Roman" w:eastAsia="Times New Roman" w:hAnsi="Times New Roman" w:cs="Times New Roman"/>
          <w:kern w:val="0"/>
          <w14:ligatures w14:val="none"/>
        </w:rPr>
        <w:br/>
        <w:t>|\delta_{\mathrm{mem}}(n)| \le C</w:t>
      </w:r>
      <w:r w:rsidRPr="006B03A6">
        <w:rPr>
          <w:rFonts w:ascii="Times New Roman" w:eastAsia="Times New Roman" w:hAnsi="Times New Roman" w:cs="Times New Roman"/>
          <w:kern w:val="0"/>
          <w14:ligatures w14:val="none"/>
        </w:rPr>
        <w:br/>
        <w:t>]</w:t>
      </w:r>
      <w:r w:rsidRPr="006B03A6">
        <w:rPr>
          <w:rFonts w:ascii="Times New Roman" w:eastAsia="Times New Roman" w:hAnsi="Times New Roman" w:cs="Times New Roman"/>
          <w:kern w:val="0"/>
          <w14:ligatures w14:val="none"/>
        </w:rPr>
        <w:br/>
        <w:t>for some constant (C) and all (n).</w:t>
      </w:r>
    </w:p>
    <w:p w14:paraId="17ADC407" w14:textId="77777777" w:rsidR="006B03A6" w:rsidRPr="006B03A6" w:rsidRDefault="006B03A6" w:rsidP="006B03A6">
      <w:pPr>
        <w:numPr>
          <w:ilvl w:val="0"/>
          <w:numId w:val="371"/>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b/>
          <w:bCs/>
          <w:kern w:val="0"/>
          <w14:ligatures w14:val="none"/>
        </w:rPr>
        <w:t>Qualitative alignment</w:t>
      </w:r>
    </w:p>
    <w:p w14:paraId="00460136" w14:textId="77777777" w:rsidR="006B03A6" w:rsidRPr="006B03A6" w:rsidRDefault="006B03A6" w:rsidP="006B03A6">
      <w:pPr>
        <w:numPr>
          <w:ilvl w:val="1"/>
          <w:numId w:val="371"/>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For bands with larger geometric dimension (D(n)) (inner, more volume-like regimes), (D_{\mathrm{mem}}(n)) is also larger, reflecting greater capacity to store and reproduce boundary information.</w:t>
      </w:r>
    </w:p>
    <w:p w14:paraId="18A91EBB" w14:textId="77777777" w:rsidR="006B03A6" w:rsidRPr="006B03A6" w:rsidRDefault="006B03A6" w:rsidP="006B03A6">
      <w:pPr>
        <w:numPr>
          <w:ilvl w:val="1"/>
          <w:numId w:val="371"/>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For bands with smaller geometric dimension (D(n)) (outer, more filamentary regimes), (D_{\mathrm{mem}}(n)) is smaller, reflecting reduced memory capacity.</w:t>
      </w:r>
    </w:p>
    <w:p w14:paraId="2B0CA28F"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In many idealized models, one sets (\delta_{\mathrm{mem}}(n) \equiv 0) and simply identifies</w:t>
      </w:r>
      <w:r w:rsidRPr="006B03A6">
        <w:rPr>
          <w:rFonts w:ascii="Times New Roman" w:eastAsia="Times New Roman" w:hAnsi="Times New Roman" w:cs="Times New Roman"/>
          <w:kern w:val="0"/>
          <w14:ligatures w14:val="none"/>
        </w:rPr>
        <w:br/>
        <w:t>[</w:t>
      </w:r>
      <w:r w:rsidRPr="006B03A6">
        <w:rPr>
          <w:rFonts w:ascii="Times New Roman" w:eastAsia="Times New Roman" w:hAnsi="Times New Roman" w:cs="Times New Roman"/>
          <w:kern w:val="0"/>
          <w14:ligatures w14:val="none"/>
        </w:rPr>
        <w:br/>
        <w:t>D_{\mathrm{mem}}(n) = D(n),</w:t>
      </w:r>
      <w:r w:rsidRPr="006B03A6">
        <w:rPr>
          <w:rFonts w:ascii="Times New Roman" w:eastAsia="Times New Roman" w:hAnsi="Times New Roman" w:cs="Times New Roman"/>
          <w:kern w:val="0"/>
          <w14:ligatures w14:val="none"/>
        </w:rPr>
        <w:br/>
        <w:t>]</w:t>
      </w:r>
      <w:r w:rsidRPr="006B03A6">
        <w:rPr>
          <w:rFonts w:ascii="Times New Roman" w:eastAsia="Times New Roman" w:hAnsi="Times New Roman" w:cs="Times New Roman"/>
          <w:kern w:val="0"/>
          <w14:ligatures w14:val="none"/>
        </w:rPr>
        <w:br/>
        <w:t>but the formalism allows for small corrections.</w:t>
      </w:r>
    </w:p>
    <w:p w14:paraId="1EC519C1" w14:textId="77777777" w:rsidR="006B03A6" w:rsidRPr="006B03A6" w:rsidRDefault="006B03A6" w:rsidP="006B03A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1" w:name="_Toc215316638"/>
      <w:r w:rsidRPr="006B03A6">
        <w:rPr>
          <w:rFonts w:ascii="Times New Roman" w:eastAsia="Times New Roman" w:hAnsi="Times New Roman" w:cs="Times New Roman"/>
          <w:b/>
          <w:bCs/>
          <w:kern w:val="0"/>
          <w:sz w:val="27"/>
          <w:szCs w:val="27"/>
          <w14:ligatures w14:val="none"/>
        </w:rPr>
        <w:t>6.3.7 Compatibility with the radial profile</w:t>
      </w:r>
      <w:bookmarkEnd w:id="241"/>
    </w:p>
    <w:p w14:paraId="0A79C9F2"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The radial picture (D(r)) can be imported into the bandwise memory description via the mapping (n\mapsto r(n)):</w:t>
      </w:r>
    </w:p>
    <w:p w14:paraId="7D4511AB" w14:textId="77777777" w:rsidR="006B03A6" w:rsidRPr="006B03A6" w:rsidRDefault="006B03A6" w:rsidP="006B03A6">
      <w:pPr>
        <w:numPr>
          <w:ilvl w:val="0"/>
          <w:numId w:val="372"/>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Define a radial memory dimension (D_{\mathrm{mem}}(r)) and require</w:t>
      </w:r>
      <w:r w:rsidRPr="006B03A6">
        <w:rPr>
          <w:rFonts w:ascii="Times New Roman" w:eastAsia="Times New Roman" w:hAnsi="Times New Roman" w:cs="Times New Roman"/>
          <w:kern w:val="0"/>
          <w14:ligatures w14:val="none"/>
        </w:rPr>
        <w:br/>
        <w:t>[</w:t>
      </w:r>
      <w:r w:rsidRPr="006B03A6">
        <w:rPr>
          <w:rFonts w:ascii="Times New Roman" w:eastAsia="Times New Roman" w:hAnsi="Times New Roman" w:cs="Times New Roman"/>
          <w:kern w:val="0"/>
          <w14:ligatures w14:val="none"/>
        </w:rPr>
        <w:br/>
        <w:t>D_{\mathrm{mem}}(n) = D_{\mathrm{mem}}(r(n)).</w:t>
      </w:r>
      <w:r w:rsidRPr="006B03A6">
        <w:rPr>
          <w:rFonts w:ascii="Times New Roman" w:eastAsia="Times New Roman" w:hAnsi="Times New Roman" w:cs="Times New Roman"/>
          <w:kern w:val="0"/>
          <w14:ligatures w14:val="none"/>
        </w:rPr>
        <w:br/>
        <w:t>]</w:t>
      </w:r>
    </w:p>
    <w:p w14:paraId="5DC3B545" w14:textId="77777777" w:rsidR="006B03A6" w:rsidRPr="006B03A6" w:rsidRDefault="006B03A6" w:rsidP="006B03A6">
      <w:pPr>
        <w:numPr>
          <w:ilvl w:val="0"/>
          <w:numId w:val="372"/>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Align this with the radial present exponent and IN dimension as:</w:t>
      </w:r>
      <w:r w:rsidRPr="006B03A6">
        <w:rPr>
          <w:rFonts w:ascii="Times New Roman" w:eastAsia="Times New Roman" w:hAnsi="Times New Roman" w:cs="Times New Roman"/>
          <w:kern w:val="0"/>
          <w14:ligatures w14:val="none"/>
        </w:rPr>
        <w:br/>
        <w:t>[</w:t>
      </w:r>
      <w:r w:rsidRPr="006B03A6">
        <w:rPr>
          <w:rFonts w:ascii="Times New Roman" w:eastAsia="Times New Roman" w:hAnsi="Times New Roman" w:cs="Times New Roman"/>
          <w:kern w:val="0"/>
          <w14:ligatures w14:val="none"/>
        </w:rPr>
        <w:br/>
        <w:t>D_{\mathrm{mem}}(r) \approx D(r) \approx d_{\mathrm{PMS}}(r),</w:t>
      </w:r>
      <w:r w:rsidRPr="006B03A6">
        <w:rPr>
          <w:rFonts w:ascii="Times New Roman" w:eastAsia="Times New Roman" w:hAnsi="Times New Roman" w:cs="Times New Roman"/>
          <w:kern w:val="0"/>
          <w14:ligatures w14:val="none"/>
        </w:rPr>
        <w:br/>
        <w:t>]</w:t>
      </w:r>
      <w:r w:rsidRPr="006B03A6">
        <w:rPr>
          <w:rFonts w:ascii="Times New Roman" w:eastAsia="Times New Roman" w:hAnsi="Times New Roman" w:cs="Times New Roman"/>
          <w:kern w:val="0"/>
          <w14:ligatures w14:val="none"/>
        </w:rPr>
        <w:br/>
        <w:t>with equalities at the hinge and small bounded deviations away from it.</w:t>
      </w:r>
    </w:p>
    <w:p w14:paraId="380E047D"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 xml:space="preserve">Thus, </w:t>
      </w:r>
      <w:r w:rsidRPr="006B03A6">
        <w:rPr>
          <w:rFonts w:ascii="Times New Roman" w:eastAsia="Times New Roman" w:hAnsi="Times New Roman" w:cs="Times New Roman"/>
          <w:b/>
          <w:bCs/>
          <w:kern w:val="0"/>
          <w14:ligatures w14:val="none"/>
        </w:rPr>
        <w:t>the same hinge</w:t>
      </w:r>
      <w:r w:rsidRPr="006B03A6">
        <w:rPr>
          <w:rFonts w:ascii="Times New Roman" w:eastAsia="Times New Roman" w:hAnsi="Times New Roman" w:cs="Times New Roman"/>
          <w:kern w:val="0"/>
          <w14:ligatures w14:val="none"/>
        </w:rPr>
        <w:t xml:space="preserve"> appears in:</w:t>
      </w:r>
    </w:p>
    <w:p w14:paraId="0CCF02E2" w14:textId="77777777" w:rsidR="006B03A6" w:rsidRPr="006B03A6" w:rsidRDefault="006B03A6" w:rsidP="006B03A6">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the geometric IN dimension (D(r)),</w:t>
      </w:r>
    </w:p>
    <w:p w14:paraId="7CAE58E9" w14:textId="77777777" w:rsidR="006B03A6" w:rsidRPr="006B03A6" w:rsidRDefault="006B03A6" w:rsidP="006B03A6">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the present exponent (d_{\mathrm{PMS}}(r)), and</w:t>
      </w:r>
    </w:p>
    <w:p w14:paraId="4795E76B" w14:textId="77777777" w:rsidR="006B03A6" w:rsidRPr="006B03A6" w:rsidRDefault="006B03A6" w:rsidP="006B03A6">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the memory dimension (D_{\mathrm{mem}}(r)).</w:t>
      </w:r>
    </w:p>
    <w:p w14:paraId="5CDBC89D" w14:textId="77777777" w:rsidR="006B03A6" w:rsidRPr="006B03A6" w:rsidRDefault="006B03A6" w:rsidP="006B03A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2" w:name="_Toc215316639"/>
      <w:r w:rsidRPr="006B03A6">
        <w:rPr>
          <w:rFonts w:ascii="Times New Roman" w:eastAsia="Times New Roman" w:hAnsi="Times New Roman" w:cs="Times New Roman"/>
          <w:b/>
          <w:bCs/>
          <w:kern w:val="0"/>
          <w:sz w:val="27"/>
          <w:szCs w:val="27"/>
          <w14:ligatures w14:val="none"/>
        </w:rPr>
        <w:t>6.3.8 Summary</w:t>
      </w:r>
      <w:bookmarkEnd w:id="242"/>
    </w:p>
    <w:p w14:paraId="76AC1995"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Section 6.3 has:</w:t>
      </w:r>
    </w:p>
    <w:p w14:paraId="435E4E35" w14:textId="77777777" w:rsidR="006B03A6" w:rsidRPr="006B03A6" w:rsidRDefault="006B03A6" w:rsidP="006B03A6">
      <w:pPr>
        <w:numPr>
          <w:ilvl w:val="0"/>
          <w:numId w:val="374"/>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 xml:space="preserve">Defined the </w:t>
      </w:r>
      <w:r w:rsidRPr="006B03A6">
        <w:rPr>
          <w:rFonts w:ascii="Times New Roman" w:eastAsia="Times New Roman" w:hAnsi="Times New Roman" w:cs="Times New Roman"/>
          <w:b/>
          <w:bCs/>
          <w:kern w:val="0"/>
          <w14:ligatures w14:val="none"/>
        </w:rPr>
        <w:t>reproduction kernel</w:t>
      </w:r>
      <w:r w:rsidRPr="006B03A6">
        <w:rPr>
          <w:rFonts w:ascii="Times New Roman" w:eastAsia="Times New Roman" w:hAnsi="Times New Roman" w:cs="Times New Roman"/>
          <w:kern w:val="0"/>
          <w14:ligatures w14:val="none"/>
        </w:rPr>
        <w:t xml:space="preserve"> (M_n = K_{n+1\to n} \circ U_{n+1} \circ E_{n\to n+1}) on each band’s boundary state space (\mathcal{H}_n^\partial).</w:t>
      </w:r>
    </w:p>
    <w:p w14:paraId="13EB2272" w14:textId="77777777" w:rsidR="006B03A6" w:rsidRPr="006B03A6" w:rsidRDefault="006B03A6" w:rsidP="006B03A6">
      <w:pPr>
        <w:numPr>
          <w:ilvl w:val="0"/>
          <w:numId w:val="374"/>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Interpreted (M_n) as the net “up–evolve–down” map that describes how band-(n) boundary states reproduce across context steps.</w:t>
      </w:r>
    </w:p>
    <w:p w14:paraId="3E952510" w14:textId="77777777" w:rsidR="006B03A6" w:rsidRPr="006B03A6" w:rsidRDefault="006B03A6" w:rsidP="006B03A6">
      <w:pPr>
        <w:numPr>
          <w:ilvl w:val="0"/>
          <w:numId w:val="374"/>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 xml:space="preserve">Introduced the </w:t>
      </w:r>
      <w:r w:rsidRPr="006B03A6">
        <w:rPr>
          <w:rFonts w:ascii="Times New Roman" w:eastAsia="Times New Roman" w:hAnsi="Times New Roman" w:cs="Times New Roman"/>
          <w:b/>
          <w:bCs/>
          <w:kern w:val="0"/>
          <w14:ligatures w14:val="none"/>
        </w:rPr>
        <w:t>memory dimension</w:t>
      </w:r>
      <w:r w:rsidRPr="006B03A6">
        <w:rPr>
          <w:rFonts w:ascii="Times New Roman" w:eastAsia="Times New Roman" w:hAnsi="Times New Roman" w:cs="Times New Roman"/>
          <w:kern w:val="0"/>
          <w14:ligatures w14:val="none"/>
        </w:rPr>
        <w:t xml:space="preserve"> (D_{\mathrm{mem}}(n)) as an effective dimension of the long-lived subspace of (\mathcal{H}</w:t>
      </w:r>
      <w:r w:rsidRPr="006B03A6">
        <w:rPr>
          <w:rFonts w:ascii="Times New Roman" w:eastAsia="Times New Roman" w:hAnsi="Times New Roman" w:cs="Times New Roman"/>
          <w:i/>
          <w:iCs/>
          <w:kern w:val="0"/>
          <w14:ligatures w14:val="none"/>
        </w:rPr>
        <w:t>n^\partial) under repeated application of (M_n), based on the distribution of eigenvalues (|\lambda</w:t>
      </w:r>
      <w:r w:rsidRPr="006B03A6">
        <w:rPr>
          <w:rFonts w:ascii="Times New Roman" w:eastAsia="Times New Roman" w:hAnsi="Times New Roman" w:cs="Times New Roman"/>
          <w:kern w:val="0"/>
          <w14:ligatures w14:val="none"/>
        </w:rPr>
        <w:t>{n,i}|) near 1.</w:t>
      </w:r>
    </w:p>
    <w:p w14:paraId="7ABBB2BF" w14:textId="77777777" w:rsidR="006B03A6" w:rsidRPr="006B03A6" w:rsidRDefault="006B03A6" w:rsidP="006B03A6">
      <w:pPr>
        <w:numPr>
          <w:ilvl w:val="0"/>
          <w:numId w:val="374"/>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Imposed the hinge condition (D_{\mathrm{mem}}(0) = 2), aligning memory capacity at the hinge with the hinge inner dimension and present-plane structure.</w:t>
      </w:r>
    </w:p>
    <w:p w14:paraId="0DC544B9" w14:textId="77777777" w:rsidR="006B03A6" w:rsidRPr="006B03A6" w:rsidRDefault="006B03A6" w:rsidP="006B03A6">
      <w:pPr>
        <w:numPr>
          <w:ilvl w:val="0"/>
          <w:numId w:val="374"/>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Stated a general linkage between (D_{\mathrm{mem}}(n)) and the geometric dimension (D(n)), with small bounded deviations, and extended this to the radial picture.</w:t>
      </w:r>
    </w:p>
    <w:p w14:paraId="63EA2015"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 xml:space="preserve">In the next subsection (6.4), we will make the </w:t>
      </w:r>
      <w:r w:rsidRPr="006B03A6">
        <w:rPr>
          <w:rFonts w:ascii="Times New Roman" w:eastAsia="Times New Roman" w:hAnsi="Times New Roman" w:cs="Times New Roman"/>
          <w:b/>
          <w:bCs/>
          <w:kern w:val="0"/>
          <w14:ligatures w14:val="none"/>
        </w:rPr>
        <w:t>compatibility with the radial profile (D(r))</w:t>
      </w:r>
      <w:r w:rsidRPr="006B03A6">
        <w:rPr>
          <w:rFonts w:ascii="Times New Roman" w:eastAsia="Times New Roman" w:hAnsi="Times New Roman" w:cs="Times New Roman"/>
          <w:kern w:val="0"/>
          <w14:ligatures w14:val="none"/>
        </w:rPr>
        <w:t xml:space="preserve"> explicit, ensuring that the discrete ladder curve (D(n)) and the memory dimension (D_{\mathrm{mem}}(n)) fit consistently with the continuous description and the hinge-centered behavior developed in Part V.</w:t>
      </w:r>
    </w:p>
    <w:p w14:paraId="1839AC01" w14:textId="77777777" w:rsidR="001F1FB5" w:rsidRPr="001F1FB5" w:rsidRDefault="001F1FB5" w:rsidP="001F1FB5">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43" w:name="_Toc215316640"/>
      <w:r w:rsidRPr="001F1FB5">
        <w:rPr>
          <w:rFonts w:ascii="Times New Roman" w:eastAsia="Times New Roman" w:hAnsi="Times New Roman" w:cs="Times New Roman"/>
          <w:b/>
          <w:bCs/>
          <w:kern w:val="0"/>
          <w:sz w:val="36"/>
          <w:szCs w:val="36"/>
          <w14:ligatures w14:val="none"/>
        </w:rPr>
        <w:t>6.4 Compatibility with the Radial Profile (D(r))</w:t>
      </w:r>
      <w:bookmarkEnd w:id="243"/>
    </w:p>
    <w:p w14:paraId="77886C04"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 xml:space="preserve">The discrete ladder ({D(n), g(D(n)), D_{\mathrm{mem}}(n)}) was built as a banded version of the continuous radial picture ({D(r), g(D(r)), D_{\mathrm{mem}}(r)}) from Part V. In this section we state the </w:t>
      </w:r>
      <w:r w:rsidRPr="001F1FB5">
        <w:rPr>
          <w:rFonts w:ascii="Times New Roman" w:eastAsia="Times New Roman" w:hAnsi="Times New Roman" w:cs="Times New Roman"/>
          <w:b/>
          <w:bCs/>
          <w:kern w:val="0"/>
          <w14:ligatures w14:val="none"/>
        </w:rPr>
        <w:t>compatibility conditions</w:t>
      </w:r>
      <w:r w:rsidRPr="001F1FB5">
        <w:rPr>
          <w:rFonts w:ascii="Times New Roman" w:eastAsia="Times New Roman" w:hAnsi="Times New Roman" w:cs="Times New Roman"/>
          <w:kern w:val="0"/>
          <w14:ligatures w14:val="none"/>
        </w:rPr>
        <w:t xml:space="preserve"> between these two descriptions:</w:t>
      </w:r>
    </w:p>
    <w:p w14:paraId="47A4C47F" w14:textId="77777777" w:rsidR="001F1FB5" w:rsidRPr="001F1FB5" w:rsidRDefault="001F1FB5" w:rsidP="001F1FB5">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how band indices (n) map to radial positions (r),</w:t>
      </w:r>
    </w:p>
    <w:p w14:paraId="17131D79" w14:textId="77777777" w:rsidR="001F1FB5" w:rsidRPr="001F1FB5" w:rsidRDefault="001F1FB5" w:rsidP="001F1FB5">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how (D(n)) approximates (D(r)),</w:t>
      </w:r>
    </w:p>
    <w:p w14:paraId="535E5C8F" w14:textId="77777777" w:rsidR="001F1FB5" w:rsidRPr="001F1FB5" w:rsidRDefault="001F1FB5" w:rsidP="001F1FB5">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and how the discrete memory dimension (D_{\mathrm{mem}}(n)) aligns with the radial present exponent and memory dimension.</w:t>
      </w:r>
    </w:p>
    <w:p w14:paraId="6611BD3A"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 xml:space="preserve">The goal is to ensure that the discrete ladder is a </w:t>
      </w:r>
      <w:r w:rsidRPr="001F1FB5">
        <w:rPr>
          <w:rFonts w:ascii="Times New Roman" w:eastAsia="Times New Roman" w:hAnsi="Times New Roman" w:cs="Times New Roman"/>
          <w:b/>
          <w:bCs/>
          <w:kern w:val="0"/>
          <w14:ligatures w14:val="none"/>
        </w:rPr>
        <w:t>faithful sampling</w:t>
      </w:r>
      <w:r w:rsidRPr="001F1FB5">
        <w:rPr>
          <w:rFonts w:ascii="Times New Roman" w:eastAsia="Times New Roman" w:hAnsi="Times New Roman" w:cs="Times New Roman"/>
          <w:kern w:val="0"/>
          <w14:ligatures w14:val="none"/>
        </w:rPr>
        <w:t xml:space="preserve"> of the radial structure, especially near the hinge.</w:t>
      </w:r>
    </w:p>
    <w:p w14:paraId="51954DC2" w14:textId="77777777" w:rsidR="001F1FB5" w:rsidRPr="001F1FB5" w:rsidRDefault="001F1FB5" w:rsidP="001F1FB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4" w:name="_Toc215316641"/>
      <w:r w:rsidRPr="001F1FB5">
        <w:rPr>
          <w:rFonts w:ascii="Times New Roman" w:eastAsia="Times New Roman" w:hAnsi="Times New Roman" w:cs="Times New Roman"/>
          <w:b/>
          <w:bCs/>
          <w:kern w:val="0"/>
          <w:sz w:val="27"/>
          <w:szCs w:val="27"/>
          <w14:ligatures w14:val="none"/>
        </w:rPr>
        <w:t>6.4.1 Sampling map (n \mapsto r(n))</w:t>
      </w:r>
      <w:bookmarkEnd w:id="244"/>
    </w:p>
    <w:p w14:paraId="67D4F6B2"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We start by making the mapping from the discrete index (n) to the radial parameter (r) explicit.</w:t>
      </w:r>
    </w:p>
    <w:p w14:paraId="70090817"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b/>
          <w:bCs/>
          <w:kern w:val="0"/>
          <w14:ligatures w14:val="none"/>
        </w:rPr>
        <w:t>Definition 6.4.1 (Sampling map).</w:t>
      </w:r>
      <w:r w:rsidRPr="001F1FB5">
        <w:rPr>
          <w:rFonts w:ascii="Times New Roman" w:eastAsia="Times New Roman" w:hAnsi="Times New Roman" w:cs="Times New Roman"/>
          <w:kern w:val="0"/>
          <w14:ligatures w14:val="none"/>
        </w:rPr>
        <w:br/>
        <w:t xml:space="preserve">A </w:t>
      </w:r>
      <w:r w:rsidRPr="001F1FB5">
        <w:rPr>
          <w:rFonts w:ascii="Times New Roman" w:eastAsia="Times New Roman" w:hAnsi="Times New Roman" w:cs="Times New Roman"/>
          <w:b/>
          <w:bCs/>
          <w:kern w:val="0"/>
          <w14:ligatures w14:val="none"/>
        </w:rPr>
        <w:t>sampling map</w:t>
      </w:r>
      <w:r w:rsidRPr="001F1FB5">
        <w:rPr>
          <w:rFonts w:ascii="Times New Roman" w:eastAsia="Times New Roman" w:hAnsi="Times New Roman" w:cs="Times New Roman"/>
          <w:kern w:val="0"/>
          <w14:ligatures w14:val="none"/>
        </w:rPr>
        <w:t xml:space="preserve"> is a function</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r : \mathbb{Z} \to \mathbb{R},\quad n \mapsto r(n),</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such that:</w:t>
      </w:r>
    </w:p>
    <w:p w14:paraId="25885D1B" w14:textId="77777777" w:rsidR="001F1FB5" w:rsidRPr="001F1FB5" w:rsidRDefault="001F1FB5" w:rsidP="001F1FB5">
      <w:pPr>
        <w:numPr>
          <w:ilvl w:val="0"/>
          <w:numId w:val="376"/>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b/>
          <w:bCs/>
          <w:kern w:val="0"/>
          <w14:ligatures w14:val="none"/>
        </w:rPr>
        <w:t>Hinge alignment</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r(0) = 0.</w:t>
      </w:r>
      <w:r w:rsidRPr="001F1FB5">
        <w:rPr>
          <w:rFonts w:ascii="Times New Roman" w:eastAsia="Times New Roman" w:hAnsi="Times New Roman" w:cs="Times New Roman"/>
          <w:kern w:val="0"/>
          <w14:ligatures w14:val="none"/>
        </w:rPr>
        <w:br/>
        <w:t>]</w:t>
      </w:r>
    </w:p>
    <w:p w14:paraId="7B68AD4C" w14:textId="77777777" w:rsidR="001F1FB5" w:rsidRPr="001F1FB5" w:rsidRDefault="001F1FB5" w:rsidP="001F1FB5">
      <w:pPr>
        <w:numPr>
          <w:ilvl w:val="0"/>
          <w:numId w:val="376"/>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b/>
          <w:bCs/>
          <w:kern w:val="0"/>
          <w14:ligatures w14:val="none"/>
        </w:rPr>
        <w:t>Monotonicity</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n_1 &lt; n_2 ;\Rightarrow; r(n_1) &lt; r(n_2),</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so that inner bands ((n&lt;0)) map to inward radial positions ((r&lt;0)) and outer bands ((n&gt;0)) map to outward positions ((r&gt;0)).</w:t>
      </w:r>
    </w:p>
    <w:p w14:paraId="79CD2A4D" w14:textId="77777777" w:rsidR="001F1FB5" w:rsidRPr="001F1FB5" w:rsidRDefault="001F1FB5" w:rsidP="001F1FB5">
      <w:pPr>
        <w:numPr>
          <w:ilvl w:val="0"/>
          <w:numId w:val="376"/>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b/>
          <w:bCs/>
          <w:kern w:val="0"/>
          <w14:ligatures w14:val="none"/>
        </w:rPr>
        <w:t>Scale regularity</w:t>
      </w:r>
      <w:r w:rsidRPr="001F1FB5">
        <w:rPr>
          <w:rFonts w:ascii="Times New Roman" w:eastAsia="Times New Roman" w:hAnsi="Times New Roman" w:cs="Times New Roman"/>
          <w:kern w:val="0"/>
          <w14:ligatures w14:val="none"/>
        </w:rPr>
        <w:br/>
        <w:t>There exists a band spacing (\Delta r &gt; 0) and a bounded correction (\epsilon_n) such that</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r(n) = n \Delta r + \epsilon_n,</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with (|\epsilon_n|) bounded uniformly in (n). In the simplest case, (r(n)=n\Delta r).</w:t>
      </w:r>
    </w:p>
    <w:p w14:paraId="4EDCC92D"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 xml:space="preserve">Using this mapping, we define the </w:t>
      </w:r>
      <w:r w:rsidRPr="001F1FB5">
        <w:rPr>
          <w:rFonts w:ascii="Times New Roman" w:eastAsia="Times New Roman" w:hAnsi="Times New Roman" w:cs="Times New Roman"/>
          <w:b/>
          <w:bCs/>
          <w:kern w:val="0"/>
          <w14:ligatures w14:val="none"/>
        </w:rPr>
        <w:t>sampled profiles</w:t>
      </w:r>
      <w:r w:rsidRPr="001F1FB5">
        <w:rPr>
          <w:rFonts w:ascii="Times New Roman" w:eastAsia="Times New Roman" w:hAnsi="Times New Roman" w:cs="Times New Roman"/>
          <w:kern w:val="0"/>
          <w14:ligatures w14:val="none"/>
        </w:rPr>
        <w:t>:</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D(n) := D(r(n)), \quad</w:t>
      </w:r>
      <w:r w:rsidRPr="001F1FB5">
        <w:rPr>
          <w:rFonts w:ascii="Times New Roman" w:eastAsia="Times New Roman" w:hAnsi="Times New Roman" w:cs="Times New Roman"/>
          <w:kern w:val="0"/>
          <w14:ligatures w14:val="none"/>
        </w:rPr>
        <w:br/>
        <w:t>D_{\mathrm{mem}}(n) := D_{\mathrm{mem}}(r(n)),</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and similarly for other radial functions.</w:t>
      </w:r>
    </w:p>
    <w:p w14:paraId="071EB145" w14:textId="77777777" w:rsidR="001F1FB5" w:rsidRPr="001F1FB5" w:rsidRDefault="001F1FB5" w:rsidP="001F1FB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5" w:name="_Toc215316642"/>
      <w:r w:rsidRPr="001F1FB5">
        <w:rPr>
          <w:rFonts w:ascii="Times New Roman" w:eastAsia="Times New Roman" w:hAnsi="Times New Roman" w:cs="Times New Roman"/>
          <w:b/>
          <w:bCs/>
          <w:kern w:val="0"/>
          <w:sz w:val="27"/>
          <w:szCs w:val="27"/>
          <w14:ligatures w14:val="none"/>
        </w:rPr>
        <w:t>6.4.2 Bandwise dimension as sampled radial dimension</w:t>
      </w:r>
      <w:bookmarkEnd w:id="245"/>
    </w:p>
    <w:p w14:paraId="3F836973"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The bandwise dimension profile ({D(n)}) is required to approximate the radial profile (D(r)) at the sampling points.</w:t>
      </w:r>
    </w:p>
    <w:p w14:paraId="2F714243"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b/>
          <w:bCs/>
          <w:kern w:val="0"/>
          <w14:ligatures w14:val="none"/>
        </w:rPr>
        <w:t>Axiom 6.4.2 (Dimension sampling consistency).</w:t>
      </w:r>
    </w:p>
    <w:p w14:paraId="2707C3E2"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For all (n \in \mathbb{Z}),</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D(n) = D(r(n)),</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with:</w:t>
      </w:r>
    </w:p>
    <w:p w14:paraId="6FF269C6" w14:textId="77777777" w:rsidR="001F1FB5" w:rsidRPr="001F1FB5" w:rsidRDefault="001F1FB5" w:rsidP="001F1FB5">
      <w:pPr>
        <w:numPr>
          <w:ilvl w:val="0"/>
          <w:numId w:val="377"/>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b/>
          <w:bCs/>
          <w:kern w:val="0"/>
          <w14:ligatures w14:val="none"/>
        </w:rPr>
        <w:t>Hinge match</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D(0) = D(r(0)) = D(0)_{\text{radial}} = 2.</w:t>
      </w:r>
      <w:r w:rsidRPr="001F1FB5">
        <w:rPr>
          <w:rFonts w:ascii="Times New Roman" w:eastAsia="Times New Roman" w:hAnsi="Times New Roman" w:cs="Times New Roman"/>
          <w:kern w:val="0"/>
          <w14:ligatures w14:val="none"/>
        </w:rPr>
        <w:br/>
        <w:t>]</w:t>
      </w:r>
    </w:p>
    <w:p w14:paraId="41D0C55E" w14:textId="77777777" w:rsidR="001F1FB5" w:rsidRPr="001F1FB5" w:rsidRDefault="001F1FB5" w:rsidP="001F1FB5">
      <w:pPr>
        <w:numPr>
          <w:ilvl w:val="0"/>
          <w:numId w:val="377"/>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b/>
          <w:bCs/>
          <w:kern w:val="0"/>
          <w14:ligatures w14:val="none"/>
        </w:rPr>
        <w:t>Monotone behavior in the large</w:t>
      </w:r>
      <w:r w:rsidRPr="001F1FB5">
        <w:rPr>
          <w:rFonts w:ascii="Times New Roman" w:eastAsia="Times New Roman" w:hAnsi="Times New Roman" w:cs="Times New Roman"/>
          <w:kern w:val="0"/>
          <w14:ligatures w14:val="none"/>
        </w:rPr>
        <w:br/>
        <w:t>For sufficiently large (|n|), the sign and approximate magnitude of (D(n)-2) matches that of (D(r(n))-2), with inward bands ((n&lt;0)) having (D(n)&gt;2) and outward bands ((n&gt;0)) having (D(n)&lt;2), consistent with the asymptotics of (D(r)).</w:t>
      </w:r>
    </w:p>
    <w:p w14:paraId="01308B7B" w14:textId="77777777" w:rsidR="001F1FB5" w:rsidRPr="001F1FB5" w:rsidRDefault="001F1FB5" w:rsidP="001F1FB5">
      <w:pPr>
        <w:numPr>
          <w:ilvl w:val="0"/>
          <w:numId w:val="377"/>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b/>
          <w:bCs/>
          <w:kern w:val="0"/>
          <w14:ligatures w14:val="none"/>
        </w:rPr>
        <w:t>Local Lipschitz compatibility</w:t>
      </w:r>
      <w:r w:rsidRPr="001F1FB5">
        <w:rPr>
          <w:rFonts w:ascii="Times New Roman" w:eastAsia="Times New Roman" w:hAnsi="Times New Roman" w:cs="Times New Roman"/>
          <w:kern w:val="0"/>
          <w14:ligatures w14:val="none"/>
        </w:rPr>
        <w:br/>
        <w:t>There exists a constant (L) such that for any pair of bands (n_1,n_2),</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|D(n_2) - D(n_1)| \le L, |r(n_2) - r(n_1)|,</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induced from the Lipschitz behavior of (D(r)) on the radial domain.</w:t>
      </w:r>
    </w:p>
    <w:p w14:paraId="3E63A97A"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Thus, the discrete ladder does not introduce spurious oscillations or discontinuities in dimension; it is a coarse sampling of a smooth radial curve.</w:t>
      </w:r>
    </w:p>
    <w:p w14:paraId="10698537" w14:textId="77777777" w:rsidR="001F1FB5" w:rsidRPr="001F1FB5" w:rsidRDefault="001F1FB5" w:rsidP="001F1FB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6" w:name="_Toc215316643"/>
      <w:r w:rsidRPr="001F1FB5">
        <w:rPr>
          <w:rFonts w:ascii="Times New Roman" w:eastAsia="Times New Roman" w:hAnsi="Times New Roman" w:cs="Times New Roman"/>
          <w:b/>
          <w:bCs/>
          <w:kern w:val="0"/>
          <w:sz w:val="27"/>
          <w:szCs w:val="27"/>
          <w14:ligatures w14:val="none"/>
        </w:rPr>
        <w:t>6.4.3 Bandwise memory dimension vs radial memory dimension</w:t>
      </w:r>
      <w:bookmarkEnd w:id="246"/>
    </w:p>
    <w:p w14:paraId="3B285065"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The memory dimension (D_{\mathrm{mem}}(n)) defined via the reproduction kernel in Section 6.3 must be compatible with a radial memory profile (D_{\mathrm{mem}}(r)) that incorporates the same notions as in the continuous picture.</w:t>
      </w:r>
    </w:p>
    <w:p w14:paraId="14A0FC20"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We require:</w:t>
      </w:r>
    </w:p>
    <w:p w14:paraId="7EF50B66"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b/>
          <w:bCs/>
          <w:kern w:val="0"/>
          <w14:ligatures w14:val="none"/>
        </w:rPr>
        <w:t>Axiom 6.4.3 (Memory sampling consistency).</w:t>
      </w:r>
    </w:p>
    <w:p w14:paraId="19C3359A"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For all (n \in \mathbb{Z}),</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D_{\mathrm{mem}}(n) = D_{\mathrm{mem}}(r(n)),</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with:</w:t>
      </w:r>
    </w:p>
    <w:p w14:paraId="70EC1DFF" w14:textId="77777777" w:rsidR="001F1FB5" w:rsidRPr="001F1FB5" w:rsidRDefault="001F1FB5" w:rsidP="001F1FB5">
      <w:pPr>
        <w:numPr>
          <w:ilvl w:val="0"/>
          <w:numId w:val="378"/>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b/>
          <w:bCs/>
          <w:kern w:val="0"/>
          <w14:ligatures w14:val="none"/>
        </w:rPr>
        <w:t>Hinge condition</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D_{\mathrm{mem}}(0) = D_{\mathrm{mem}}(r(0)) = 2.</w:t>
      </w:r>
      <w:r w:rsidRPr="001F1FB5">
        <w:rPr>
          <w:rFonts w:ascii="Times New Roman" w:eastAsia="Times New Roman" w:hAnsi="Times New Roman" w:cs="Times New Roman"/>
          <w:kern w:val="0"/>
          <w14:ligatures w14:val="none"/>
        </w:rPr>
        <w:br/>
        <w:t>]</w:t>
      </w:r>
    </w:p>
    <w:p w14:paraId="2D47C3A9" w14:textId="77777777" w:rsidR="001F1FB5" w:rsidRPr="001F1FB5" w:rsidRDefault="001F1FB5" w:rsidP="001F1FB5">
      <w:pPr>
        <w:numPr>
          <w:ilvl w:val="0"/>
          <w:numId w:val="378"/>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b/>
          <w:bCs/>
          <w:kern w:val="0"/>
          <w14:ligatures w14:val="none"/>
        </w:rPr>
        <w:t>Qualitative alignment with (D(r)) and (d_{\mathrm{PMS}}(r))</w:t>
      </w:r>
      <w:r w:rsidRPr="001F1FB5">
        <w:rPr>
          <w:rFonts w:ascii="Times New Roman" w:eastAsia="Times New Roman" w:hAnsi="Times New Roman" w:cs="Times New Roman"/>
          <w:kern w:val="0"/>
          <w14:ligatures w14:val="none"/>
        </w:rPr>
        <w:br/>
        <w:t>For all (r),</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D_{\mathrm{mem}}(r) \approx D(r) \approx d_{\mathrm{PMS}}(r),</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with exact equality at (r=0) and small bounded deviations elsewhere. Consequently,</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D_{\mathrm{mem}}(n) \approx D(n) \approx d_{\mathrm{PMS}}(r(n)).</w:t>
      </w:r>
      <w:r w:rsidRPr="001F1FB5">
        <w:rPr>
          <w:rFonts w:ascii="Times New Roman" w:eastAsia="Times New Roman" w:hAnsi="Times New Roman" w:cs="Times New Roman"/>
          <w:kern w:val="0"/>
          <w14:ligatures w14:val="none"/>
        </w:rPr>
        <w:br/>
        <w:t>]</w:t>
      </w:r>
    </w:p>
    <w:p w14:paraId="352A0655"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 xml:space="preserve">This ensures that the </w:t>
      </w:r>
      <w:r w:rsidRPr="001F1FB5">
        <w:rPr>
          <w:rFonts w:ascii="Times New Roman" w:eastAsia="Times New Roman" w:hAnsi="Times New Roman" w:cs="Times New Roman"/>
          <w:b/>
          <w:bCs/>
          <w:kern w:val="0"/>
          <w14:ligatures w14:val="none"/>
        </w:rPr>
        <w:t>geometric dimension</w:t>
      </w:r>
      <w:r w:rsidRPr="001F1FB5">
        <w:rPr>
          <w:rFonts w:ascii="Times New Roman" w:eastAsia="Times New Roman" w:hAnsi="Times New Roman" w:cs="Times New Roman"/>
          <w:kern w:val="0"/>
          <w14:ligatures w14:val="none"/>
        </w:rPr>
        <w:t xml:space="preserve">, the </w:t>
      </w:r>
      <w:r w:rsidRPr="001F1FB5">
        <w:rPr>
          <w:rFonts w:ascii="Times New Roman" w:eastAsia="Times New Roman" w:hAnsi="Times New Roman" w:cs="Times New Roman"/>
          <w:b/>
          <w:bCs/>
          <w:kern w:val="0"/>
          <w14:ligatures w14:val="none"/>
        </w:rPr>
        <w:t>present exponent</w:t>
      </w:r>
      <w:r w:rsidRPr="001F1FB5">
        <w:rPr>
          <w:rFonts w:ascii="Times New Roman" w:eastAsia="Times New Roman" w:hAnsi="Times New Roman" w:cs="Times New Roman"/>
          <w:kern w:val="0"/>
          <w14:ligatures w14:val="none"/>
        </w:rPr>
        <w:t xml:space="preserve">, and the </w:t>
      </w:r>
      <w:r w:rsidRPr="001F1FB5">
        <w:rPr>
          <w:rFonts w:ascii="Times New Roman" w:eastAsia="Times New Roman" w:hAnsi="Times New Roman" w:cs="Times New Roman"/>
          <w:b/>
          <w:bCs/>
          <w:kern w:val="0"/>
          <w14:ligatures w14:val="none"/>
        </w:rPr>
        <w:t>memory dimension</w:t>
      </w:r>
      <w:r w:rsidRPr="001F1FB5">
        <w:rPr>
          <w:rFonts w:ascii="Times New Roman" w:eastAsia="Times New Roman" w:hAnsi="Times New Roman" w:cs="Times New Roman"/>
          <w:kern w:val="0"/>
          <w14:ligatures w14:val="none"/>
        </w:rPr>
        <w:t xml:space="preserve"> all share the same hinge and vary coherently with radial context, both in the continuous and discrete descriptions.</w:t>
      </w:r>
    </w:p>
    <w:p w14:paraId="2841BFD9" w14:textId="77777777" w:rsidR="001F1FB5" w:rsidRPr="001F1FB5" w:rsidRDefault="001F1FB5" w:rsidP="001F1FB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7" w:name="_Toc215316644"/>
      <w:r w:rsidRPr="001F1FB5">
        <w:rPr>
          <w:rFonts w:ascii="Times New Roman" w:eastAsia="Times New Roman" w:hAnsi="Times New Roman" w:cs="Times New Roman"/>
          <w:b/>
          <w:bCs/>
          <w:kern w:val="0"/>
          <w:sz w:val="27"/>
          <w:szCs w:val="27"/>
          <w14:ligatures w14:val="none"/>
        </w:rPr>
        <w:t>6.4.4 Ladder version of mirror behavior</w:t>
      </w:r>
      <w:bookmarkEnd w:id="247"/>
    </w:p>
    <w:p w14:paraId="7D69C0EB"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The approximate mirror symmetry of the radial profile (D(r)) and gate function (g(D(r))) under (r \to -r) (near the hinge) translates into a ladder version under (n \to \bar{n}) (often (\bar{n}=-n)).</w:t>
      </w:r>
    </w:p>
    <w:p w14:paraId="5D1AF673"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b/>
          <w:bCs/>
          <w:kern w:val="0"/>
          <w14:ligatures w14:val="none"/>
        </w:rPr>
        <w:t>Axiom 6.4.4 (Bandwise mirror compatibility).</w:t>
      </w:r>
    </w:p>
    <w:p w14:paraId="6E6D7603"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There exists an involutive map (\bar{n} : \mathbb{Z} \to \mathbb{Z}) (i.e. (\bar{\bar{n}} = n)) with (\bar{0} = 0) such that:</w:t>
      </w:r>
    </w:p>
    <w:p w14:paraId="785541EE" w14:textId="77777777" w:rsidR="001F1FB5" w:rsidRPr="001F1FB5" w:rsidRDefault="001F1FB5" w:rsidP="001F1FB5">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For bands close to the hinge,</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r(\bar{n}) \approx -r(n),</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so that</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D(\bar{n}) = D(r(\bar{n})) \approx D(-r(n)),\quad</w:t>
      </w:r>
      <w:r w:rsidRPr="001F1FB5">
        <w:rPr>
          <w:rFonts w:ascii="Times New Roman" w:eastAsia="Times New Roman" w:hAnsi="Times New Roman" w:cs="Times New Roman"/>
          <w:kern w:val="0"/>
          <w14:ligatures w14:val="none"/>
        </w:rPr>
        <w:br/>
        <w:t>g(D(\bar{n})) \approx g(D(-r(n))).</w:t>
      </w:r>
      <w:r w:rsidRPr="001F1FB5">
        <w:rPr>
          <w:rFonts w:ascii="Times New Roman" w:eastAsia="Times New Roman" w:hAnsi="Times New Roman" w:cs="Times New Roman"/>
          <w:kern w:val="0"/>
          <w14:ligatures w14:val="none"/>
        </w:rPr>
        <w:br/>
        <w:t>]</w:t>
      </w:r>
    </w:p>
    <w:p w14:paraId="79CF3694" w14:textId="77777777" w:rsidR="001F1FB5" w:rsidRPr="001F1FB5" w:rsidRDefault="001F1FB5" w:rsidP="001F1FB5">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In a perfectly symmetric model, one can choose (\bar{n} = -n) and obtain exact relations, e.g.</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D(-n) + D(n) = 4</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and</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g(D(-n)) = g(D(n)).</w:t>
      </w:r>
      <w:r w:rsidRPr="001F1FB5">
        <w:rPr>
          <w:rFonts w:ascii="Times New Roman" w:eastAsia="Times New Roman" w:hAnsi="Times New Roman" w:cs="Times New Roman"/>
          <w:kern w:val="0"/>
          <w14:ligatures w14:val="none"/>
        </w:rPr>
        <w:br/>
        <w:t>]</w:t>
      </w:r>
    </w:p>
    <w:p w14:paraId="1D6DB3FE" w14:textId="77777777" w:rsidR="001F1FB5" w:rsidRPr="001F1FB5" w:rsidRDefault="001F1FB5" w:rsidP="001F1FB5">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The memory dimension respects the same mirror pairing:</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D_{\mathrm{mem}}(\bar{n}) \approx D_{\mathrm{mem}}(n),</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reflecting that inner and outer bands paired in this way have comparable memory capacity, viewed through the hinge.</w:t>
      </w:r>
    </w:p>
    <w:p w14:paraId="149EE43A"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This ladder mirror structure is the discrete counterpart of the radial mirror symmetry, with the hinge band (n=0) acting as the fixed point.</w:t>
      </w:r>
    </w:p>
    <w:p w14:paraId="2EA64D74" w14:textId="77777777" w:rsidR="001F1FB5" w:rsidRPr="001F1FB5" w:rsidRDefault="001F1FB5" w:rsidP="001F1FB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8" w:name="_Toc215316645"/>
      <w:r w:rsidRPr="001F1FB5">
        <w:rPr>
          <w:rFonts w:ascii="Times New Roman" w:eastAsia="Times New Roman" w:hAnsi="Times New Roman" w:cs="Times New Roman"/>
          <w:b/>
          <w:bCs/>
          <w:kern w:val="0"/>
          <w:sz w:val="27"/>
          <w:szCs w:val="27"/>
          <w14:ligatures w14:val="none"/>
        </w:rPr>
        <w:t>6.4.5 Action and kernel consistency across radial and discrete descriptions</w:t>
      </w:r>
      <w:bookmarkEnd w:id="248"/>
    </w:p>
    <w:p w14:paraId="3CF62073"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 xml:space="preserve">The </w:t>
      </w:r>
      <w:r w:rsidRPr="001F1FB5">
        <w:rPr>
          <w:rFonts w:ascii="Times New Roman" w:eastAsia="Times New Roman" w:hAnsi="Times New Roman" w:cs="Times New Roman"/>
          <w:b/>
          <w:bCs/>
          <w:kern w:val="0"/>
          <w14:ligatures w14:val="none"/>
        </w:rPr>
        <w:t>master action</w:t>
      </w:r>
      <w:r w:rsidRPr="001F1FB5">
        <w:rPr>
          <w:rFonts w:ascii="Times New Roman" w:eastAsia="Times New Roman" w:hAnsi="Times New Roman" w:cs="Times New Roman"/>
          <w:kern w:val="0"/>
          <w14:ligatures w14:val="none"/>
        </w:rPr>
        <w:t xml:space="preserve"> and </w:t>
      </w:r>
      <w:r w:rsidRPr="001F1FB5">
        <w:rPr>
          <w:rFonts w:ascii="Times New Roman" w:eastAsia="Times New Roman" w:hAnsi="Times New Roman" w:cs="Times New Roman"/>
          <w:b/>
          <w:bCs/>
          <w:kern w:val="0"/>
          <w14:ligatures w14:val="none"/>
        </w:rPr>
        <w:t>reproduction kernel</w:t>
      </w:r>
      <w:r w:rsidRPr="001F1FB5">
        <w:rPr>
          <w:rFonts w:ascii="Times New Roman" w:eastAsia="Times New Roman" w:hAnsi="Times New Roman" w:cs="Times New Roman"/>
          <w:kern w:val="0"/>
          <w14:ligatures w14:val="none"/>
        </w:rPr>
        <w:t xml:space="preserve"> can be expressed either in radial or discrete form:</w:t>
      </w:r>
    </w:p>
    <w:p w14:paraId="4947B64A" w14:textId="77777777" w:rsidR="001F1FB5" w:rsidRPr="001F1FB5" w:rsidRDefault="001F1FB5" w:rsidP="001F1FB5">
      <w:pPr>
        <w:numPr>
          <w:ilvl w:val="0"/>
          <w:numId w:val="380"/>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Radial form:</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S_{\text{cont}} \sim \int g(D(r)), \mathcal{L}(r), \mathrm{d}r,</w:t>
      </w:r>
      <w:r w:rsidRPr="001F1FB5">
        <w:rPr>
          <w:rFonts w:ascii="Times New Roman" w:eastAsia="Times New Roman" w:hAnsi="Times New Roman" w:cs="Times New Roman"/>
          <w:kern w:val="0"/>
          <w14:ligatures w14:val="none"/>
        </w:rPr>
        <w:br/>
        <w:t>]</w:t>
      </w:r>
    </w:p>
    <w:p w14:paraId="5F291EE8" w14:textId="77777777" w:rsidR="001F1FB5" w:rsidRPr="001F1FB5" w:rsidRDefault="001F1FB5" w:rsidP="001F1FB5">
      <w:pPr>
        <w:numPr>
          <w:ilvl w:val="0"/>
          <w:numId w:val="380"/>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Discrete ladder form:</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S_{\text{disc}} \sim \sum_{n} g(D(n)), \Delta S_n.</w:t>
      </w:r>
      <w:r w:rsidRPr="001F1FB5">
        <w:rPr>
          <w:rFonts w:ascii="Times New Roman" w:eastAsia="Times New Roman" w:hAnsi="Times New Roman" w:cs="Times New Roman"/>
          <w:kern w:val="0"/>
          <w14:ligatures w14:val="none"/>
        </w:rPr>
        <w:br/>
        <w:t>]</w:t>
      </w:r>
    </w:p>
    <w:p w14:paraId="479384F2"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Compatibility requires that the discrete version converges to the continuous one in an appropriate limit, e.g. as (\Delta r \to 0) and band spacing becomes fine.</w:t>
      </w:r>
    </w:p>
    <w:p w14:paraId="01600984"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b/>
          <w:bCs/>
          <w:kern w:val="0"/>
          <w14:ligatures w14:val="none"/>
        </w:rPr>
        <w:t>Axiom 6.4.5 (Action-consistency).</w:t>
      </w:r>
    </w:p>
    <w:p w14:paraId="5C59B902"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Let (\Delta r) be the effective radial spacing between bands, and suppose (\mathcal{L}(r)) is a bandwise Lagrangian density. Then for sufficiently fine ladder spacing:</w:t>
      </w:r>
    </w:p>
    <w:p w14:paraId="791B7A6F"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w:t>
      </w:r>
      <w:r w:rsidRPr="001F1FB5">
        <w:rPr>
          <w:rFonts w:ascii="Times New Roman" w:eastAsia="Times New Roman" w:hAnsi="Times New Roman" w:cs="Times New Roman"/>
          <w:kern w:val="0"/>
          <w14:ligatures w14:val="none"/>
        </w:rPr>
        <w:br/>
        <w:t>\sum_{n} g(D(n)), \mathcal{L}(r(n)), \Delta r</w:t>
      </w:r>
      <w:r w:rsidRPr="001F1FB5">
        <w:rPr>
          <w:rFonts w:ascii="Times New Roman" w:eastAsia="Times New Roman" w:hAnsi="Times New Roman" w:cs="Times New Roman"/>
          <w:kern w:val="0"/>
          <w14:ligatures w14:val="none"/>
        </w:rPr>
        <w:br/>
        <w:t>;\approx;</w:t>
      </w:r>
      <w:r w:rsidRPr="001F1FB5">
        <w:rPr>
          <w:rFonts w:ascii="Times New Roman" w:eastAsia="Times New Roman" w:hAnsi="Times New Roman" w:cs="Times New Roman"/>
          <w:kern w:val="0"/>
          <w14:ligatures w14:val="none"/>
        </w:rPr>
        <w:br/>
        <w:t>\int g(D(r)), \mathcal{L}(r), \mathrm{d}r.</w:t>
      </w:r>
      <w:r w:rsidRPr="001F1FB5">
        <w:rPr>
          <w:rFonts w:ascii="Times New Roman" w:eastAsia="Times New Roman" w:hAnsi="Times New Roman" w:cs="Times New Roman"/>
          <w:kern w:val="0"/>
          <w14:ligatures w14:val="none"/>
        </w:rPr>
        <w:br/>
        <w:t>]</w:t>
      </w:r>
    </w:p>
    <w:p w14:paraId="2E34F188"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Similarly, the discrete reproduction kernels (M_n) and the radial memory operator (M(r)) (if defined) must approximate each other under the sampling map:</w:t>
      </w:r>
    </w:p>
    <w:p w14:paraId="4022B5F7"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w:t>
      </w:r>
      <w:r w:rsidRPr="001F1FB5">
        <w:rPr>
          <w:rFonts w:ascii="Times New Roman" w:eastAsia="Times New Roman" w:hAnsi="Times New Roman" w:cs="Times New Roman"/>
          <w:kern w:val="0"/>
          <w14:ligatures w14:val="none"/>
        </w:rPr>
        <w:br/>
        <w:t>M_n ;\approx; M(r(n)),</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in the sense that:</w:t>
      </w:r>
    </w:p>
    <w:p w14:paraId="0EAB8A1E" w14:textId="77777777" w:rsidR="001F1FB5" w:rsidRPr="001F1FB5" w:rsidRDefault="001F1FB5" w:rsidP="001F1FB5">
      <w:pPr>
        <w:numPr>
          <w:ilvl w:val="0"/>
          <w:numId w:val="381"/>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their dominant eigenvalues and eigenvectors correspond under the mapping, and</w:t>
      </w:r>
    </w:p>
    <w:p w14:paraId="65DE5C04" w14:textId="77777777" w:rsidR="001F1FB5" w:rsidRPr="001F1FB5" w:rsidRDefault="001F1FB5" w:rsidP="001F1FB5">
      <w:pPr>
        <w:numPr>
          <w:ilvl w:val="0"/>
          <w:numId w:val="381"/>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the bandwise memory dimensions (D_{\mathrm{mem}}(n)) approximate the radial memory dimension (D_{\mathrm{mem}}(r(n))), as already required by Axiom 6.4.3.</w:t>
      </w:r>
    </w:p>
    <w:p w14:paraId="1E7CEB5C" w14:textId="77777777" w:rsidR="001F1FB5" w:rsidRPr="001F1FB5" w:rsidRDefault="001F1FB5" w:rsidP="001F1FB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9" w:name="_Toc215316646"/>
      <w:r w:rsidRPr="001F1FB5">
        <w:rPr>
          <w:rFonts w:ascii="Times New Roman" w:eastAsia="Times New Roman" w:hAnsi="Times New Roman" w:cs="Times New Roman"/>
          <w:b/>
          <w:bCs/>
          <w:kern w:val="0"/>
          <w:sz w:val="27"/>
          <w:szCs w:val="27"/>
          <w14:ligatures w14:val="none"/>
        </w:rPr>
        <w:t>6.4.6 Hinge as common fixed point</w:t>
      </w:r>
      <w:bookmarkEnd w:id="249"/>
    </w:p>
    <w:p w14:paraId="395DDD19"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In both the radial and discrete descriptions, the hinge is the unique common pivot:</w:t>
      </w:r>
    </w:p>
    <w:p w14:paraId="60F7D628" w14:textId="77777777" w:rsidR="001F1FB5" w:rsidRPr="001F1FB5" w:rsidRDefault="001F1FB5" w:rsidP="001F1FB5">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Radial hinge: (r=0) with</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D(0) = 2,\quad g(D(0)) = 1,\quad D_{\mathrm{mem}}(0) = 2,\quad d_{\mathrm{PMS}}(0) = 2.</w:t>
      </w:r>
      <w:r w:rsidRPr="001F1FB5">
        <w:rPr>
          <w:rFonts w:ascii="Times New Roman" w:eastAsia="Times New Roman" w:hAnsi="Times New Roman" w:cs="Times New Roman"/>
          <w:kern w:val="0"/>
          <w14:ligatures w14:val="none"/>
        </w:rPr>
        <w:br/>
        <w:t>]</w:t>
      </w:r>
    </w:p>
    <w:p w14:paraId="1EDFA0B6" w14:textId="77777777" w:rsidR="001F1FB5" w:rsidRPr="001F1FB5" w:rsidRDefault="001F1FB5" w:rsidP="001F1FB5">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Ladder hinge: (n=0) with</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D(0) = 2,\quad g(D(0)) = 1,\quad D_{\mathrm{mem}}(0) = 2.</w:t>
      </w:r>
      <w:r w:rsidRPr="001F1FB5">
        <w:rPr>
          <w:rFonts w:ascii="Times New Roman" w:eastAsia="Times New Roman" w:hAnsi="Times New Roman" w:cs="Times New Roman"/>
          <w:kern w:val="0"/>
          <w14:ligatures w14:val="none"/>
        </w:rPr>
        <w:br/>
        <w:t>]</w:t>
      </w:r>
    </w:p>
    <w:p w14:paraId="04253A57"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Compatibility requires that:</w:t>
      </w:r>
    </w:p>
    <w:p w14:paraId="233BD561" w14:textId="77777777" w:rsidR="001F1FB5" w:rsidRPr="001F1FB5" w:rsidRDefault="001F1FB5" w:rsidP="001F1FB5">
      <w:pPr>
        <w:numPr>
          <w:ilvl w:val="0"/>
          <w:numId w:val="383"/>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the sampling map preserves this fixed point ((r(0)=0)),</w:t>
      </w:r>
    </w:p>
    <w:p w14:paraId="49759F70" w14:textId="77777777" w:rsidR="001F1FB5" w:rsidRPr="001F1FB5" w:rsidRDefault="001F1FB5" w:rsidP="001F1FB5">
      <w:pPr>
        <w:numPr>
          <w:ilvl w:val="0"/>
          <w:numId w:val="383"/>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the hinge serves simultaneously as:</w:t>
      </w:r>
    </w:p>
    <w:p w14:paraId="4072642E" w14:textId="77777777" w:rsidR="001F1FB5" w:rsidRPr="001F1FB5" w:rsidRDefault="001F1FB5" w:rsidP="001F1FB5">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 xml:space="preserve">the </w:t>
      </w:r>
      <w:r w:rsidRPr="001F1FB5">
        <w:rPr>
          <w:rFonts w:ascii="Times New Roman" w:eastAsia="Times New Roman" w:hAnsi="Times New Roman" w:cs="Times New Roman"/>
          <w:b/>
          <w:bCs/>
          <w:kern w:val="0"/>
          <w14:ligatures w14:val="none"/>
        </w:rPr>
        <w:t>geometric pivot</w:t>
      </w:r>
      <w:r w:rsidRPr="001F1FB5">
        <w:rPr>
          <w:rFonts w:ascii="Times New Roman" w:eastAsia="Times New Roman" w:hAnsi="Times New Roman" w:cs="Times New Roman"/>
          <w:kern w:val="0"/>
          <w14:ligatures w14:val="none"/>
        </w:rPr>
        <w:t xml:space="preserve"> (2D IN boundary),</w:t>
      </w:r>
    </w:p>
    <w:p w14:paraId="7F7A000A" w14:textId="77777777" w:rsidR="001F1FB5" w:rsidRPr="001F1FB5" w:rsidRDefault="001F1FB5" w:rsidP="001F1FB5">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 xml:space="preserve">the </w:t>
      </w:r>
      <w:r w:rsidRPr="001F1FB5">
        <w:rPr>
          <w:rFonts w:ascii="Times New Roman" w:eastAsia="Times New Roman" w:hAnsi="Times New Roman" w:cs="Times New Roman"/>
          <w:b/>
          <w:bCs/>
          <w:kern w:val="0"/>
          <w14:ligatures w14:val="none"/>
        </w:rPr>
        <w:t>memory pivot</w:t>
      </w:r>
      <w:r w:rsidRPr="001F1FB5">
        <w:rPr>
          <w:rFonts w:ascii="Times New Roman" w:eastAsia="Times New Roman" w:hAnsi="Times New Roman" w:cs="Times New Roman"/>
          <w:kern w:val="0"/>
          <w14:ligatures w14:val="none"/>
        </w:rPr>
        <w:t xml:space="preserve"> (2D long-lived modes),</w:t>
      </w:r>
    </w:p>
    <w:p w14:paraId="06607CD8" w14:textId="77777777" w:rsidR="001F1FB5" w:rsidRPr="001F1FB5" w:rsidRDefault="001F1FB5" w:rsidP="001F1FB5">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 xml:space="preserve">and the </w:t>
      </w:r>
      <w:r w:rsidRPr="001F1FB5">
        <w:rPr>
          <w:rFonts w:ascii="Times New Roman" w:eastAsia="Times New Roman" w:hAnsi="Times New Roman" w:cs="Times New Roman"/>
          <w:b/>
          <w:bCs/>
          <w:kern w:val="0"/>
          <w14:ligatures w14:val="none"/>
        </w:rPr>
        <w:t>present pivot</w:t>
      </w:r>
      <w:r w:rsidRPr="001F1FB5">
        <w:rPr>
          <w:rFonts w:ascii="Times New Roman" w:eastAsia="Times New Roman" w:hAnsi="Times New Roman" w:cs="Times New Roman"/>
          <w:kern w:val="0"/>
          <w14:ligatures w14:val="none"/>
        </w:rPr>
        <w:t xml:space="preserve"> (2D present-plane structure).</w:t>
      </w:r>
    </w:p>
    <w:p w14:paraId="3EA20BAA"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Thus, all three notions of “2D pivot” coincide in both radial and discrete frameworks.</w:t>
      </w:r>
    </w:p>
    <w:p w14:paraId="69A63E24" w14:textId="77777777" w:rsidR="001F1FB5" w:rsidRPr="001F1FB5" w:rsidRDefault="001F1FB5" w:rsidP="001F1FB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0" w:name="_Toc215316647"/>
      <w:r w:rsidRPr="001F1FB5">
        <w:rPr>
          <w:rFonts w:ascii="Times New Roman" w:eastAsia="Times New Roman" w:hAnsi="Times New Roman" w:cs="Times New Roman"/>
          <w:b/>
          <w:bCs/>
          <w:kern w:val="0"/>
          <w:sz w:val="27"/>
          <w:szCs w:val="27"/>
          <w14:ligatures w14:val="none"/>
        </w:rPr>
        <w:t>6.4.7 Summary</w:t>
      </w:r>
      <w:bookmarkEnd w:id="250"/>
    </w:p>
    <w:p w14:paraId="29AACC90"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Section 6.4 has:</w:t>
      </w:r>
    </w:p>
    <w:p w14:paraId="18766FDB" w14:textId="77777777" w:rsidR="001F1FB5" w:rsidRPr="001F1FB5" w:rsidRDefault="001F1FB5" w:rsidP="001F1FB5">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 xml:space="preserve">Introduced a </w:t>
      </w:r>
      <w:r w:rsidRPr="001F1FB5">
        <w:rPr>
          <w:rFonts w:ascii="Times New Roman" w:eastAsia="Times New Roman" w:hAnsi="Times New Roman" w:cs="Times New Roman"/>
          <w:b/>
          <w:bCs/>
          <w:kern w:val="0"/>
          <w14:ligatures w14:val="none"/>
        </w:rPr>
        <w:t>sampling map</w:t>
      </w:r>
      <w:r w:rsidRPr="001F1FB5">
        <w:rPr>
          <w:rFonts w:ascii="Times New Roman" w:eastAsia="Times New Roman" w:hAnsi="Times New Roman" w:cs="Times New Roman"/>
          <w:kern w:val="0"/>
          <w14:ligatures w14:val="none"/>
        </w:rPr>
        <w:t xml:space="preserve"> (n \mapsto r(n)) connecting the discrete ladder to the continuous radial parameter.</w:t>
      </w:r>
    </w:p>
    <w:p w14:paraId="12ADD93C" w14:textId="77777777" w:rsidR="001F1FB5" w:rsidRPr="001F1FB5" w:rsidRDefault="001F1FB5" w:rsidP="001F1FB5">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Required that the bandwise dimension profile (D(n)) and memory dimension (D_{\mathrm{mem}}(n)) be sampled from their radial counterparts (D(r)) and (D_{\mathrm{mem}}(r)), with hinge alignment and consistent monotonic behavior.</w:t>
      </w:r>
    </w:p>
    <w:p w14:paraId="3273A0E0" w14:textId="77777777" w:rsidR="001F1FB5" w:rsidRPr="001F1FB5" w:rsidRDefault="001F1FB5" w:rsidP="001F1FB5">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 xml:space="preserve">Imposed a </w:t>
      </w:r>
      <w:r w:rsidRPr="001F1FB5">
        <w:rPr>
          <w:rFonts w:ascii="Times New Roman" w:eastAsia="Times New Roman" w:hAnsi="Times New Roman" w:cs="Times New Roman"/>
          <w:b/>
          <w:bCs/>
          <w:kern w:val="0"/>
          <w14:ligatures w14:val="none"/>
        </w:rPr>
        <w:t>bandwise mirror compatibility</w:t>
      </w:r>
      <w:r w:rsidRPr="001F1FB5">
        <w:rPr>
          <w:rFonts w:ascii="Times New Roman" w:eastAsia="Times New Roman" w:hAnsi="Times New Roman" w:cs="Times New Roman"/>
          <w:kern w:val="0"/>
          <w14:ligatures w14:val="none"/>
        </w:rPr>
        <w:t xml:space="preserve"> condition that mirrors the radial symmetry (r \to -r) near the hinge, encoding inner/outer reciprocity in the discrete ladder.</w:t>
      </w:r>
    </w:p>
    <w:p w14:paraId="18EF6F32" w14:textId="77777777" w:rsidR="001F1FB5" w:rsidRPr="001F1FB5" w:rsidRDefault="001F1FB5" w:rsidP="001F1FB5">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 xml:space="preserve">Stated </w:t>
      </w:r>
      <w:r w:rsidRPr="001F1FB5">
        <w:rPr>
          <w:rFonts w:ascii="Times New Roman" w:eastAsia="Times New Roman" w:hAnsi="Times New Roman" w:cs="Times New Roman"/>
          <w:b/>
          <w:bCs/>
          <w:kern w:val="0"/>
          <w14:ligatures w14:val="none"/>
        </w:rPr>
        <w:t>action-consistency</w:t>
      </w:r>
      <w:r w:rsidRPr="001F1FB5">
        <w:rPr>
          <w:rFonts w:ascii="Times New Roman" w:eastAsia="Times New Roman" w:hAnsi="Times New Roman" w:cs="Times New Roman"/>
          <w:kern w:val="0"/>
          <w14:ligatures w14:val="none"/>
        </w:rPr>
        <w:t xml:space="preserve"> between radial integrals and discrete band sums, and aligned reproduction kernels and memory dimensions across radial and discrete descriptions.</w:t>
      </w:r>
    </w:p>
    <w:p w14:paraId="34897F05" w14:textId="77777777" w:rsidR="001F1FB5" w:rsidRPr="001F1FB5" w:rsidRDefault="001F1FB5" w:rsidP="001F1FB5">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 xml:space="preserve">Emphasized that the hinge is a </w:t>
      </w:r>
      <w:r w:rsidRPr="001F1FB5">
        <w:rPr>
          <w:rFonts w:ascii="Times New Roman" w:eastAsia="Times New Roman" w:hAnsi="Times New Roman" w:cs="Times New Roman"/>
          <w:b/>
          <w:bCs/>
          <w:kern w:val="0"/>
          <w14:ligatures w14:val="none"/>
        </w:rPr>
        <w:t>common fixed point</w:t>
      </w:r>
      <w:r w:rsidRPr="001F1FB5">
        <w:rPr>
          <w:rFonts w:ascii="Times New Roman" w:eastAsia="Times New Roman" w:hAnsi="Times New Roman" w:cs="Times New Roman"/>
          <w:kern w:val="0"/>
          <w14:ligatures w14:val="none"/>
        </w:rPr>
        <w:t xml:space="preserve"> of the geometric, memory, and present exponent structures in both pictures.</w:t>
      </w:r>
    </w:p>
    <w:p w14:paraId="19DAC2F4"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 xml:space="preserve">With this, the discrete ladder and the radial structure are fully aligned. In the next subsection (6.5), we will specify a concrete and commonly used shape for the discrete dimension curve (D(n)), typically a </w:t>
      </w:r>
      <w:r w:rsidRPr="001F1FB5">
        <w:rPr>
          <w:rFonts w:ascii="Times New Roman" w:eastAsia="Times New Roman" w:hAnsi="Times New Roman" w:cs="Times New Roman"/>
          <w:b/>
          <w:bCs/>
          <w:kern w:val="0"/>
          <w14:ligatures w14:val="none"/>
        </w:rPr>
        <w:t>logistic-type profile</w:t>
      </w:r>
      <w:r w:rsidRPr="001F1FB5">
        <w:rPr>
          <w:rFonts w:ascii="Times New Roman" w:eastAsia="Times New Roman" w:hAnsi="Times New Roman" w:cs="Times New Roman"/>
          <w:kern w:val="0"/>
          <w14:ligatures w14:val="none"/>
        </w:rPr>
        <w:t xml:space="preserve"> that interpolates between inner (volume-like) and outer (filament-like) regimes while satisfying all hinge and reciprocity conditions.</w:t>
      </w:r>
    </w:p>
    <w:p w14:paraId="4C017824" w14:textId="77777777" w:rsidR="009C3BA4" w:rsidRPr="009C3BA4" w:rsidRDefault="009C3BA4" w:rsidP="009C3BA4">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51" w:name="_Toc215316648"/>
      <w:r w:rsidRPr="009C3BA4">
        <w:rPr>
          <w:rFonts w:ascii="Times New Roman" w:eastAsia="Times New Roman" w:hAnsi="Times New Roman" w:cs="Times New Roman"/>
          <w:b/>
          <w:bCs/>
          <w:kern w:val="0"/>
          <w:sz w:val="36"/>
          <w:szCs w:val="36"/>
          <w14:ligatures w14:val="none"/>
        </w:rPr>
        <w:t>6.5 Logistic Dimension Curve (D(n))</w:t>
      </w:r>
      <w:bookmarkEnd w:id="251"/>
    </w:p>
    <w:p w14:paraId="6F6AC95A" w14:textId="77777777" w:rsidR="009C3BA4" w:rsidRPr="009C3BA4" w:rsidRDefault="009C3BA4" w:rsidP="009C3BA4">
      <w:p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 xml:space="preserve">We now specify a concrete, but still structural, form for the </w:t>
      </w:r>
      <w:r w:rsidRPr="009C3BA4">
        <w:rPr>
          <w:rFonts w:ascii="Times New Roman" w:eastAsia="Times New Roman" w:hAnsi="Times New Roman" w:cs="Times New Roman"/>
          <w:b/>
          <w:bCs/>
          <w:kern w:val="0"/>
          <w14:ligatures w14:val="none"/>
        </w:rPr>
        <w:t>discrete dimension profile</w:t>
      </w:r>
      <w:r w:rsidRPr="009C3BA4">
        <w:rPr>
          <w:rFonts w:ascii="Times New Roman" w:eastAsia="Times New Roman" w:hAnsi="Times New Roman" w:cs="Times New Roman"/>
          <w:kern w:val="0"/>
          <w14:ligatures w14:val="none"/>
        </w:rPr>
        <w:t xml:space="preserve"> (D(n)) on the context ladder. The aim is to capture:</w:t>
      </w:r>
    </w:p>
    <w:p w14:paraId="6EBB7E73" w14:textId="77777777" w:rsidR="009C3BA4" w:rsidRPr="009C3BA4" w:rsidRDefault="009C3BA4" w:rsidP="009C3BA4">
      <w:pPr>
        <w:numPr>
          <w:ilvl w:val="0"/>
          <w:numId w:val="385"/>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 xml:space="preserve">inner bands ((n \ll 0)) with </w:t>
      </w:r>
      <w:r w:rsidRPr="009C3BA4">
        <w:rPr>
          <w:rFonts w:ascii="Times New Roman" w:eastAsia="Times New Roman" w:hAnsi="Times New Roman" w:cs="Times New Roman"/>
          <w:b/>
          <w:bCs/>
          <w:kern w:val="0"/>
          <w14:ligatures w14:val="none"/>
        </w:rPr>
        <w:t>volume-like</w:t>
      </w:r>
      <w:r w:rsidRPr="009C3BA4">
        <w:rPr>
          <w:rFonts w:ascii="Times New Roman" w:eastAsia="Times New Roman" w:hAnsi="Times New Roman" w:cs="Times New Roman"/>
          <w:kern w:val="0"/>
          <w14:ligatures w14:val="none"/>
        </w:rPr>
        <w:t xml:space="preserve"> dimension ((D&gt;2)),</w:t>
      </w:r>
    </w:p>
    <w:p w14:paraId="29EEEC41" w14:textId="77777777" w:rsidR="009C3BA4" w:rsidRPr="009C3BA4" w:rsidRDefault="009C3BA4" w:rsidP="009C3BA4">
      <w:pPr>
        <w:numPr>
          <w:ilvl w:val="0"/>
          <w:numId w:val="385"/>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 xml:space="preserve">outer bands ((n \gg 0)) with </w:t>
      </w:r>
      <w:r w:rsidRPr="009C3BA4">
        <w:rPr>
          <w:rFonts w:ascii="Times New Roman" w:eastAsia="Times New Roman" w:hAnsi="Times New Roman" w:cs="Times New Roman"/>
          <w:b/>
          <w:bCs/>
          <w:kern w:val="0"/>
          <w14:ligatures w14:val="none"/>
        </w:rPr>
        <w:t>filament-like</w:t>
      </w:r>
      <w:r w:rsidRPr="009C3BA4">
        <w:rPr>
          <w:rFonts w:ascii="Times New Roman" w:eastAsia="Times New Roman" w:hAnsi="Times New Roman" w:cs="Times New Roman"/>
          <w:kern w:val="0"/>
          <w14:ligatures w14:val="none"/>
        </w:rPr>
        <w:t xml:space="preserve"> dimension ((D&lt;2)),</w:t>
      </w:r>
    </w:p>
    <w:p w14:paraId="4DEA316F" w14:textId="77777777" w:rsidR="009C3BA4" w:rsidRPr="009C3BA4" w:rsidRDefault="009C3BA4" w:rsidP="009C3BA4">
      <w:pPr>
        <w:numPr>
          <w:ilvl w:val="0"/>
          <w:numId w:val="385"/>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 xml:space="preserve">a </w:t>
      </w:r>
      <w:r w:rsidRPr="009C3BA4">
        <w:rPr>
          <w:rFonts w:ascii="Times New Roman" w:eastAsia="Times New Roman" w:hAnsi="Times New Roman" w:cs="Times New Roman"/>
          <w:b/>
          <w:bCs/>
          <w:kern w:val="0"/>
          <w14:ligatures w14:val="none"/>
        </w:rPr>
        <w:t>hinge band</w:t>
      </w:r>
      <w:r w:rsidRPr="009C3BA4">
        <w:rPr>
          <w:rFonts w:ascii="Times New Roman" w:eastAsia="Times New Roman" w:hAnsi="Times New Roman" w:cs="Times New Roman"/>
          <w:kern w:val="0"/>
          <w14:ligatures w14:val="none"/>
        </w:rPr>
        <w:t xml:space="preserve"> (n=0) with (D(0)=2),</w:t>
      </w:r>
    </w:p>
    <w:p w14:paraId="2C775587" w14:textId="77777777" w:rsidR="009C3BA4" w:rsidRPr="009C3BA4" w:rsidRDefault="009C3BA4" w:rsidP="009C3BA4">
      <w:pPr>
        <w:numPr>
          <w:ilvl w:val="0"/>
          <w:numId w:val="385"/>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and a smooth, monotone interpolation between these regimes.</w:t>
      </w:r>
    </w:p>
    <w:p w14:paraId="7918EC96" w14:textId="77777777" w:rsidR="009C3BA4" w:rsidRPr="009C3BA4" w:rsidRDefault="009C3BA4" w:rsidP="009C3BA4">
      <w:p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 xml:space="preserve">A convenient choice is a </w:t>
      </w:r>
      <w:r w:rsidRPr="009C3BA4">
        <w:rPr>
          <w:rFonts w:ascii="Times New Roman" w:eastAsia="Times New Roman" w:hAnsi="Times New Roman" w:cs="Times New Roman"/>
          <w:b/>
          <w:bCs/>
          <w:kern w:val="0"/>
          <w14:ligatures w14:val="none"/>
        </w:rPr>
        <w:t>logistic-type curve</w:t>
      </w:r>
      <w:r w:rsidRPr="009C3BA4">
        <w:rPr>
          <w:rFonts w:ascii="Times New Roman" w:eastAsia="Times New Roman" w:hAnsi="Times New Roman" w:cs="Times New Roman"/>
          <w:kern w:val="0"/>
          <w14:ligatures w14:val="none"/>
        </w:rPr>
        <w:t>, which approximates the qualitative shape we need and is compatible with the radial profile (D(r)).</w:t>
      </w:r>
    </w:p>
    <w:p w14:paraId="4C3940CF" w14:textId="77777777" w:rsidR="009C3BA4" w:rsidRPr="009C3BA4" w:rsidRDefault="009C3BA4" w:rsidP="009C3BA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2" w:name="_Toc215316649"/>
      <w:r w:rsidRPr="009C3BA4">
        <w:rPr>
          <w:rFonts w:ascii="Times New Roman" w:eastAsia="Times New Roman" w:hAnsi="Times New Roman" w:cs="Times New Roman"/>
          <w:b/>
          <w:bCs/>
          <w:kern w:val="0"/>
          <w:sz w:val="27"/>
          <w:szCs w:val="27"/>
          <w14:ligatures w14:val="none"/>
        </w:rPr>
        <w:t>6.5.1 Logistic-type ansatz</w:t>
      </w:r>
      <w:bookmarkEnd w:id="252"/>
    </w:p>
    <w:p w14:paraId="4B782B07" w14:textId="77777777" w:rsidR="009C3BA4" w:rsidRPr="009C3BA4" w:rsidRDefault="009C3BA4" w:rsidP="009C3BA4">
      <w:p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We choose a parameterized form for (D(n)) that:</w:t>
      </w:r>
    </w:p>
    <w:p w14:paraId="5C177F9C" w14:textId="77777777" w:rsidR="009C3BA4" w:rsidRPr="009C3BA4" w:rsidRDefault="009C3BA4" w:rsidP="009C3BA4">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tends to a value (D_{\text{in}}&gt;2) as (n \to -\infty),</w:t>
      </w:r>
    </w:p>
    <w:p w14:paraId="0C877C3C" w14:textId="77777777" w:rsidR="009C3BA4" w:rsidRPr="009C3BA4" w:rsidRDefault="009C3BA4" w:rsidP="009C3BA4">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tends to a value (D_{\text{out}}&lt;2) as (n \to +\infty),</w:t>
      </w:r>
    </w:p>
    <w:p w14:paraId="44B5C73D" w14:textId="77777777" w:rsidR="009C3BA4" w:rsidRPr="009C3BA4" w:rsidRDefault="009C3BA4" w:rsidP="009C3BA4">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and passes through (D(0)=2).</w:t>
      </w:r>
    </w:p>
    <w:p w14:paraId="0CA946E8" w14:textId="77777777" w:rsidR="009C3BA4" w:rsidRPr="009C3BA4" w:rsidRDefault="009C3BA4" w:rsidP="009C3BA4">
      <w:p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A canonical choice is:</w:t>
      </w:r>
    </w:p>
    <w:p w14:paraId="5511DA4B" w14:textId="77777777" w:rsidR="009C3BA4" w:rsidRPr="009C3BA4" w:rsidRDefault="009C3BA4" w:rsidP="009C3BA4">
      <w:p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b/>
          <w:bCs/>
          <w:kern w:val="0"/>
          <w14:ligatures w14:val="none"/>
        </w:rPr>
        <w:t>Definition 6.5.1 (Logistic dimension curve).</w:t>
      </w:r>
      <w:r w:rsidRPr="009C3BA4">
        <w:rPr>
          <w:rFonts w:ascii="Times New Roman" w:eastAsia="Times New Roman" w:hAnsi="Times New Roman" w:cs="Times New Roman"/>
          <w:kern w:val="0"/>
          <w14:ligatures w14:val="none"/>
        </w:rPr>
        <w:br/>
        <w:t>Let (k&gt;0) be a “steepness” parameter and set the hinge band to (n_0=0). Define</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D(n) := D_{\text{out}} + \frac{D_{\text{in}} - D_{\text{out}}}{1 + e^{k n}},</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with parameters satisfying</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1 \le D_{\text{out}} &lt; 2 &lt; D_{\text{in}} \le 3.</w:t>
      </w:r>
      <w:r w:rsidRPr="009C3BA4">
        <w:rPr>
          <w:rFonts w:ascii="Times New Roman" w:eastAsia="Times New Roman" w:hAnsi="Times New Roman" w:cs="Times New Roman"/>
          <w:kern w:val="0"/>
          <w14:ligatures w14:val="none"/>
        </w:rPr>
        <w:br/>
        <w:t>]</w:t>
      </w:r>
    </w:p>
    <w:p w14:paraId="28F048F0" w14:textId="77777777" w:rsidR="009C3BA4" w:rsidRPr="009C3BA4" w:rsidRDefault="009C3BA4" w:rsidP="009C3BA4">
      <w:p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This gives:</w:t>
      </w:r>
    </w:p>
    <w:p w14:paraId="252AE2ED" w14:textId="77777777" w:rsidR="009C3BA4" w:rsidRPr="009C3BA4" w:rsidRDefault="009C3BA4" w:rsidP="009C3BA4">
      <w:pPr>
        <w:numPr>
          <w:ilvl w:val="0"/>
          <w:numId w:val="387"/>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As (n \to -\infty): (e^{k n} \to 0) and</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D(n) \to D_{\text{in}}.</w:t>
      </w:r>
      <w:r w:rsidRPr="009C3BA4">
        <w:rPr>
          <w:rFonts w:ascii="Times New Roman" w:eastAsia="Times New Roman" w:hAnsi="Times New Roman" w:cs="Times New Roman"/>
          <w:kern w:val="0"/>
          <w14:ligatures w14:val="none"/>
        </w:rPr>
        <w:br/>
        <w:t>]</w:t>
      </w:r>
    </w:p>
    <w:p w14:paraId="7950595D" w14:textId="77777777" w:rsidR="009C3BA4" w:rsidRPr="009C3BA4" w:rsidRDefault="009C3BA4" w:rsidP="009C3BA4">
      <w:pPr>
        <w:numPr>
          <w:ilvl w:val="0"/>
          <w:numId w:val="387"/>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As (n \to +\infty): (e^{k n} \to \infty) and</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D(n) \to D_{\text{out}}.</w:t>
      </w:r>
      <w:r w:rsidRPr="009C3BA4">
        <w:rPr>
          <w:rFonts w:ascii="Times New Roman" w:eastAsia="Times New Roman" w:hAnsi="Times New Roman" w:cs="Times New Roman"/>
          <w:kern w:val="0"/>
          <w14:ligatures w14:val="none"/>
        </w:rPr>
        <w:br/>
        <w:t>]</w:t>
      </w:r>
    </w:p>
    <w:p w14:paraId="1A8138A0" w14:textId="77777777" w:rsidR="009C3BA4" w:rsidRPr="009C3BA4" w:rsidRDefault="009C3BA4" w:rsidP="009C3BA4">
      <w:p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The hinge condition (D(0)=2) imposes</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2 = D_{\text{out}} + \frac{D_{\text{in}} - D_{\text{out}}}{1 + e^{0}}</w:t>
      </w:r>
      <w:r w:rsidRPr="009C3BA4">
        <w:rPr>
          <w:rFonts w:ascii="Times New Roman" w:eastAsia="Times New Roman" w:hAnsi="Times New Roman" w:cs="Times New Roman"/>
          <w:kern w:val="0"/>
          <w14:ligatures w14:val="none"/>
        </w:rPr>
        <w:br/>
        <w:t>= D_{\text{out}} + \frac{D_{\text{in}} - D_{\text{out}}}{2},</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so that</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D_{\text{in}} + D_{\text{out}} = 4.</w:t>
      </w:r>
      <w:r w:rsidRPr="009C3BA4">
        <w:rPr>
          <w:rFonts w:ascii="Times New Roman" w:eastAsia="Times New Roman" w:hAnsi="Times New Roman" w:cs="Times New Roman"/>
          <w:kern w:val="0"/>
          <w14:ligatures w14:val="none"/>
        </w:rPr>
        <w:br/>
        <w:t>]</w:t>
      </w:r>
    </w:p>
    <w:p w14:paraId="6A662511" w14:textId="77777777" w:rsidR="009C3BA4" w:rsidRPr="009C3BA4" w:rsidRDefault="009C3BA4" w:rsidP="009C3BA4">
      <w:p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Thus, in this particular logistic ansatz,</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D_{\text{out}} = 4 - D_{\text{in}},</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and the inner/outer limiting dimensions are related by a simple mirror symmetry around 2.</w:t>
      </w:r>
    </w:p>
    <w:p w14:paraId="6BA9004C" w14:textId="77777777" w:rsidR="009C3BA4" w:rsidRPr="009C3BA4" w:rsidRDefault="009C3BA4" w:rsidP="009C3BA4">
      <w:p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This explicit parameterization is not mandatory, but it is prototypical of the class of curves we consider: smooth, sigmoidal, and symmetric (or nearly so) about the hinge.</w:t>
      </w:r>
    </w:p>
    <w:p w14:paraId="4D7D5EDE" w14:textId="77777777" w:rsidR="009C3BA4" w:rsidRPr="009C3BA4" w:rsidRDefault="009C3BA4" w:rsidP="009C3BA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3" w:name="_Toc215316650"/>
      <w:r w:rsidRPr="009C3BA4">
        <w:rPr>
          <w:rFonts w:ascii="Times New Roman" w:eastAsia="Times New Roman" w:hAnsi="Times New Roman" w:cs="Times New Roman"/>
          <w:b/>
          <w:bCs/>
          <w:kern w:val="0"/>
          <w:sz w:val="27"/>
          <w:szCs w:val="27"/>
          <w14:ligatures w14:val="none"/>
        </w:rPr>
        <w:t>6.5.2 Qualitative properties</w:t>
      </w:r>
      <w:bookmarkEnd w:id="253"/>
    </w:p>
    <w:p w14:paraId="5DAD3CD8" w14:textId="77777777" w:rsidR="009C3BA4" w:rsidRPr="009C3BA4" w:rsidRDefault="009C3BA4" w:rsidP="009C3BA4">
      <w:p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Regardless of exact parameter choices, any logistic-type (D(n)) used in the theory is required to satisfy:</w:t>
      </w:r>
    </w:p>
    <w:p w14:paraId="5A040E46" w14:textId="77777777" w:rsidR="009C3BA4" w:rsidRPr="009C3BA4" w:rsidRDefault="009C3BA4" w:rsidP="009C3BA4">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b/>
          <w:bCs/>
          <w:kern w:val="0"/>
          <w14:ligatures w14:val="none"/>
        </w:rPr>
        <w:t>Hinge value</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D(0) = 2.</w:t>
      </w:r>
      <w:r w:rsidRPr="009C3BA4">
        <w:rPr>
          <w:rFonts w:ascii="Times New Roman" w:eastAsia="Times New Roman" w:hAnsi="Times New Roman" w:cs="Times New Roman"/>
          <w:kern w:val="0"/>
          <w14:ligatures w14:val="none"/>
        </w:rPr>
        <w:br/>
        <w:t>]</w:t>
      </w:r>
    </w:p>
    <w:p w14:paraId="68A46B2B" w14:textId="77777777" w:rsidR="009C3BA4" w:rsidRPr="009C3BA4" w:rsidRDefault="009C3BA4" w:rsidP="009C3BA4">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b/>
          <w:bCs/>
          <w:kern w:val="0"/>
          <w14:ligatures w14:val="none"/>
        </w:rPr>
        <w:t>Inner/outer asymptotics</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\lim_{n\to -\infty} D(n) = D_{\text{in}} \in (2,3],\quad</w:t>
      </w:r>
      <w:r w:rsidRPr="009C3BA4">
        <w:rPr>
          <w:rFonts w:ascii="Times New Roman" w:eastAsia="Times New Roman" w:hAnsi="Times New Roman" w:cs="Times New Roman"/>
          <w:kern w:val="0"/>
          <w14:ligatures w14:val="none"/>
        </w:rPr>
        <w:br/>
        <w:t>\lim_{n\to +\infty} D(n) = D_{\text{out}} \in [1,2),</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with (D_{\text{in}} &gt; 2 &gt; D_{\text{out}}).</w:t>
      </w:r>
    </w:p>
    <w:p w14:paraId="06B0455D" w14:textId="77777777" w:rsidR="009C3BA4" w:rsidRPr="009C3BA4" w:rsidRDefault="009C3BA4" w:rsidP="009C3BA4">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b/>
          <w:bCs/>
          <w:kern w:val="0"/>
          <w14:ligatures w14:val="none"/>
        </w:rPr>
        <w:t>Monotonicity</w:t>
      </w:r>
    </w:p>
    <w:p w14:paraId="3361B41D" w14:textId="77777777" w:rsidR="009C3BA4" w:rsidRPr="009C3BA4" w:rsidRDefault="009C3BA4" w:rsidP="009C3BA4">
      <w:pPr>
        <w:numPr>
          <w:ilvl w:val="1"/>
          <w:numId w:val="388"/>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(D(n)) is strictly decreasing in (n): as we move from inner to outer bands, the effective inner dimension drops.</w:t>
      </w:r>
    </w:p>
    <w:p w14:paraId="46478045" w14:textId="77777777" w:rsidR="009C3BA4" w:rsidRPr="009C3BA4" w:rsidRDefault="009C3BA4" w:rsidP="009C3BA4">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b/>
          <w:bCs/>
          <w:kern w:val="0"/>
          <w14:ligatures w14:val="none"/>
        </w:rPr>
        <w:t>Smoothness (discrete sense)</w:t>
      </w:r>
    </w:p>
    <w:p w14:paraId="4010B8B3" w14:textId="77777777" w:rsidR="009C3BA4" w:rsidRPr="009C3BA4" w:rsidRDefault="009C3BA4" w:rsidP="009C3BA4">
      <w:pPr>
        <w:numPr>
          <w:ilvl w:val="1"/>
          <w:numId w:val="388"/>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The discrete derivative</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\Delta D(n) := D(n+1) - D(n)</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is bounded and varies slowly with (n), i.e. there is a constant (L&gt;0) such that</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|\Delta D(n+1) - \Delta D(n)| \le L</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for all (n). In logistic models, (\Delta D(n)) itself has a smooth, peaked shape around the hinge.</w:t>
      </w:r>
    </w:p>
    <w:p w14:paraId="5C8A7880" w14:textId="77777777" w:rsidR="009C3BA4" w:rsidRPr="009C3BA4" w:rsidRDefault="009C3BA4" w:rsidP="009C3BA4">
      <w:p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These properties ensure that the ladder transitions smoothly from inner to outer regimes through a well-defined 2D hinge layer.</w:t>
      </w:r>
    </w:p>
    <w:p w14:paraId="473DBFA9" w14:textId="77777777" w:rsidR="009C3BA4" w:rsidRPr="009C3BA4" w:rsidRDefault="009C3BA4" w:rsidP="009C3BA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4" w:name="_Toc215316651"/>
      <w:r w:rsidRPr="009C3BA4">
        <w:rPr>
          <w:rFonts w:ascii="Times New Roman" w:eastAsia="Times New Roman" w:hAnsi="Times New Roman" w:cs="Times New Roman"/>
          <w:b/>
          <w:bCs/>
          <w:kern w:val="0"/>
          <w:sz w:val="27"/>
          <w:szCs w:val="27"/>
          <w14:ligatures w14:val="none"/>
        </w:rPr>
        <w:t>6.5.3 Mirror symmetry and band pairing</w:t>
      </w:r>
      <w:bookmarkEnd w:id="254"/>
    </w:p>
    <w:p w14:paraId="26EE8539" w14:textId="77777777" w:rsidR="009C3BA4" w:rsidRPr="009C3BA4" w:rsidRDefault="009C3BA4" w:rsidP="009C3BA4">
      <w:p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 xml:space="preserve">The logistic form above naturally supports a </w:t>
      </w:r>
      <w:r w:rsidRPr="009C3BA4">
        <w:rPr>
          <w:rFonts w:ascii="Times New Roman" w:eastAsia="Times New Roman" w:hAnsi="Times New Roman" w:cs="Times New Roman"/>
          <w:b/>
          <w:bCs/>
          <w:kern w:val="0"/>
          <w14:ligatures w14:val="none"/>
        </w:rPr>
        <w:t>mirror symmetry</w:t>
      </w:r>
      <w:r w:rsidRPr="009C3BA4">
        <w:rPr>
          <w:rFonts w:ascii="Times New Roman" w:eastAsia="Times New Roman" w:hAnsi="Times New Roman" w:cs="Times New Roman"/>
          <w:kern w:val="0"/>
          <w14:ligatures w14:val="none"/>
        </w:rPr>
        <w:t xml:space="preserve"> under (n \to -n) when (D_{\text{in}} + D_{\text{out}} = 4). In that case,</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D(-n) + D(n) = 4 \quad \text{for all } n,</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or equivalently</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D(-n) - 2 = -(D(n) - 2).</w:t>
      </w:r>
      <w:r w:rsidRPr="009C3BA4">
        <w:rPr>
          <w:rFonts w:ascii="Times New Roman" w:eastAsia="Times New Roman" w:hAnsi="Times New Roman" w:cs="Times New Roman"/>
          <w:kern w:val="0"/>
          <w14:ligatures w14:val="none"/>
        </w:rPr>
        <w:br/>
        <w:t>]</w:t>
      </w:r>
    </w:p>
    <w:p w14:paraId="2779927B" w14:textId="77777777" w:rsidR="009C3BA4" w:rsidRPr="009C3BA4" w:rsidRDefault="009C3BA4" w:rsidP="009C3BA4">
      <w:p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This is a discrete version of the radial mirror behavior (D(-r)+D(r)=4) discussed earlier. It implies:</w:t>
      </w:r>
    </w:p>
    <w:p w14:paraId="7DF54A0D" w14:textId="77777777" w:rsidR="009C3BA4" w:rsidRPr="009C3BA4" w:rsidRDefault="009C3BA4" w:rsidP="009C3BA4">
      <w:pPr>
        <w:numPr>
          <w:ilvl w:val="0"/>
          <w:numId w:val="389"/>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Each inner band (n&lt;0) has an outer partner band (+n) such that their distances from the hinge dimension 2 are equal and opposite.</w:t>
      </w:r>
    </w:p>
    <w:p w14:paraId="4626DEF7" w14:textId="77777777" w:rsidR="009C3BA4" w:rsidRPr="009C3BA4" w:rsidRDefault="009C3BA4" w:rsidP="009C3BA4">
      <w:pPr>
        <w:numPr>
          <w:ilvl w:val="0"/>
          <w:numId w:val="389"/>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Hinge band (n=0) is self-paired with (D(0)=2).</w:t>
      </w:r>
    </w:p>
    <w:p w14:paraId="5C448883" w14:textId="77777777" w:rsidR="009C3BA4" w:rsidRPr="009C3BA4" w:rsidRDefault="009C3BA4" w:rsidP="009C3BA4">
      <w:p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In more general models, the symmetry may only be approximate, or the pairing might be defined by an involution (\bar{n}) different from (-n), but the logistic curve serves as a clean symmetric reference case.</w:t>
      </w:r>
    </w:p>
    <w:p w14:paraId="4C36012D" w14:textId="77777777" w:rsidR="009C3BA4" w:rsidRPr="009C3BA4" w:rsidRDefault="009C3BA4" w:rsidP="009C3BA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5" w:name="_Toc215316652"/>
      <w:r w:rsidRPr="009C3BA4">
        <w:rPr>
          <w:rFonts w:ascii="Times New Roman" w:eastAsia="Times New Roman" w:hAnsi="Times New Roman" w:cs="Times New Roman"/>
          <w:b/>
          <w:bCs/>
          <w:kern w:val="0"/>
          <w:sz w:val="27"/>
          <w:szCs w:val="27"/>
          <w14:ligatures w14:val="none"/>
        </w:rPr>
        <w:t>6.5.4 Relation to the memory dimension (D_{\mathrm{mem}}(n))</w:t>
      </w:r>
      <w:bookmarkEnd w:id="255"/>
    </w:p>
    <w:p w14:paraId="4ED7F14A" w14:textId="77777777" w:rsidR="009C3BA4" w:rsidRPr="009C3BA4" w:rsidRDefault="009C3BA4" w:rsidP="009C3BA4">
      <w:p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 xml:space="preserve">As in Section 6.3, the memory dimension (D_{\mathrm{mem}}(n)) characterizes the number of long-lived modes under the reproduction kernel (M_n). For a logistic (D(n)), we typically require that (D_{\mathrm{mem}}(n)) </w:t>
      </w:r>
      <w:r w:rsidRPr="009C3BA4">
        <w:rPr>
          <w:rFonts w:ascii="Times New Roman" w:eastAsia="Times New Roman" w:hAnsi="Times New Roman" w:cs="Times New Roman"/>
          <w:b/>
          <w:bCs/>
          <w:kern w:val="0"/>
          <w14:ligatures w14:val="none"/>
        </w:rPr>
        <w:t>follows the same logistic shape</w:t>
      </w:r>
      <w:r w:rsidRPr="009C3BA4">
        <w:rPr>
          <w:rFonts w:ascii="Times New Roman" w:eastAsia="Times New Roman" w:hAnsi="Times New Roman" w:cs="Times New Roman"/>
          <w:kern w:val="0"/>
          <w14:ligatures w14:val="none"/>
        </w:rPr>
        <w:t xml:space="preserve"> up to small corrections.</w:t>
      </w:r>
    </w:p>
    <w:p w14:paraId="4D508AD5" w14:textId="77777777" w:rsidR="009C3BA4" w:rsidRPr="009C3BA4" w:rsidRDefault="009C3BA4" w:rsidP="009C3BA4">
      <w:p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Concretely, we can write</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D_{\mathrm{mem}}(n) = D(n) + \delta_{\mathrm{mem}}(n),</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with</w:t>
      </w:r>
    </w:p>
    <w:p w14:paraId="25EAFD40" w14:textId="77777777" w:rsidR="009C3BA4" w:rsidRPr="009C3BA4" w:rsidRDefault="009C3BA4" w:rsidP="009C3BA4">
      <w:pPr>
        <w:numPr>
          <w:ilvl w:val="0"/>
          <w:numId w:val="390"/>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(\delta_{\mathrm{mem}}(0) = 0),</w:t>
      </w:r>
    </w:p>
    <w:p w14:paraId="43023AFE" w14:textId="77777777" w:rsidR="009C3BA4" w:rsidRPr="009C3BA4" w:rsidRDefault="009C3BA4" w:rsidP="009C3BA4">
      <w:pPr>
        <w:numPr>
          <w:ilvl w:val="0"/>
          <w:numId w:val="390"/>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(|\delta_{\mathrm{mem}}(n)|) bounded and small compared to (|D(n)-2|),</w:t>
      </w:r>
    </w:p>
    <w:p w14:paraId="479E0BB3" w14:textId="77777777" w:rsidR="009C3BA4" w:rsidRPr="009C3BA4" w:rsidRDefault="009C3BA4" w:rsidP="009C3BA4">
      <w:pPr>
        <w:numPr>
          <w:ilvl w:val="0"/>
          <w:numId w:val="390"/>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and, in symmetric models,</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\delta_{\mathrm{mem}}(-n) \approx \delta_{\mathrm{mem}}(n).</w:t>
      </w:r>
      <w:r w:rsidRPr="009C3BA4">
        <w:rPr>
          <w:rFonts w:ascii="Times New Roman" w:eastAsia="Times New Roman" w:hAnsi="Times New Roman" w:cs="Times New Roman"/>
          <w:kern w:val="0"/>
          <w14:ligatures w14:val="none"/>
        </w:rPr>
        <w:br/>
        <w:t>]</w:t>
      </w:r>
    </w:p>
    <w:p w14:paraId="15339B4F" w14:textId="77777777" w:rsidR="009C3BA4" w:rsidRPr="009C3BA4" w:rsidRDefault="009C3BA4" w:rsidP="009C3BA4">
      <w:p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Thus, bands with higher geometric dimension (D(n)) (inner) have correspondingly higher memory dimension, and bands with lower dimension (D(n)) (outer) have lower memory dimension, in a way that mirrors the logistic profile.</w:t>
      </w:r>
    </w:p>
    <w:p w14:paraId="77D9F1E6" w14:textId="77777777" w:rsidR="009C3BA4" w:rsidRPr="009C3BA4" w:rsidRDefault="009C3BA4" w:rsidP="009C3BA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6" w:name="_Toc215316653"/>
      <w:r w:rsidRPr="009C3BA4">
        <w:rPr>
          <w:rFonts w:ascii="Times New Roman" w:eastAsia="Times New Roman" w:hAnsi="Times New Roman" w:cs="Times New Roman"/>
          <w:b/>
          <w:bCs/>
          <w:kern w:val="0"/>
          <w:sz w:val="27"/>
          <w:szCs w:val="27"/>
          <w14:ligatures w14:val="none"/>
        </w:rPr>
        <w:t>6.5.5 Steepness and localization around the hinge</w:t>
      </w:r>
      <w:bookmarkEnd w:id="256"/>
    </w:p>
    <w:p w14:paraId="7F21FA57" w14:textId="77777777" w:rsidR="009C3BA4" w:rsidRPr="009C3BA4" w:rsidRDefault="009C3BA4" w:rsidP="009C3BA4">
      <w:p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 xml:space="preserve">The parameter (k) in the logistic form controls </w:t>
      </w:r>
      <w:r w:rsidRPr="009C3BA4">
        <w:rPr>
          <w:rFonts w:ascii="Times New Roman" w:eastAsia="Times New Roman" w:hAnsi="Times New Roman" w:cs="Times New Roman"/>
          <w:b/>
          <w:bCs/>
          <w:kern w:val="0"/>
          <w14:ligatures w14:val="none"/>
        </w:rPr>
        <w:t>how sharply</w:t>
      </w:r>
      <w:r w:rsidRPr="009C3BA4">
        <w:rPr>
          <w:rFonts w:ascii="Times New Roman" w:eastAsia="Times New Roman" w:hAnsi="Times New Roman" w:cs="Times New Roman"/>
          <w:kern w:val="0"/>
          <w14:ligatures w14:val="none"/>
        </w:rPr>
        <w:t xml:space="preserve"> the dimension profile transitions from inner to outer regimes:</w:t>
      </w:r>
    </w:p>
    <w:p w14:paraId="558DCA20" w14:textId="77777777" w:rsidR="009C3BA4" w:rsidRPr="009C3BA4" w:rsidRDefault="009C3BA4" w:rsidP="009C3BA4">
      <w:pPr>
        <w:numPr>
          <w:ilvl w:val="0"/>
          <w:numId w:val="391"/>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b/>
          <w:bCs/>
          <w:kern w:val="0"/>
          <w14:ligatures w14:val="none"/>
        </w:rPr>
        <w:t>Small (k)</w:t>
      </w:r>
      <w:r w:rsidRPr="009C3BA4">
        <w:rPr>
          <w:rFonts w:ascii="Times New Roman" w:eastAsia="Times New Roman" w:hAnsi="Times New Roman" w:cs="Times New Roman"/>
          <w:kern w:val="0"/>
          <w14:ligatures w14:val="none"/>
        </w:rPr>
        <w:t xml:space="preserve">: a </w:t>
      </w:r>
      <w:r w:rsidRPr="009C3BA4">
        <w:rPr>
          <w:rFonts w:ascii="Times New Roman" w:eastAsia="Times New Roman" w:hAnsi="Times New Roman" w:cs="Times New Roman"/>
          <w:b/>
          <w:bCs/>
          <w:kern w:val="0"/>
          <w14:ligatures w14:val="none"/>
        </w:rPr>
        <w:t>gentle</w:t>
      </w:r>
      <w:r w:rsidRPr="009C3BA4">
        <w:rPr>
          <w:rFonts w:ascii="Times New Roman" w:eastAsia="Times New Roman" w:hAnsi="Times New Roman" w:cs="Times New Roman"/>
          <w:kern w:val="0"/>
          <w14:ligatures w14:val="none"/>
        </w:rPr>
        <w:t xml:space="preserve"> transition, with a broad range of bands near the hinge where (D(n)) remains close to 2.</w:t>
      </w:r>
    </w:p>
    <w:p w14:paraId="3B900478" w14:textId="77777777" w:rsidR="009C3BA4" w:rsidRPr="009C3BA4" w:rsidRDefault="009C3BA4" w:rsidP="009C3BA4">
      <w:pPr>
        <w:numPr>
          <w:ilvl w:val="0"/>
          <w:numId w:val="391"/>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b/>
          <w:bCs/>
          <w:kern w:val="0"/>
          <w14:ligatures w14:val="none"/>
        </w:rPr>
        <w:t>Large (k)</w:t>
      </w:r>
      <w:r w:rsidRPr="009C3BA4">
        <w:rPr>
          <w:rFonts w:ascii="Times New Roman" w:eastAsia="Times New Roman" w:hAnsi="Times New Roman" w:cs="Times New Roman"/>
          <w:kern w:val="0"/>
          <w14:ligatures w14:val="none"/>
        </w:rPr>
        <w:t xml:space="preserve">: a </w:t>
      </w:r>
      <w:r w:rsidRPr="009C3BA4">
        <w:rPr>
          <w:rFonts w:ascii="Times New Roman" w:eastAsia="Times New Roman" w:hAnsi="Times New Roman" w:cs="Times New Roman"/>
          <w:b/>
          <w:bCs/>
          <w:kern w:val="0"/>
          <w14:ligatures w14:val="none"/>
        </w:rPr>
        <w:t>sharp</w:t>
      </w:r>
      <w:r w:rsidRPr="009C3BA4">
        <w:rPr>
          <w:rFonts w:ascii="Times New Roman" w:eastAsia="Times New Roman" w:hAnsi="Times New Roman" w:cs="Times New Roman"/>
          <w:kern w:val="0"/>
          <w14:ligatures w14:val="none"/>
        </w:rPr>
        <w:t xml:space="preserve"> transition, where only a small number of bands (e.g. (n=0,\pm 1)) have (D(n)) near 2, and the dimension rapidly approaches its inner/outer asymptotes.</w:t>
      </w:r>
    </w:p>
    <w:p w14:paraId="1F083714" w14:textId="77777777" w:rsidR="009C3BA4" w:rsidRPr="009C3BA4" w:rsidRDefault="009C3BA4" w:rsidP="009C3BA4">
      <w:p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In structural terms:</w:t>
      </w:r>
    </w:p>
    <w:p w14:paraId="1935B8AF" w14:textId="77777777" w:rsidR="009C3BA4" w:rsidRPr="009C3BA4" w:rsidRDefault="009C3BA4" w:rsidP="009C3BA4">
      <w:pPr>
        <w:numPr>
          <w:ilvl w:val="0"/>
          <w:numId w:val="392"/>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 xml:space="preserve">A gentler transition (small (k)) corresponds to a </w:t>
      </w:r>
      <w:r w:rsidRPr="009C3BA4">
        <w:rPr>
          <w:rFonts w:ascii="Times New Roman" w:eastAsia="Times New Roman" w:hAnsi="Times New Roman" w:cs="Times New Roman"/>
          <w:b/>
          <w:bCs/>
          <w:kern w:val="0"/>
          <w14:ligatures w14:val="none"/>
        </w:rPr>
        <w:t>thicker hinge zone</w:t>
      </w:r>
      <w:r w:rsidRPr="009C3BA4">
        <w:rPr>
          <w:rFonts w:ascii="Times New Roman" w:eastAsia="Times New Roman" w:hAnsi="Times New Roman" w:cs="Times New Roman"/>
          <w:kern w:val="0"/>
          <w14:ligatures w14:val="none"/>
        </w:rPr>
        <w:t>, where many bands experience near-2D behavior.</w:t>
      </w:r>
    </w:p>
    <w:p w14:paraId="3CFAD0D0" w14:textId="77777777" w:rsidR="009C3BA4" w:rsidRPr="009C3BA4" w:rsidRDefault="009C3BA4" w:rsidP="009C3BA4">
      <w:pPr>
        <w:numPr>
          <w:ilvl w:val="0"/>
          <w:numId w:val="392"/>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 xml:space="preserve">A sharper transition (large (k)) corresponds to a </w:t>
      </w:r>
      <w:r w:rsidRPr="009C3BA4">
        <w:rPr>
          <w:rFonts w:ascii="Times New Roman" w:eastAsia="Times New Roman" w:hAnsi="Times New Roman" w:cs="Times New Roman"/>
          <w:b/>
          <w:bCs/>
          <w:kern w:val="0"/>
          <w14:ligatures w14:val="none"/>
        </w:rPr>
        <w:t>thin hinge zone</w:t>
      </w:r>
      <w:r w:rsidRPr="009C3BA4">
        <w:rPr>
          <w:rFonts w:ascii="Times New Roman" w:eastAsia="Times New Roman" w:hAnsi="Times New Roman" w:cs="Times New Roman"/>
          <w:kern w:val="0"/>
          <w14:ligatures w14:val="none"/>
        </w:rPr>
        <w:t>, with a tightly localized 2D boundary layer.</w:t>
      </w:r>
    </w:p>
    <w:p w14:paraId="7D29A116" w14:textId="77777777" w:rsidR="009C3BA4" w:rsidRPr="009C3BA4" w:rsidRDefault="009C3BA4" w:rsidP="009C3BA4">
      <w:p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The formalism accommodates both cases; the choice of (k) affects how tightly various hinge-related phenomena (collapse kernels, area-law behavior, inverse-square scaling) are localized around (n=0).</w:t>
      </w:r>
    </w:p>
    <w:p w14:paraId="4115CDEA" w14:textId="77777777" w:rsidR="009C3BA4" w:rsidRPr="009C3BA4" w:rsidRDefault="009C3BA4" w:rsidP="009C3BA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7" w:name="_Toc215316654"/>
      <w:r w:rsidRPr="009C3BA4">
        <w:rPr>
          <w:rFonts w:ascii="Times New Roman" w:eastAsia="Times New Roman" w:hAnsi="Times New Roman" w:cs="Times New Roman"/>
          <w:b/>
          <w:bCs/>
          <w:kern w:val="0"/>
          <w:sz w:val="27"/>
          <w:szCs w:val="27"/>
          <w14:ligatures w14:val="none"/>
        </w:rPr>
        <w:t>6.5.6 Gate weights (g_n) induced by the logistic profile (preview)</w:t>
      </w:r>
      <w:bookmarkEnd w:id="257"/>
    </w:p>
    <w:p w14:paraId="7C896CD6" w14:textId="77777777" w:rsidR="009C3BA4" w:rsidRPr="009C3BA4" w:rsidRDefault="009C3BA4" w:rsidP="009C3BA4">
      <w:p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The logistic curve for (D(n)) induces bandwise gate weights</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g_n := g(D(n)),</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which inherit the smooth, hinge-centered shape of (D(n)):</w:t>
      </w:r>
    </w:p>
    <w:p w14:paraId="3F213DFC" w14:textId="77777777" w:rsidR="009C3BA4" w:rsidRPr="009C3BA4" w:rsidRDefault="009C3BA4" w:rsidP="009C3BA4">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(g_0 = g(D(0)) = g(2) = 1),</w:t>
      </w:r>
    </w:p>
    <w:p w14:paraId="7953CA47" w14:textId="77777777" w:rsidR="009C3BA4" w:rsidRPr="009C3BA4" w:rsidRDefault="009C3BA4" w:rsidP="009C3BA4">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(g_n) varies slowly in (n),</w:t>
      </w:r>
    </w:p>
    <w:p w14:paraId="1E840EEA" w14:textId="77777777" w:rsidR="009C3BA4" w:rsidRPr="009C3BA4" w:rsidRDefault="009C3BA4" w:rsidP="009C3BA4">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and in symmetric models (g_{-n} \approx g_n), reflecting inward/outward reciprocity.</w:t>
      </w:r>
    </w:p>
    <w:p w14:paraId="4B3CEA11" w14:textId="77777777" w:rsidR="009C3BA4" w:rsidRPr="009C3BA4" w:rsidRDefault="009C3BA4" w:rsidP="009C3BA4">
      <w:p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 xml:space="preserve">In Section 6.6 we will use this (D(n)) to formulate the </w:t>
      </w:r>
      <w:r w:rsidRPr="009C3BA4">
        <w:rPr>
          <w:rFonts w:ascii="Times New Roman" w:eastAsia="Times New Roman" w:hAnsi="Times New Roman" w:cs="Times New Roman"/>
          <w:b/>
          <w:bCs/>
          <w:kern w:val="0"/>
          <w14:ligatures w14:val="none"/>
        </w:rPr>
        <w:t>hinge area-law boundary</w:t>
      </w:r>
      <w:r w:rsidRPr="009C3BA4">
        <w:rPr>
          <w:rFonts w:ascii="Times New Roman" w:eastAsia="Times New Roman" w:hAnsi="Times New Roman" w:cs="Times New Roman"/>
          <w:kern w:val="0"/>
          <w14:ligatures w14:val="none"/>
        </w:rPr>
        <w:t xml:space="preserve"> and interpret (D(0)=2) in terms of an emergent 2D “surface” supporting inverse-square behavior and area-proportional measures.</w:t>
      </w:r>
    </w:p>
    <w:p w14:paraId="7AEC7DD1" w14:textId="77777777" w:rsidR="009C3BA4" w:rsidRPr="009C3BA4" w:rsidRDefault="009C3BA4" w:rsidP="009C3BA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8" w:name="_Toc215316655"/>
      <w:r w:rsidRPr="009C3BA4">
        <w:rPr>
          <w:rFonts w:ascii="Times New Roman" w:eastAsia="Times New Roman" w:hAnsi="Times New Roman" w:cs="Times New Roman"/>
          <w:b/>
          <w:bCs/>
          <w:kern w:val="0"/>
          <w:sz w:val="27"/>
          <w:szCs w:val="27"/>
          <w14:ligatures w14:val="none"/>
        </w:rPr>
        <w:t>6.5.7 Summary</w:t>
      </w:r>
      <w:bookmarkEnd w:id="258"/>
    </w:p>
    <w:p w14:paraId="5DA3AD7D" w14:textId="77777777" w:rsidR="009C3BA4" w:rsidRPr="009C3BA4" w:rsidRDefault="009C3BA4" w:rsidP="009C3BA4">
      <w:p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Section 6.5 has:</w:t>
      </w:r>
    </w:p>
    <w:p w14:paraId="6B438A45" w14:textId="77777777" w:rsidR="009C3BA4" w:rsidRPr="009C3BA4" w:rsidRDefault="009C3BA4" w:rsidP="009C3BA4">
      <w:pPr>
        <w:numPr>
          <w:ilvl w:val="0"/>
          <w:numId w:val="394"/>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 xml:space="preserve">Chosen a </w:t>
      </w:r>
      <w:r w:rsidRPr="009C3BA4">
        <w:rPr>
          <w:rFonts w:ascii="Times New Roman" w:eastAsia="Times New Roman" w:hAnsi="Times New Roman" w:cs="Times New Roman"/>
          <w:b/>
          <w:bCs/>
          <w:kern w:val="0"/>
          <w14:ligatures w14:val="none"/>
        </w:rPr>
        <w:t>logistic-type ansatz</w:t>
      </w:r>
      <w:r w:rsidRPr="009C3BA4">
        <w:rPr>
          <w:rFonts w:ascii="Times New Roman" w:eastAsia="Times New Roman" w:hAnsi="Times New Roman" w:cs="Times New Roman"/>
          <w:kern w:val="0"/>
          <w14:ligatures w14:val="none"/>
        </w:rPr>
        <w:t xml:space="preserve"> for the discrete dimension curve (D(n)) that:</w:t>
      </w:r>
    </w:p>
    <w:p w14:paraId="191C6E8F" w14:textId="77777777" w:rsidR="009C3BA4" w:rsidRPr="009C3BA4" w:rsidRDefault="009C3BA4" w:rsidP="009C3BA4">
      <w:pPr>
        <w:numPr>
          <w:ilvl w:val="1"/>
          <w:numId w:val="394"/>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interpolates smoothly between inner dimensions (D_{\text{in}}&gt;2) and outer dimensions (D_{\text{out}}&lt;2),</w:t>
      </w:r>
    </w:p>
    <w:p w14:paraId="72CA103B" w14:textId="77777777" w:rsidR="009C3BA4" w:rsidRPr="009C3BA4" w:rsidRDefault="009C3BA4" w:rsidP="009C3BA4">
      <w:pPr>
        <w:numPr>
          <w:ilvl w:val="1"/>
          <w:numId w:val="394"/>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passes through the hinge value (D(0)=2), and</w:t>
      </w:r>
    </w:p>
    <w:p w14:paraId="4CDD8EAF" w14:textId="77777777" w:rsidR="009C3BA4" w:rsidRPr="009C3BA4" w:rsidRDefault="009C3BA4" w:rsidP="009C3BA4">
      <w:pPr>
        <w:numPr>
          <w:ilvl w:val="1"/>
          <w:numId w:val="394"/>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can satisfy a mirror symmetry (D(-n)+D(n)=4) in symmetric cases.</w:t>
      </w:r>
    </w:p>
    <w:p w14:paraId="6AB7B51A" w14:textId="77777777" w:rsidR="009C3BA4" w:rsidRPr="009C3BA4" w:rsidRDefault="009C3BA4" w:rsidP="009C3BA4">
      <w:pPr>
        <w:numPr>
          <w:ilvl w:val="0"/>
          <w:numId w:val="394"/>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Stated the qualitative properties of (D(n)): monotone decreasing, smooth in a discrete sense, and consistent with the radial profile.</w:t>
      </w:r>
    </w:p>
    <w:p w14:paraId="24AB8502" w14:textId="77777777" w:rsidR="009C3BA4" w:rsidRPr="009C3BA4" w:rsidRDefault="009C3BA4" w:rsidP="009C3BA4">
      <w:pPr>
        <w:numPr>
          <w:ilvl w:val="0"/>
          <w:numId w:val="394"/>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Related (D(n)) to the memory dimension (D_{\mathrm{mem}}(n)), which typically follows the same logistic shape up to small corrections.</w:t>
      </w:r>
    </w:p>
    <w:p w14:paraId="631A5A0B" w14:textId="77777777" w:rsidR="009C3BA4" w:rsidRPr="009C3BA4" w:rsidRDefault="009C3BA4" w:rsidP="009C3BA4">
      <w:pPr>
        <w:numPr>
          <w:ilvl w:val="0"/>
          <w:numId w:val="394"/>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Highlighted the role of the steepness parameter (k) in controlling the thickness of the hinge zone around (n=0).</w:t>
      </w:r>
    </w:p>
    <w:p w14:paraId="04FD3A4E" w14:textId="77777777" w:rsidR="009C3BA4" w:rsidRPr="009C3BA4" w:rsidRDefault="009C3BA4" w:rsidP="009C3BA4">
      <w:pPr>
        <w:numPr>
          <w:ilvl w:val="0"/>
          <w:numId w:val="394"/>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 xml:space="preserve">Prepared for Section 6.6, where we will combine this logistic (D(n)) with the pivot function (g(D(n))) to interpret the hinge band as an </w:t>
      </w:r>
      <w:r w:rsidRPr="009C3BA4">
        <w:rPr>
          <w:rFonts w:ascii="Times New Roman" w:eastAsia="Times New Roman" w:hAnsi="Times New Roman" w:cs="Times New Roman"/>
          <w:b/>
          <w:bCs/>
          <w:kern w:val="0"/>
          <w14:ligatures w14:val="none"/>
        </w:rPr>
        <w:t>area-law boundary</w:t>
      </w:r>
      <w:r w:rsidRPr="009C3BA4">
        <w:rPr>
          <w:rFonts w:ascii="Times New Roman" w:eastAsia="Times New Roman" w:hAnsi="Times New Roman" w:cs="Times New Roman"/>
          <w:kern w:val="0"/>
          <w14:ligatures w14:val="none"/>
        </w:rPr>
        <w:t xml:space="preserve"> that naturally supports inverse-square fields and plays a central role in the emergent gravitational and gauge structures.</w:t>
      </w:r>
    </w:p>
    <w:p w14:paraId="58951C9D" w14:textId="77777777" w:rsidR="006C06B1" w:rsidRPr="006C06B1" w:rsidRDefault="006C06B1" w:rsidP="006C06B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59" w:name="_Toc215316656"/>
      <w:r w:rsidRPr="006C06B1">
        <w:rPr>
          <w:rFonts w:ascii="Times New Roman" w:eastAsia="Times New Roman" w:hAnsi="Times New Roman" w:cs="Times New Roman"/>
          <w:b/>
          <w:bCs/>
          <w:kern w:val="0"/>
          <w:sz w:val="36"/>
          <w:szCs w:val="36"/>
          <w14:ligatures w14:val="none"/>
        </w:rPr>
        <w:t>6.6 Pivot Function (g(D(n))) &amp; Hinge as Area-Law Boundary</w:t>
      </w:r>
      <w:bookmarkEnd w:id="259"/>
    </w:p>
    <w:p w14:paraId="6B77A7D9"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 xml:space="preserve">We now combine the discrete dimension curve (D(n)) with the pivot function (g(D)) to define </w:t>
      </w:r>
      <w:r w:rsidRPr="006C06B1">
        <w:rPr>
          <w:rFonts w:ascii="Times New Roman" w:eastAsia="Times New Roman" w:hAnsi="Times New Roman" w:cs="Times New Roman"/>
          <w:b/>
          <w:bCs/>
          <w:kern w:val="0"/>
          <w14:ligatures w14:val="none"/>
        </w:rPr>
        <w:t>bandwise pivot weights</w:t>
      </w:r>
      <w:r w:rsidRPr="006C06B1">
        <w:rPr>
          <w:rFonts w:ascii="Times New Roman" w:eastAsia="Times New Roman" w:hAnsi="Times New Roman" w:cs="Times New Roman"/>
          <w:kern w:val="0"/>
          <w14:ligatures w14:val="none"/>
        </w:rPr>
        <w:t xml:space="preserve"> (g_n) and interpret the hinge band (n=0) as an </w:t>
      </w:r>
      <w:r w:rsidRPr="006C06B1">
        <w:rPr>
          <w:rFonts w:ascii="Times New Roman" w:eastAsia="Times New Roman" w:hAnsi="Times New Roman" w:cs="Times New Roman"/>
          <w:b/>
          <w:bCs/>
          <w:kern w:val="0"/>
          <w14:ligatures w14:val="none"/>
        </w:rPr>
        <w:t>area-law boundary</w:t>
      </w:r>
      <w:r w:rsidRPr="006C06B1">
        <w:rPr>
          <w:rFonts w:ascii="Times New Roman" w:eastAsia="Times New Roman" w:hAnsi="Times New Roman" w:cs="Times New Roman"/>
          <w:kern w:val="0"/>
          <w14:ligatures w14:val="none"/>
        </w:rPr>
        <w:t>:</w:t>
      </w:r>
    </w:p>
    <w:p w14:paraId="686F107D" w14:textId="77777777" w:rsidR="006C06B1" w:rsidRPr="006C06B1" w:rsidRDefault="006C06B1" w:rsidP="006C06B1">
      <w:pPr>
        <w:numPr>
          <w:ilvl w:val="0"/>
          <w:numId w:val="395"/>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inner bands (n \ll 0): more volume-like,</w:t>
      </w:r>
    </w:p>
    <w:p w14:paraId="07D8718B" w14:textId="77777777" w:rsidR="006C06B1" w:rsidRPr="006C06B1" w:rsidRDefault="006C06B1" w:rsidP="006C06B1">
      <w:pPr>
        <w:numPr>
          <w:ilvl w:val="0"/>
          <w:numId w:val="395"/>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hinge band (n=0): effectively 2-dimensional “surface” (area-law),</w:t>
      </w:r>
    </w:p>
    <w:p w14:paraId="158884B7" w14:textId="77777777" w:rsidR="006C06B1" w:rsidRPr="006C06B1" w:rsidRDefault="006C06B1" w:rsidP="006C06B1">
      <w:pPr>
        <w:numPr>
          <w:ilvl w:val="0"/>
          <w:numId w:val="395"/>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outer bands (n \gg 0): more filament-like.</w:t>
      </w:r>
    </w:p>
    <w:p w14:paraId="31582232"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This is the discrete ladder counterpart of the radial hinge picture from Part V, and it is the structural basis for inverse-square behavior and surface-based counting used later in the field and gravity sectors.</w:t>
      </w:r>
    </w:p>
    <w:p w14:paraId="1D24971B" w14:textId="77777777" w:rsidR="006C06B1" w:rsidRPr="006C06B1" w:rsidRDefault="005800E8" w:rsidP="006C06B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77DCF0A">
          <v:rect id="_x0000_i1025" style="width:0;height:1.5pt" o:hralign="center" o:hrstd="t" o:hr="t" fillcolor="#a0a0a0" stroked="f"/>
        </w:pict>
      </w:r>
    </w:p>
    <w:p w14:paraId="1FC5B077" w14:textId="77777777" w:rsidR="006C06B1" w:rsidRPr="006C06B1" w:rsidRDefault="006C06B1" w:rsidP="006C06B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60" w:name="_Toc215316657"/>
      <w:r w:rsidRPr="006C06B1">
        <w:rPr>
          <w:rFonts w:ascii="Times New Roman" w:eastAsia="Times New Roman" w:hAnsi="Times New Roman" w:cs="Times New Roman"/>
          <w:b/>
          <w:bCs/>
          <w:kern w:val="0"/>
          <w:sz w:val="27"/>
          <w:szCs w:val="27"/>
          <w14:ligatures w14:val="none"/>
        </w:rPr>
        <w:t>6.6.1 Bandwise pivot weights</w:t>
      </w:r>
      <w:bookmarkEnd w:id="260"/>
    </w:p>
    <w:p w14:paraId="7E0F8DE8"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Given the bandwise dimension profile (D(n)), we define pivot weights on each band by sampling the pivot function (g(D)):</w:t>
      </w:r>
    </w:p>
    <w:p w14:paraId="35C404D4"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b/>
          <w:bCs/>
          <w:kern w:val="0"/>
          <w14:ligatures w14:val="none"/>
        </w:rPr>
        <w:t>Definition 6.6.1 (Bandwise pivot weights).</w:t>
      </w:r>
      <w:r w:rsidRPr="006C06B1">
        <w:rPr>
          <w:rFonts w:ascii="Times New Roman" w:eastAsia="Times New Roman" w:hAnsi="Times New Roman" w:cs="Times New Roman"/>
          <w:kern w:val="0"/>
          <w14:ligatures w14:val="none"/>
        </w:rPr>
        <w:br/>
        <w:t>For each band (n \in \mathbb{Z}), define</w:t>
      </w:r>
      <w:r w:rsidRPr="006C06B1">
        <w:rPr>
          <w:rFonts w:ascii="Times New Roman" w:eastAsia="Times New Roman" w:hAnsi="Times New Roman" w:cs="Times New Roman"/>
          <w:kern w:val="0"/>
          <w14:ligatures w14:val="none"/>
        </w:rPr>
        <w:br/>
        <w:t>[</w:t>
      </w:r>
      <w:r w:rsidRPr="006C06B1">
        <w:rPr>
          <w:rFonts w:ascii="Times New Roman" w:eastAsia="Times New Roman" w:hAnsi="Times New Roman" w:cs="Times New Roman"/>
          <w:kern w:val="0"/>
          <w14:ligatures w14:val="none"/>
        </w:rPr>
        <w:br/>
        <w:t>g_n := g(D(n)).</w:t>
      </w:r>
      <w:r w:rsidRPr="006C06B1">
        <w:rPr>
          <w:rFonts w:ascii="Times New Roman" w:eastAsia="Times New Roman" w:hAnsi="Times New Roman" w:cs="Times New Roman"/>
          <w:kern w:val="0"/>
          <w14:ligatures w14:val="none"/>
        </w:rPr>
        <w:br/>
        <w:t>]</w:t>
      </w:r>
    </w:p>
    <w:p w14:paraId="3BFA031F"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Properties:</w:t>
      </w:r>
    </w:p>
    <w:p w14:paraId="01568865" w14:textId="77777777" w:rsidR="006C06B1" w:rsidRPr="006C06B1" w:rsidRDefault="006C06B1" w:rsidP="006C06B1">
      <w:pPr>
        <w:numPr>
          <w:ilvl w:val="0"/>
          <w:numId w:val="396"/>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b/>
          <w:bCs/>
          <w:kern w:val="0"/>
          <w14:ligatures w14:val="none"/>
        </w:rPr>
        <w:t>Hinge normalization</w:t>
      </w:r>
      <w:r w:rsidRPr="006C06B1">
        <w:rPr>
          <w:rFonts w:ascii="Times New Roman" w:eastAsia="Times New Roman" w:hAnsi="Times New Roman" w:cs="Times New Roman"/>
          <w:kern w:val="0"/>
          <w14:ligatures w14:val="none"/>
        </w:rPr>
        <w:br/>
        <w:t>[</w:t>
      </w:r>
      <w:r w:rsidRPr="006C06B1">
        <w:rPr>
          <w:rFonts w:ascii="Times New Roman" w:eastAsia="Times New Roman" w:hAnsi="Times New Roman" w:cs="Times New Roman"/>
          <w:kern w:val="0"/>
          <w14:ligatures w14:val="none"/>
        </w:rPr>
        <w:br/>
        <w:t>g_0 = g(D(0)) = g(2) = 1.</w:t>
      </w:r>
      <w:r w:rsidRPr="006C06B1">
        <w:rPr>
          <w:rFonts w:ascii="Times New Roman" w:eastAsia="Times New Roman" w:hAnsi="Times New Roman" w:cs="Times New Roman"/>
          <w:kern w:val="0"/>
          <w14:ligatures w14:val="none"/>
        </w:rPr>
        <w:br/>
        <w:t>]</w:t>
      </w:r>
    </w:p>
    <w:p w14:paraId="6FBB2CC8" w14:textId="77777777" w:rsidR="006C06B1" w:rsidRPr="006C06B1" w:rsidRDefault="006C06B1" w:rsidP="006C06B1">
      <w:pPr>
        <w:numPr>
          <w:ilvl w:val="0"/>
          <w:numId w:val="396"/>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b/>
          <w:bCs/>
          <w:kern w:val="0"/>
          <w14:ligatures w14:val="none"/>
        </w:rPr>
        <w:t>Smooth variation across bands</w:t>
      </w:r>
      <w:r w:rsidRPr="006C06B1">
        <w:rPr>
          <w:rFonts w:ascii="Times New Roman" w:eastAsia="Times New Roman" w:hAnsi="Times New Roman" w:cs="Times New Roman"/>
          <w:kern w:val="0"/>
          <w14:ligatures w14:val="none"/>
        </w:rPr>
        <w:br/>
        <w:t>Because (D(n)) varies smoothly (in the discrete sense) and (g(D)) is continuous and Lipschitz near (D=2), the sequence ({g_n}) varies smoothly in (n):</w:t>
      </w:r>
      <w:r w:rsidRPr="006C06B1">
        <w:rPr>
          <w:rFonts w:ascii="Times New Roman" w:eastAsia="Times New Roman" w:hAnsi="Times New Roman" w:cs="Times New Roman"/>
          <w:kern w:val="0"/>
          <w14:ligatures w14:val="none"/>
        </w:rPr>
        <w:br/>
        <w:t>[</w:t>
      </w:r>
      <w:r w:rsidRPr="006C06B1">
        <w:rPr>
          <w:rFonts w:ascii="Times New Roman" w:eastAsia="Times New Roman" w:hAnsi="Times New Roman" w:cs="Times New Roman"/>
          <w:kern w:val="0"/>
          <w14:ligatures w14:val="none"/>
        </w:rPr>
        <w:br/>
        <w:t>|g_{n+1} - g_n| \le L, |D(n+1) - D(n)|</w:t>
      </w:r>
      <w:r w:rsidRPr="006C06B1">
        <w:rPr>
          <w:rFonts w:ascii="Times New Roman" w:eastAsia="Times New Roman" w:hAnsi="Times New Roman" w:cs="Times New Roman"/>
          <w:kern w:val="0"/>
          <w14:ligatures w14:val="none"/>
        </w:rPr>
        <w:br/>
        <w:t>]</w:t>
      </w:r>
      <w:r w:rsidRPr="006C06B1">
        <w:rPr>
          <w:rFonts w:ascii="Times New Roman" w:eastAsia="Times New Roman" w:hAnsi="Times New Roman" w:cs="Times New Roman"/>
          <w:kern w:val="0"/>
          <w14:ligatures w14:val="none"/>
        </w:rPr>
        <w:br/>
        <w:t>for some constant (L&gt;0).</w:t>
      </w:r>
    </w:p>
    <w:p w14:paraId="7AB1E74B" w14:textId="77777777" w:rsidR="006C06B1" w:rsidRPr="006C06B1" w:rsidRDefault="006C06B1" w:rsidP="006C06B1">
      <w:pPr>
        <w:numPr>
          <w:ilvl w:val="0"/>
          <w:numId w:val="396"/>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b/>
          <w:bCs/>
          <w:kern w:val="0"/>
          <w14:ligatures w14:val="none"/>
        </w:rPr>
        <w:t>Mirror behavior (in symmetric models)</w:t>
      </w:r>
      <w:r w:rsidRPr="006C06B1">
        <w:rPr>
          <w:rFonts w:ascii="Times New Roman" w:eastAsia="Times New Roman" w:hAnsi="Times New Roman" w:cs="Times New Roman"/>
          <w:kern w:val="0"/>
          <w14:ligatures w14:val="none"/>
        </w:rPr>
        <w:br/>
        <w:t>In models with logistic (D(n)) satisfying (D(-n)+D(n)=4) and a symmetric pivot function, we have approximately</w:t>
      </w:r>
      <w:r w:rsidRPr="006C06B1">
        <w:rPr>
          <w:rFonts w:ascii="Times New Roman" w:eastAsia="Times New Roman" w:hAnsi="Times New Roman" w:cs="Times New Roman"/>
          <w:kern w:val="0"/>
          <w14:ligatures w14:val="none"/>
        </w:rPr>
        <w:br/>
        <w:t>[</w:t>
      </w:r>
      <w:r w:rsidRPr="006C06B1">
        <w:rPr>
          <w:rFonts w:ascii="Times New Roman" w:eastAsia="Times New Roman" w:hAnsi="Times New Roman" w:cs="Times New Roman"/>
          <w:kern w:val="0"/>
          <w14:ligatures w14:val="none"/>
        </w:rPr>
        <w:br/>
        <w:t>g_{-n} \approx g_n,</w:t>
      </w:r>
      <w:r w:rsidRPr="006C06B1">
        <w:rPr>
          <w:rFonts w:ascii="Times New Roman" w:eastAsia="Times New Roman" w:hAnsi="Times New Roman" w:cs="Times New Roman"/>
          <w:kern w:val="0"/>
          <w14:ligatures w14:val="none"/>
        </w:rPr>
        <w:br/>
        <w:t>]</w:t>
      </w:r>
      <w:r w:rsidRPr="006C06B1">
        <w:rPr>
          <w:rFonts w:ascii="Times New Roman" w:eastAsia="Times New Roman" w:hAnsi="Times New Roman" w:cs="Times New Roman"/>
          <w:kern w:val="0"/>
          <w14:ligatures w14:val="none"/>
        </w:rPr>
        <w:br/>
        <w:t>so inner and outer bands mirrored around the hinge carry comparable gate weights.</w:t>
      </w:r>
    </w:p>
    <w:p w14:paraId="1603308B"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The (g_n) will:</w:t>
      </w:r>
    </w:p>
    <w:p w14:paraId="136A078F" w14:textId="77777777" w:rsidR="006C06B1" w:rsidRPr="006C06B1" w:rsidRDefault="006C06B1" w:rsidP="006C06B1">
      <w:pPr>
        <w:numPr>
          <w:ilvl w:val="0"/>
          <w:numId w:val="397"/>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scale band contributions in the master action, and</w:t>
      </w:r>
    </w:p>
    <w:p w14:paraId="65B0C23A" w14:textId="77777777" w:rsidR="006C06B1" w:rsidRPr="006C06B1" w:rsidRDefault="006C06B1" w:rsidP="006C06B1">
      <w:pPr>
        <w:numPr>
          <w:ilvl w:val="0"/>
          <w:numId w:val="397"/>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modulate cross-band couplings, with (g_0=1) as the reference.</w:t>
      </w:r>
    </w:p>
    <w:p w14:paraId="49181DA3" w14:textId="77777777" w:rsidR="006C06B1" w:rsidRPr="006C06B1" w:rsidRDefault="005800E8" w:rsidP="006C06B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07C9804">
          <v:rect id="_x0000_i1026" style="width:0;height:1.5pt" o:hralign="center" o:hrstd="t" o:hr="t" fillcolor="#a0a0a0" stroked="f"/>
        </w:pict>
      </w:r>
    </w:p>
    <w:p w14:paraId="3D35C5A4" w14:textId="77777777" w:rsidR="006C06B1" w:rsidRPr="006C06B1" w:rsidRDefault="006C06B1" w:rsidP="006C06B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61" w:name="_Toc215316658"/>
      <w:r w:rsidRPr="006C06B1">
        <w:rPr>
          <w:rFonts w:ascii="Times New Roman" w:eastAsia="Times New Roman" w:hAnsi="Times New Roman" w:cs="Times New Roman"/>
          <w:b/>
          <w:bCs/>
          <w:kern w:val="0"/>
          <w:sz w:val="27"/>
          <w:szCs w:val="27"/>
          <w14:ligatures w14:val="none"/>
        </w:rPr>
        <w:t>6.6.2 Boundary measure and effective “area” at the hinge</w:t>
      </w:r>
      <w:bookmarkEnd w:id="261"/>
    </w:p>
    <w:p w14:paraId="52EBECBC"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 xml:space="preserve">To speak of an </w:t>
      </w:r>
      <w:r w:rsidRPr="006C06B1">
        <w:rPr>
          <w:rFonts w:ascii="Times New Roman" w:eastAsia="Times New Roman" w:hAnsi="Times New Roman" w:cs="Times New Roman"/>
          <w:b/>
          <w:bCs/>
          <w:kern w:val="0"/>
          <w14:ligatures w14:val="none"/>
        </w:rPr>
        <w:t>area-law boundary</w:t>
      </w:r>
      <w:r w:rsidRPr="006C06B1">
        <w:rPr>
          <w:rFonts w:ascii="Times New Roman" w:eastAsia="Times New Roman" w:hAnsi="Times New Roman" w:cs="Times New Roman"/>
          <w:kern w:val="0"/>
          <w14:ligatures w14:val="none"/>
        </w:rPr>
        <w:t>, we need a notion of “measure” on each boundary graph (\mathcal{G}_n).</w:t>
      </w:r>
    </w:p>
    <w:p w14:paraId="3FE5BF10"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For each band (n), let (\mathcal{G}_n=(V_n,E_n)) be the boundary graph (Section 6.1), and let (\mathsf{dist}_n(\cdot,\cdot)) be a graph-distance (shortest-path length) on (V_n).</w:t>
      </w:r>
    </w:p>
    <w:p w14:paraId="6BDFAFB0"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b/>
          <w:bCs/>
          <w:kern w:val="0"/>
          <w14:ligatures w14:val="none"/>
        </w:rPr>
        <w:t>Definition 6.6.2 (Bandwise boundary balls and measures).</w:t>
      </w:r>
    </w:p>
    <w:p w14:paraId="7F63DBD5"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 xml:space="preserve">Fix a reference node (v_{n,0} \in V_n). For integer (R\ge 1), define the </w:t>
      </w:r>
      <w:r w:rsidRPr="006C06B1">
        <w:rPr>
          <w:rFonts w:ascii="Times New Roman" w:eastAsia="Times New Roman" w:hAnsi="Times New Roman" w:cs="Times New Roman"/>
          <w:b/>
          <w:bCs/>
          <w:kern w:val="0"/>
          <w14:ligatures w14:val="none"/>
        </w:rPr>
        <w:t>boundary ball</w:t>
      </w:r>
      <w:r w:rsidRPr="006C06B1">
        <w:rPr>
          <w:rFonts w:ascii="Times New Roman" w:eastAsia="Times New Roman" w:hAnsi="Times New Roman" w:cs="Times New Roman"/>
          <w:kern w:val="0"/>
          <w14:ligatures w14:val="none"/>
        </w:rPr>
        <w:t xml:space="preserve"> of graph radius (R) at band (n) as</w:t>
      </w:r>
      <w:r w:rsidRPr="006C06B1">
        <w:rPr>
          <w:rFonts w:ascii="Times New Roman" w:eastAsia="Times New Roman" w:hAnsi="Times New Roman" w:cs="Times New Roman"/>
          <w:kern w:val="0"/>
          <w14:ligatures w14:val="none"/>
        </w:rPr>
        <w:br/>
        <w:t>[</w:t>
      </w:r>
      <w:r w:rsidRPr="006C06B1">
        <w:rPr>
          <w:rFonts w:ascii="Times New Roman" w:eastAsia="Times New Roman" w:hAnsi="Times New Roman" w:cs="Times New Roman"/>
          <w:kern w:val="0"/>
          <w14:ligatures w14:val="none"/>
        </w:rPr>
        <w:br/>
        <w:t>B_n(R) := { v \in V_n \mid \mathsf{dist}</w:t>
      </w:r>
      <w:r w:rsidRPr="006C06B1">
        <w:rPr>
          <w:rFonts w:ascii="Times New Roman" w:eastAsia="Times New Roman" w:hAnsi="Times New Roman" w:cs="Times New Roman"/>
          <w:i/>
          <w:iCs/>
          <w:kern w:val="0"/>
          <w14:ligatures w14:val="none"/>
        </w:rPr>
        <w:t>n(v, v</w:t>
      </w:r>
      <w:r w:rsidRPr="006C06B1">
        <w:rPr>
          <w:rFonts w:ascii="Times New Roman" w:eastAsia="Times New Roman" w:hAnsi="Times New Roman" w:cs="Times New Roman"/>
          <w:kern w:val="0"/>
          <w14:ligatures w14:val="none"/>
        </w:rPr>
        <w:t>{n,0}) \le R }.</w:t>
      </w:r>
      <w:r w:rsidRPr="006C06B1">
        <w:rPr>
          <w:rFonts w:ascii="Times New Roman" w:eastAsia="Times New Roman" w:hAnsi="Times New Roman" w:cs="Times New Roman"/>
          <w:kern w:val="0"/>
          <w14:ligatures w14:val="none"/>
        </w:rPr>
        <w:br/>
        <w:t>]</w:t>
      </w:r>
    </w:p>
    <w:p w14:paraId="34F585F9"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 xml:space="preserve">Let (\mu_n) be a non-negative measure on (V_n) (e.g. counting measure or a normalized version). Then the </w:t>
      </w:r>
      <w:r w:rsidRPr="006C06B1">
        <w:rPr>
          <w:rFonts w:ascii="Times New Roman" w:eastAsia="Times New Roman" w:hAnsi="Times New Roman" w:cs="Times New Roman"/>
          <w:b/>
          <w:bCs/>
          <w:kern w:val="0"/>
          <w14:ligatures w14:val="none"/>
        </w:rPr>
        <w:t>boundary measure at scale (R)</w:t>
      </w:r>
      <w:r w:rsidRPr="006C06B1">
        <w:rPr>
          <w:rFonts w:ascii="Times New Roman" w:eastAsia="Times New Roman" w:hAnsi="Times New Roman" w:cs="Times New Roman"/>
          <w:kern w:val="0"/>
          <w14:ligatures w14:val="none"/>
        </w:rPr>
        <w:t xml:space="preserve"> is</w:t>
      </w:r>
      <w:r w:rsidRPr="006C06B1">
        <w:rPr>
          <w:rFonts w:ascii="Times New Roman" w:eastAsia="Times New Roman" w:hAnsi="Times New Roman" w:cs="Times New Roman"/>
          <w:kern w:val="0"/>
          <w14:ligatures w14:val="none"/>
        </w:rPr>
        <w:br/>
        <w:t>[</w:t>
      </w:r>
      <w:r w:rsidRPr="006C06B1">
        <w:rPr>
          <w:rFonts w:ascii="Times New Roman" w:eastAsia="Times New Roman" w:hAnsi="Times New Roman" w:cs="Times New Roman"/>
          <w:kern w:val="0"/>
          <w14:ligatures w14:val="none"/>
        </w:rPr>
        <w:br/>
        <w:t>A_n(R) := \mu_n(B_n(R)).</w:t>
      </w:r>
      <w:r w:rsidRPr="006C06B1">
        <w:rPr>
          <w:rFonts w:ascii="Times New Roman" w:eastAsia="Times New Roman" w:hAnsi="Times New Roman" w:cs="Times New Roman"/>
          <w:kern w:val="0"/>
          <w14:ligatures w14:val="none"/>
        </w:rPr>
        <w:br/>
        <w:t>]</w:t>
      </w:r>
    </w:p>
    <w:p w14:paraId="4A216438"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We require that, for sufficiently large (R) in the asymptotic regime of band (n),</w:t>
      </w:r>
      <w:r w:rsidRPr="006C06B1">
        <w:rPr>
          <w:rFonts w:ascii="Times New Roman" w:eastAsia="Times New Roman" w:hAnsi="Times New Roman" w:cs="Times New Roman"/>
          <w:kern w:val="0"/>
          <w14:ligatures w14:val="none"/>
        </w:rPr>
        <w:br/>
        <w:t>[</w:t>
      </w:r>
      <w:r w:rsidRPr="006C06B1">
        <w:rPr>
          <w:rFonts w:ascii="Times New Roman" w:eastAsia="Times New Roman" w:hAnsi="Times New Roman" w:cs="Times New Roman"/>
          <w:kern w:val="0"/>
          <w14:ligatures w14:val="none"/>
        </w:rPr>
        <w:br/>
        <w:t>A_n(R) \propto R^{D(n)},</w:t>
      </w:r>
      <w:r w:rsidRPr="006C06B1">
        <w:rPr>
          <w:rFonts w:ascii="Times New Roman" w:eastAsia="Times New Roman" w:hAnsi="Times New Roman" w:cs="Times New Roman"/>
          <w:kern w:val="0"/>
          <w14:ligatures w14:val="none"/>
        </w:rPr>
        <w:br/>
        <w:t>]</w:t>
      </w:r>
      <w:r w:rsidRPr="006C06B1">
        <w:rPr>
          <w:rFonts w:ascii="Times New Roman" w:eastAsia="Times New Roman" w:hAnsi="Times New Roman" w:cs="Times New Roman"/>
          <w:kern w:val="0"/>
          <w14:ligatures w14:val="none"/>
        </w:rPr>
        <w:br/>
        <w:t>in the sense that the logarithmic growth rate of (A_n(R)) with (R) matches the effective dimension (D(n)).</w:t>
      </w:r>
    </w:p>
    <w:p w14:paraId="7E0E8C1C"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At the hinge, (D(0)=2), so</w:t>
      </w:r>
      <w:r w:rsidRPr="006C06B1">
        <w:rPr>
          <w:rFonts w:ascii="Times New Roman" w:eastAsia="Times New Roman" w:hAnsi="Times New Roman" w:cs="Times New Roman"/>
          <w:kern w:val="0"/>
          <w14:ligatures w14:val="none"/>
        </w:rPr>
        <w:br/>
        <w:t>[</w:t>
      </w:r>
      <w:r w:rsidRPr="006C06B1">
        <w:rPr>
          <w:rFonts w:ascii="Times New Roman" w:eastAsia="Times New Roman" w:hAnsi="Times New Roman" w:cs="Times New Roman"/>
          <w:kern w:val="0"/>
          <w14:ligatures w14:val="none"/>
        </w:rPr>
        <w:br/>
        <w:t>A_0(R) \propto R^2,</w:t>
      </w:r>
      <w:r w:rsidRPr="006C06B1">
        <w:rPr>
          <w:rFonts w:ascii="Times New Roman" w:eastAsia="Times New Roman" w:hAnsi="Times New Roman" w:cs="Times New Roman"/>
          <w:kern w:val="0"/>
          <w14:ligatures w14:val="none"/>
        </w:rPr>
        <w:br/>
        <w:t>]</w:t>
      </w:r>
      <w:r w:rsidRPr="006C06B1">
        <w:rPr>
          <w:rFonts w:ascii="Times New Roman" w:eastAsia="Times New Roman" w:hAnsi="Times New Roman" w:cs="Times New Roman"/>
          <w:kern w:val="0"/>
          <w14:ligatures w14:val="none"/>
        </w:rPr>
        <w:br/>
        <w:t xml:space="preserve">and we interpret the hinge boundary graph (\mathcal{G}_0) as </w:t>
      </w:r>
      <w:r w:rsidRPr="006C06B1">
        <w:rPr>
          <w:rFonts w:ascii="Times New Roman" w:eastAsia="Times New Roman" w:hAnsi="Times New Roman" w:cs="Times New Roman"/>
          <w:b/>
          <w:bCs/>
          <w:kern w:val="0"/>
          <w14:ligatures w14:val="none"/>
        </w:rPr>
        <w:t>effectively 2-dimensional</w:t>
      </w:r>
      <w:r w:rsidRPr="006C06B1">
        <w:rPr>
          <w:rFonts w:ascii="Times New Roman" w:eastAsia="Times New Roman" w:hAnsi="Times New Roman" w:cs="Times New Roman"/>
          <w:kern w:val="0"/>
          <w14:ligatures w14:val="none"/>
        </w:rPr>
        <w:t>: its boundary measure grows like an area.</w:t>
      </w:r>
    </w:p>
    <w:p w14:paraId="0F22113A"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 xml:space="preserve">This is what we mean when we say that band (n=0) is an </w:t>
      </w:r>
      <w:r w:rsidRPr="006C06B1">
        <w:rPr>
          <w:rFonts w:ascii="Times New Roman" w:eastAsia="Times New Roman" w:hAnsi="Times New Roman" w:cs="Times New Roman"/>
          <w:b/>
          <w:bCs/>
          <w:kern w:val="0"/>
          <w14:ligatures w14:val="none"/>
        </w:rPr>
        <w:t>area-law boundary</w:t>
      </w:r>
      <w:r w:rsidRPr="006C06B1">
        <w:rPr>
          <w:rFonts w:ascii="Times New Roman" w:eastAsia="Times New Roman" w:hAnsi="Times New Roman" w:cs="Times New Roman"/>
          <w:kern w:val="0"/>
          <w14:ligatures w14:val="none"/>
        </w:rPr>
        <w:t>.</w:t>
      </w:r>
    </w:p>
    <w:p w14:paraId="28FB85B6" w14:textId="77777777" w:rsidR="006C06B1" w:rsidRPr="006C06B1" w:rsidRDefault="005800E8" w:rsidP="006C06B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6E07BB7">
          <v:rect id="_x0000_i1027" style="width:0;height:1.5pt" o:hralign="center" o:hrstd="t" o:hr="t" fillcolor="#a0a0a0" stroked="f"/>
        </w:pict>
      </w:r>
    </w:p>
    <w:p w14:paraId="54454DF7" w14:textId="77777777" w:rsidR="006C06B1" w:rsidRPr="006C06B1" w:rsidRDefault="006C06B1" w:rsidP="006C06B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62" w:name="_Toc215316659"/>
      <w:r w:rsidRPr="006C06B1">
        <w:rPr>
          <w:rFonts w:ascii="Times New Roman" w:eastAsia="Times New Roman" w:hAnsi="Times New Roman" w:cs="Times New Roman"/>
          <w:b/>
          <w:bCs/>
          <w:kern w:val="0"/>
          <w:sz w:val="27"/>
          <w:szCs w:val="27"/>
          <w14:ligatures w14:val="none"/>
        </w:rPr>
        <w:t>6.6.3 Hinge as unique area-law pivot between volume and filament</w:t>
      </w:r>
      <w:bookmarkEnd w:id="262"/>
    </w:p>
    <w:p w14:paraId="01CCD513"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Given the logistic-type (D(n)):</w:t>
      </w:r>
    </w:p>
    <w:p w14:paraId="2A16F34D" w14:textId="77777777" w:rsidR="006C06B1" w:rsidRPr="006C06B1" w:rsidRDefault="006C06B1" w:rsidP="006C06B1">
      <w:pPr>
        <w:numPr>
          <w:ilvl w:val="0"/>
          <w:numId w:val="398"/>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inner bands (n\ll0): (D(n) \to D_{\text{in}} &gt; 2) (volume-like),</w:t>
      </w:r>
    </w:p>
    <w:p w14:paraId="4D8089B2" w14:textId="77777777" w:rsidR="006C06B1" w:rsidRPr="006C06B1" w:rsidRDefault="006C06B1" w:rsidP="006C06B1">
      <w:pPr>
        <w:numPr>
          <w:ilvl w:val="0"/>
          <w:numId w:val="398"/>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outer bands (n\gg0): (D(n) \to D_{\text{out}} &lt; 2) (filament-like),</w:t>
      </w:r>
    </w:p>
    <w:p w14:paraId="572F4F66" w14:textId="77777777" w:rsidR="006C06B1" w:rsidRPr="006C06B1" w:rsidRDefault="006C06B1" w:rsidP="006C06B1">
      <w:pPr>
        <w:numPr>
          <w:ilvl w:val="0"/>
          <w:numId w:val="398"/>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hinge band (n=0): (D(0)=2) (area-like).</w:t>
      </w:r>
    </w:p>
    <w:p w14:paraId="4D05DECF"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 xml:space="preserve">The hinge is the </w:t>
      </w:r>
      <w:r w:rsidRPr="006C06B1">
        <w:rPr>
          <w:rFonts w:ascii="Times New Roman" w:eastAsia="Times New Roman" w:hAnsi="Times New Roman" w:cs="Times New Roman"/>
          <w:b/>
          <w:bCs/>
          <w:kern w:val="0"/>
          <w14:ligatures w14:val="none"/>
        </w:rPr>
        <w:t>unique band</w:t>
      </w:r>
      <w:r w:rsidRPr="006C06B1">
        <w:rPr>
          <w:rFonts w:ascii="Times New Roman" w:eastAsia="Times New Roman" w:hAnsi="Times New Roman" w:cs="Times New Roman"/>
          <w:kern w:val="0"/>
          <w14:ligatures w14:val="none"/>
        </w:rPr>
        <w:t xml:space="preserve"> where:</w:t>
      </w:r>
    </w:p>
    <w:p w14:paraId="75419478" w14:textId="77777777" w:rsidR="006C06B1" w:rsidRPr="006C06B1" w:rsidRDefault="006C06B1" w:rsidP="006C06B1">
      <w:pPr>
        <w:numPr>
          <w:ilvl w:val="0"/>
          <w:numId w:val="399"/>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boundary measure scales as (A_0(R)\propto R^2), and</w:t>
      </w:r>
    </w:p>
    <w:p w14:paraId="6FE9C7A9" w14:textId="77777777" w:rsidR="006C06B1" w:rsidRPr="006C06B1" w:rsidRDefault="006C06B1" w:rsidP="006C06B1">
      <w:pPr>
        <w:numPr>
          <w:ilvl w:val="0"/>
          <w:numId w:val="399"/>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the pivot weight is unscaled, (g_0=1).</w:t>
      </w:r>
    </w:p>
    <w:p w14:paraId="769D9933"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All other bands satisfy:</w:t>
      </w:r>
    </w:p>
    <w:p w14:paraId="170B2EA5" w14:textId="77777777" w:rsidR="006C06B1" w:rsidRPr="006C06B1" w:rsidRDefault="006C06B1" w:rsidP="006C06B1">
      <w:pPr>
        <w:numPr>
          <w:ilvl w:val="0"/>
          <w:numId w:val="400"/>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b/>
          <w:bCs/>
          <w:kern w:val="0"/>
          <w14:ligatures w14:val="none"/>
        </w:rPr>
        <w:t>Inner bands ((n&lt;0))</w:t>
      </w:r>
      <w:r w:rsidRPr="006C06B1">
        <w:rPr>
          <w:rFonts w:ascii="Times New Roman" w:eastAsia="Times New Roman" w:hAnsi="Times New Roman" w:cs="Times New Roman"/>
          <w:kern w:val="0"/>
          <w14:ligatures w14:val="none"/>
        </w:rPr>
        <w:t>: (D(n)&gt;2), so (A_n(R) \propto R^{D(n)}) grows faster than (R^2); boundaries look “thicker” than surfaces (volume-like behavior).</w:t>
      </w:r>
    </w:p>
    <w:p w14:paraId="23091FD3" w14:textId="77777777" w:rsidR="006C06B1" w:rsidRPr="006C06B1" w:rsidRDefault="006C06B1" w:rsidP="006C06B1">
      <w:pPr>
        <w:numPr>
          <w:ilvl w:val="0"/>
          <w:numId w:val="400"/>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b/>
          <w:bCs/>
          <w:kern w:val="0"/>
          <w14:ligatures w14:val="none"/>
        </w:rPr>
        <w:t>Outer bands ((n&gt;0))</w:t>
      </w:r>
      <w:r w:rsidRPr="006C06B1">
        <w:rPr>
          <w:rFonts w:ascii="Times New Roman" w:eastAsia="Times New Roman" w:hAnsi="Times New Roman" w:cs="Times New Roman"/>
          <w:kern w:val="0"/>
          <w14:ligatures w14:val="none"/>
        </w:rPr>
        <w:t>: (D(n)&lt;2), so (A_n(R) \propto R^{D(n)}) grows more slowly than (R^2); boundaries look “thinner” than surfaces (filament-like behavior).</w:t>
      </w:r>
    </w:p>
    <w:p w14:paraId="301697C0"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Thus the hinge band (n=0) sits exactly between:</w:t>
      </w:r>
    </w:p>
    <w:p w14:paraId="6DC88022" w14:textId="77777777" w:rsidR="006C06B1" w:rsidRPr="006C06B1" w:rsidRDefault="006C06B1" w:rsidP="006C06B1">
      <w:pPr>
        <w:numPr>
          <w:ilvl w:val="0"/>
          <w:numId w:val="401"/>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dense, volume-like inner structure and</w:t>
      </w:r>
    </w:p>
    <w:p w14:paraId="3FE87AF5" w14:textId="77777777" w:rsidR="006C06B1" w:rsidRPr="006C06B1" w:rsidRDefault="006C06B1" w:rsidP="006C06B1">
      <w:pPr>
        <w:numPr>
          <w:ilvl w:val="0"/>
          <w:numId w:val="401"/>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sparse, filament-like outer structure,</w:t>
      </w:r>
    </w:p>
    <w:p w14:paraId="54C1E457"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 xml:space="preserve">and it is the </w:t>
      </w:r>
      <w:r w:rsidRPr="006C06B1">
        <w:rPr>
          <w:rFonts w:ascii="Times New Roman" w:eastAsia="Times New Roman" w:hAnsi="Times New Roman" w:cs="Times New Roman"/>
          <w:b/>
          <w:bCs/>
          <w:kern w:val="0"/>
          <w14:ligatures w14:val="none"/>
        </w:rPr>
        <w:t>only</w:t>
      </w:r>
      <w:r w:rsidRPr="006C06B1">
        <w:rPr>
          <w:rFonts w:ascii="Times New Roman" w:eastAsia="Times New Roman" w:hAnsi="Times New Roman" w:cs="Times New Roman"/>
          <w:kern w:val="0"/>
          <w14:ligatures w14:val="none"/>
        </w:rPr>
        <w:t xml:space="preserve"> band with </w:t>
      </w:r>
      <w:r w:rsidRPr="006C06B1">
        <w:rPr>
          <w:rFonts w:ascii="Times New Roman" w:eastAsia="Times New Roman" w:hAnsi="Times New Roman" w:cs="Times New Roman"/>
          <w:b/>
          <w:bCs/>
          <w:kern w:val="0"/>
          <w14:ligatures w14:val="none"/>
        </w:rPr>
        <w:t>pure area-law</w:t>
      </w:r>
      <w:r w:rsidRPr="006C06B1">
        <w:rPr>
          <w:rFonts w:ascii="Times New Roman" w:eastAsia="Times New Roman" w:hAnsi="Times New Roman" w:cs="Times New Roman"/>
          <w:kern w:val="0"/>
          <w14:ligatures w14:val="none"/>
        </w:rPr>
        <w:t xml:space="preserve"> scaling. This is why it is singled out as the </w:t>
      </w:r>
      <w:r w:rsidRPr="006C06B1">
        <w:rPr>
          <w:rFonts w:ascii="Times New Roman" w:eastAsia="Times New Roman" w:hAnsi="Times New Roman" w:cs="Times New Roman"/>
          <w:b/>
          <w:bCs/>
          <w:kern w:val="0"/>
          <w14:ligatures w14:val="none"/>
        </w:rPr>
        <w:t>pivot band</w:t>
      </w:r>
      <w:r w:rsidRPr="006C06B1">
        <w:rPr>
          <w:rFonts w:ascii="Times New Roman" w:eastAsia="Times New Roman" w:hAnsi="Times New Roman" w:cs="Times New Roman"/>
          <w:kern w:val="0"/>
          <w14:ligatures w14:val="none"/>
        </w:rPr>
        <w:t xml:space="preserve"> in the ladder.</w:t>
      </w:r>
    </w:p>
    <w:p w14:paraId="2D61C78E" w14:textId="77777777" w:rsidR="006C06B1" w:rsidRPr="006C06B1" w:rsidRDefault="005800E8" w:rsidP="006C06B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CF6E00A">
          <v:rect id="_x0000_i1028" style="width:0;height:1.5pt" o:hralign="center" o:hrstd="t" o:hr="t" fillcolor="#a0a0a0" stroked="f"/>
        </w:pict>
      </w:r>
    </w:p>
    <w:p w14:paraId="1B316649" w14:textId="77777777" w:rsidR="006C06B1" w:rsidRPr="006C06B1" w:rsidRDefault="006C06B1" w:rsidP="006C06B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63" w:name="_Toc215316660"/>
      <w:r w:rsidRPr="006C06B1">
        <w:rPr>
          <w:rFonts w:ascii="Times New Roman" w:eastAsia="Times New Roman" w:hAnsi="Times New Roman" w:cs="Times New Roman"/>
          <w:b/>
          <w:bCs/>
          <w:kern w:val="0"/>
          <w:sz w:val="27"/>
          <w:szCs w:val="27"/>
          <w14:ligatures w14:val="none"/>
        </w:rPr>
        <w:t>6.6.4 Band contributions in the master action</w:t>
      </w:r>
      <w:bookmarkEnd w:id="263"/>
    </w:p>
    <w:p w14:paraId="512DADE0"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In the discrete master action (developed in Part VII), band contributions have the schematic form</w:t>
      </w:r>
      <w:r w:rsidRPr="006C06B1">
        <w:rPr>
          <w:rFonts w:ascii="Times New Roman" w:eastAsia="Times New Roman" w:hAnsi="Times New Roman" w:cs="Times New Roman"/>
          <w:kern w:val="0"/>
          <w14:ligatures w14:val="none"/>
        </w:rPr>
        <w:br/>
        <w:t>[</w:t>
      </w:r>
      <w:r w:rsidRPr="006C06B1">
        <w:rPr>
          <w:rFonts w:ascii="Times New Roman" w:eastAsia="Times New Roman" w:hAnsi="Times New Roman" w:cs="Times New Roman"/>
          <w:kern w:val="0"/>
          <w14:ligatures w14:val="none"/>
        </w:rPr>
        <w:br/>
        <w:t>S_{\text{disc}} \sim \sum_{n} g_n, \Delta S_n,</w:t>
      </w:r>
      <w:r w:rsidRPr="006C06B1">
        <w:rPr>
          <w:rFonts w:ascii="Times New Roman" w:eastAsia="Times New Roman" w:hAnsi="Times New Roman" w:cs="Times New Roman"/>
          <w:kern w:val="0"/>
          <w14:ligatures w14:val="none"/>
        </w:rPr>
        <w:br/>
        <w:t>]</w:t>
      </w:r>
      <w:r w:rsidRPr="006C06B1">
        <w:rPr>
          <w:rFonts w:ascii="Times New Roman" w:eastAsia="Times New Roman" w:hAnsi="Times New Roman" w:cs="Times New Roman"/>
          <w:kern w:val="0"/>
          <w14:ligatures w14:val="none"/>
        </w:rPr>
        <w:br/>
        <w:t>where (\Delta S_n) is the band-(n) contribution derived from boundary states on (\mathcal{G}_n) and their dynamics.</w:t>
      </w:r>
    </w:p>
    <w:p w14:paraId="60743C6B"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Because:</w:t>
      </w:r>
    </w:p>
    <w:p w14:paraId="663ED11A" w14:textId="77777777" w:rsidR="006C06B1" w:rsidRPr="006C06B1" w:rsidRDefault="006C06B1" w:rsidP="006C06B1">
      <w:pPr>
        <w:numPr>
          <w:ilvl w:val="0"/>
          <w:numId w:val="402"/>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(g_0=1),</w:t>
      </w:r>
    </w:p>
    <w:p w14:paraId="12E8B26E" w14:textId="77777777" w:rsidR="006C06B1" w:rsidRPr="006C06B1" w:rsidRDefault="006C06B1" w:rsidP="006C06B1">
      <w:pPr>
        <w:numPr>
          <w:ilvl w:val="0"/>
          <w:numId w:val="402"/>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(D(0)=2) (area-law boundary),</w:t>
      </w:r>
    </w:p>
    <w:p w14:paraId="0411F397" w14:textId="77777777" w:rsidR="006C06B1" w:rsidRPr="006C06B1" w:rsidRDefault="006C06B1" w:rsidP="006C06B1">
      <w:pPr>
        <w:numPr>
          <w:ilvl w:val="0"/>
          <w:numId w:val="402"/>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and inner/outer bands deviate from 2 in opposite directions,</w:t>
      </w:r>
    </w:p>
    <w:p w14:paraId="3FBAA23A"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 xml:space="preserve">the hinge band often plays a </w:t>
      </w:r>
      <w:r w:rsidRPr="006C06B1">
        <w:rPr>
          <w:rFonts w:ascii="Times New Roman" w:eastAsia="Times New Roman" w:hAnsi="Times New Roman" w:cs="Times New Roman"/>
          <w:b/>
          <w:bCs/>
          <w:kern w:val="0"/>
          <w14:ligatures w14:val="none"/>
        </w:rPr>
        <w:t>distinguished role</w:t>
      </w:r>
      <w:r w:rsidRPr="006C06B1">
        <w:rPr>
          <w:rFonts w:ascii="Times New Roman" w:eastAsia="Times New Roman" w:hAnsi="Times New Roman" w:cs="Times New Roman"/>
          <w:kern w:val="0"/>
          <w14:ligatures w14:val="none"/>
        </w:rPr>
        <w:t xml:space="preserve"> in the action:</w:t>
      </w:r>
    </w:p>
    <w:p w14:paraId="75EE51A6" w14:textId="77777777" w:rsidR="006C06B1" w:rsidRPr="006C06B1" w:rsidRDefault="006C06B1" w:rsidP="006C06B1">
      <w:pPr>
        <w:numPr>
          <w:ilvl w:val="0"/>
          <w:numId w:val="403"/>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 xml:space="preserve">terms involving band (n=0) are </w:t>
      </w:r>
      <w:r w:rsidRPr="006C06B1">
        <w:rPr>
          <w:rFonts w:ascii="Times New Roman" w:eastAsia="Times New Roman" w:hAnsi="Times New Roman" w:cs="Times New Roman"/>
          <w:b/>
          <w:bCs/>
          <w:kern w:val="0"/>
          <w14:ligatures w14:val="none"/>
        </w:rPr>
        <w:t>un-weighted</w:t>
      </w:r>
      <w:r w:rsidRPr="006C06B1">
        <w:rPr>
          <w:rFonts w:ascii="Times New Roman" w:eastAsia="Times New Roman" w:hAnsi="Times New Roman" w:cs="Times New Roman"/>
          <w:kern w:val="0"/>
          <w14:ligatures w14:val="none"/>
        </w:rPr>
        <w:t xml:space="preserve"> by (g_n),</w:t>
      </w:r>
    </w:p>
    <w:p w14:paraId="52BF518D" w14:textId="77777777" w:rsidR="006C06B1" w:rsidRPr="006C06B1" w:rsidRDefault="006C06B1" w:rsidP="006C06B1">
      <w:pPr>
        <w:numPr>
          <w:ilvl w:val="0"/>
          <w:numId w:val="403"/>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many “surface” or flux-like quantities (e.g. those leading to inverse-square laws) are naturally tied to this area-law boundary,</w:t>
      </w:r>
    </w:p>
    <w:p w14:paraId="10A87EFE" w14:textId="77777777" w:rsidR="006C06B1" w:rsidRPr="006C06B1" w:rsidRDefault="006C06B1" w:rsidP="006C06B1">
      <w:pPr>
        <w:numPr>
          <w:ilvl w:val="0"/>
          <w:numId w:val="403"/>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contributions from bands far from the hinge can be suppressed or enhanced depending on the precise shape of ({g_n}) and ({D(n)}), but they are structurally distinct from the hinge.</w:t>
      </w:r>
    </w:p>
    <w:p w14:paraId="2B1C97EA"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This is the discrete analogue of treating a 2D surface in a radial continuum as the primary carrier of flux or entropy, with interior and exterior contributions folded into the weighting.</w:t>
      </w:r>
    </w:p>
    <w:p w14:paraId="02FCA3FC" w14:textId="77777777" w:rsidR="006C06B1" w:rsidRPr="006C06B1" w:rsidRDefault="005800E8" w:rsidP="006C06B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5FDC130">
          <v:rect id="_x0000_i1029" style="width:0;height:1.5pt" o:hralign="center" o:hrstd="t" o:hr="t" fillcolor="#a0a0a0" stroked="f"/>
        </w:pict>
      </w:r>
    </w:p>
    <w:p w14:paraId="312BA1F6" w14:textId="77777777" w:rsidR="006C06B1" w:rsidRPr="006C06B1" w:rsidRDefault="006C06B1" w:rsidP="006C06B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64" w:name="_Toc215316661"/>
      <w:r w:rsidRPr="006C06B1">
        <w:rPr>
          <w:rFonts w:ascii="Times New Roman" w:eastAsia="Times New Roman" w:hAnsi="Times New Roman" w:cs="Times New Roman"/>
          <w:b/>
          <w:bCs/>
          <w:kern w:val="0"/>
          <w:sz w:val="27"/>
          <w:szCs w:val="27"/>
          <w14:ligatures w14:val="none"/>
        </w:rPr>
        <w:t>6.6.5 Hinge band and inverse-square behavior (structural preview)</w:t>
      </w:r>
      <w:bookmarkEnd w:id="264"/>
    </w:p>
    <w:p w14:paraId="71F122AC"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 xml:space="preserve">Although the detailed derivation of inverse-square laws is postponed to later parts (especially when collapse kernels on (\mathcal{G}_0) and null-cone structures are introduced), we can already state the </w:t>
      </w:r>
      <w:r w:rsidRPr="006C06B1">
        <w:rPr>
          <w:rFonts w:ascii="Times New Roman" w:eastAsia="Times New Roman" w:hAnsi="Times New Roman" w:cs="Times New Roman"/>
          <w:b/>
          <w:bCs/>
          <w:kern w:val="0"/>
          <w14:ligatures w14:val="none"/>
        </w:rPr>
        <w:t>structural mechanism</w:t>
      </w:r>
      <w:r w:rsidRPr="006C06B1">
        <w:rPr>
          <w:rFonts w:ascii="Times New Roman" w:eastAsia="Times New Roman" w:hAnsi="Times New Roman" w:cs="Times New Roman"/>
          <w:kern w:val="0"/>
          <w14:ligatures w14:val="none"/>
        </w:rPr>
        <w:t>:</w:t>
      </w:r>
    </w:p>
    <w:p w14:paraId="4ACC1C31" w14:textId="77777777" w:rsidR="006C06B1" w:rsidRPr="006C06B1" w:rsidRDefault="006C06B1" w:rsidP="006C06B1">
      <w:pPr>
        <w:numPr>
          <w:ilvl w:val="0"/>
          <w:numId w:val="404"/>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At band (n=0), boundary measure scales as (A_0(R)\propto R^2).</w:t>
      </w:r>
    </w:p>
    <w:p w14:paraId="13625972" w14:textId="77777777" w:rsidR="006C06B1" w:rsidRPr="006C06B1" w:rsidRDefault="006C06B1" w:rsidP="006C06B1">
      <w:pPr>
        <w:numPr>
          <w:ilvl w:val="0"/>
          <w:numId w:val="404"/>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 xml:space="preserve">If some conserved quantity (e.g. a flux or “charge”) is distributed uniformly over this hinge boundary, then the </w:t>
      </w:r>
      <w:r w:rsidRPr="006C06B1">
        <w:rPr>
          <w:rFonts w:ascii="Times New Roman" w:eastAsia="Times New Roman" w:hAnsi="Times New Roman" w:cs="Times New Roman"/>
          <w:b/>
          <w:bCs/>
          <w:kern w:val="0"/>
          <w14:ligatures w14:val="none"/>
        </w:rPr>
        <w:t>density per unit boundary measure</w:t>
      </w:r>
      <w:r w:rsidRPr="006C06B1">
        <w:rPr>
          <w:rFonts w:ascii="Times New Roman" w:eastAsia="Times New Roman" w:hAnsi="Times New Roman" w:cs="Times New Roman"/>
          <w:kern w:val="0"/>
          <w14:ligatures w14:val="none"/>
        </w:rPr>
        <w:t xml:space="preserve"> scales as</w:t>
      </w:r>
      <w:r w:rsidRPr="006C06B1">
        <w:rPr>
          <w:rFonts w:ascii="Times New Roman" w:eastAsia="Times New Roman" w:hAnsi="Times New Roman" w:cs="Times New Roman"/>
          <w:kern w:val="0"/>
          <w14:ligatures w14:val="none"/>
        </w:rPr>
        <w:br/>
        <w:t>[</w:t>
      </w:r>
      <w:r w:rsidRPr="006C06B1">
        <w:rPr>
          <w:rFonts w:ascii="Times New Roman" w:eastAsia="Times New Roman" w:hAnsi="Times New Roman" w:cs="Times New Roman"/>
          <w:kern w:val="0"/>
          <w14:ligatures w14:val="none"/>
        </w:rPr>
        <w:br/>
        <w:t>\text{density}(R) \propto \frac{1}{A_0(R)} \propto \frac{1}{R^2}.</w:t>
      </w:r>
      <w:r w:rsidRPr="006C06B1">
        <w:rPr>
          <w:rFonts w:ascii="Times New Roman" w:eastAsia="Times New Roman" w:hAnsi="Times New Roman" w:cs="Times New Roman"/>
          <w:kern w:val="0"/>
          <w14:ligatures w14:val="none"/>
        </w:rPr>
        <w:br/>
        <w:t>]</w:t>
      </w:r>
    </w:p>
    <w:p w14:paraId="3F0E357E" w14:textId="77777777" w:rsidR="006C06B1" w:rsidRPr="006C06B1" w:rsidRDefault="006C06B1" w:rsidP="006C06B1">
      <w:pPr>
        <w:numPr>
          <w:ilvl w:val="0"/>
          <w:numId w:val="404"/>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The hinge band is the natural place to define such distributions, because:</w:t>
      </w:r>
    </w:p>
    <w:p w14:paraId="1F26FCC4" w14:textId="77777777" w:rsidR="006C06B1" w:rsidRPr="006C06B1" w:rsidRDefault="006C06B1" w:rsidP="006C06B1">
      <w:pPr>
        <w:numPr>
          <w:ilvl w:val="1"/>
          <w:numId w:val="404"/>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it is the unique area-law layer, and</w:t>
      </w:r>
    </w:p>
    <w:p w14:paraId="35BBA473" w14:textId="77777777" w:rsidR="006C06B1" w:rsidRPr="006C06B1" w:rsidRDefault="006C06B1" w:rsidP="006C06B1">
      <w:pPr>
        <w:numPr>
          <w:ilvl w:val="1"/>
          <w:numId w:val="404"/>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gate weights are normalized, so no extra scaling is applied.</w:t>
      </w:r>
    </w:p>
    <w:p w14:paraId="7AA0A0EC"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When this idea is combined with:</w:t>
      </w:r>
    </w:p>
    <w:p w14:paraId="7F4A7312" w14:textId="77777777" w:rsidR="006C06B1" w:rsidRPr="006C06B1" w:rsidRDefault="006C06B1" w:rsidP="006C06B1">
      <w:pPr>
        <w:numPr>
          <w:ilvl w:val="0"/>
          <w:numId w:val="405"/>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the collapse kernels acting on (\mathcal{G}_0) (later in the theory), and</w:t>
      </w:r>
    </w:p>
    <w:p w14:paraId="662D64C2" w14:textId="77777777" w:rsidR="006C06B1" w:rsidRPr="006C06B1" w:rsidRDefault="006C06B1" w:rsidP="006C06B1">
      <w:pPr>
        <w:numPr>
          <w:ilvl w:val="0"/>
          <w:numId w:val="405"/>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the present-act dynamics,</w:t>
      </w:r>
    </w:p>
    <w:p w14:paraId="767F63FA"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 xml:space="preserve">we obtain </w:t>
      </w:r>
      <w:r w:rsidRPr="006C06B1">
        <w:rPr>
          <w:rFonts w:ascii="Times New Roman" w:eastAsia="Times New Roman" w:hAnsi="Times New Roman" w:cs="Times New Roman"/>
          <w:b/>
          <w:bCs/>
          <w:kern w:val="0"/>
          <w14:ligatures w14:val="none"/>
        </w:rPr>
        <w:t>inverse-square fields</w:t>
      </w:r>
      <w:r w:rsidRPr="006C06B1">
        <w:rPr>
          <w:rFonts w:ascii="Times New Roman" w:eastAsia="Times New Roman" w:hAnsi="Times New Roman" w:cs="Times New Roman"/>
          <w:kern w:val="0"/>
          <w14:ligatures w14:val="none"/>
        </w:rPr>
        <w:t xml:space="preserve"> as emergent structures tied to the hinge. The present section provides the combinatorial and dimensional backdrop for that derivation.</w:t>
      </w:r>
    </w:p>
    <w:p w14:paraId="102B778B" w14:textId="77777777" w:rsidR="006C06B1" w:rsidRPr="006C06B1" w:rsidRDefault="005800E8" w:rsidP="006C06B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2E93B4F">
          <v:rect id="_x0000_i1030" style="width:0;height:1.5pt" o:hralign="center" o:hrstd="t" o:hr="t" fillcolor="#a0a0a0" stroked="f"/>
        </w:pict>
      </w:r>
    </w:p>
    <w:p w14:paraId="6E95BD93" w14:textId="77777777" w:rsidR="006C06B1" w:rsidRPr="006C06B1" w:rsidRDefault="006C06B1" w:rsidP="006C06B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65" w:name="_Toc215316662"/>
      <w:r w:rsidRPr="006C06B1">
        <w:rPr>
          <w:rFonts w:ascii="Times New Roman" w:eastAsia="Times New Roman" w:hAnsi="Times New Roman" w:cs="Times New Roman"/>
          <w:b/>
          <w:bCs/>
          <w:kern w:val="0"/>
          <w:sz w:val="27"/>
          <w:szCs w:val="27"/>
          <w14:ligatures w14:val="none"/>
        </w:rPr>
        <w:t>6.6.6 Summary</w:t>
      </w:r>
      <w:bookmarkEnd w:id="265"/>
    </w:p>
    <w:p w14:paraId="0196A572"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Section 6.6 has:</w:t>
      </w:r>
    </w:p>
    <w:p w14:paraId="0B55AF67" w14:textId="77777777" w:rsidR="006C06B1" w:rsidRPr="006C06B1" w:rsidRDefault="006C06B1" w:rsidP="006C06B1">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 xml:space="preserve">Defined </w:t>
      </w:r>
      <w:r w:rsidRPr="006C06B1">
        <w:rPr>
          <w:rFonts w:ascii="Times New Roman" w:eastAsia="Times New Roman" w:hAnsi="Times New Roman" w:cs="Times New Roman"/>
          <w:b/>
          <w:bCs/>
          <w:kern w:val="0"/>
          <w14:ligatures w14:val="none"/>
        </w:rPr>
        <w:t>bandwise pivot weights</w:t>
      </w:r>
      <w:r w:rsidRPr="006C06B1">
        <w:rPr>
          <w:rFonts w:ascii="Times New Roman" w:eastAsia="Times New Roman" w:hAnsi="Times New Roman" w:cs="Times New Roman"/>
          <w:kern w:val="0"/>
          <w14:ligatures w14:val="none"/>
        </w:rPr>
        <w:t xml:space="preserve"> (g_n = g(D(n))) with hinge normalization (g_0=1).</w:t>
      </w:r>
    </w:p>
    <w:p w14:paraId="7136C39B" w14:textId="77777777" w:rsidR="006C06B1" w:rsidRPr="006C06B1" w:rsidRDefault="006C06B1" w:rsidP="006C06B1">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 xml:space="preserve">Introduced a notion of </w:t>
      </w:r>
      <w:r w:rsidRPr="006C06B1">
        <w:rPr>
          <w:rFonts w:ascii="Times New Roman" w:eastAsia="Times New Roman" w:hAnsi="Times New Roman" w:cs="Times New Roman"/>
          <w:b/>
          <w:bCs/>
          <w:kern w:val="0"/>
          <w14:ligatures w14:val="none"/>
        </w:rPr>
        <w:t>boundary measure</w:t>
      </w:r>
      <w:r w:rsidRPr="006C06B1">
        <w:rPr>
          <w:rFonts w:ascii="Times New Roman" w:eastAsia="Times New Roman" w:hAnsi="Times New Roman" w:cs="Times New Roman"/>
          <w:kern w:val="0"/>
          <w14:ligatures w14:val="none"/>
        </w:rPr>
        <w:t xml:space="preserve"> (A_n(R)) on each boundary graph (\mathcal{G}_n), with asymptotic scaling (A_n(R)\propto R^{D(n)}).</w:t>
      </w:r>
    </w:p>
    <w:p w14:paraId="5CFAF7B2" w14:textId="77777777" w:rsidR="006C06B1" w:rsidRPr="006C06B1" w:rsidRDefault="006C06B1" w:rsidP="006C06B1">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 xml:space="preserve">Identified the hinge band (n=0) as the </w:t>
      </w:r>
      <w:r w:rsidRPr="006C06B1">
        <w:rPr>
          <w:rFonts w:ascii="Times New Roman" w:eastAsia="Times New Roman" w:hAnsi="Times New Roman" w:cs="Times New Roman"/>
          <w:b/>
          <w:bCs/>
          <w:kern w:val="0"/>
          <w14:ligatures w14:val="none"/>
        </w:rPr>
        <w:t>unique area-law boundary</w:t>
      </w:r>
      <w:r w:rsidRPr="006C06B1">
        <w:rPr>
          <w:rFonts w:ascii="Times New Roman" w:eastAsia="Times New Roman" w:hAnsi="Times New Roman" w:cs="Times New Roman"/>
          <w:kern w:val="0"/>
          <w14:ligatures w14:val="none"/>
        </w:rPr>
        <w:t xml:space="preserve"> where (D(0)=2) and (A_0(R)\propto R^2), sitting between volume-like inner bands and filament-like outer bands.</w:t>
      </w:r>
    </w:p>
    <w:p w14:paraId="22FD5CEE" w14:textId="77777777" w:rsidR="006C06B1" w:rsidRPr="006C06B1" w:rsidRDefault="006C06B1" w:rsidP="006C06B1">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 xml:space="preserve">Explained how this hinge band plays a special role in the master action and why it naturally supports </w:t>
      </w:r>
      <w:r w:rsidRPr="006C06B1">
        <w:rPr>
          <w:rFonts w:ascii="Times New Roman" w:eastAsia="Times New Roman" w:hAnsi="Times New Roman" w:cs="Times New Roman"/>
          <w:b/>
          <w:bCs/>
          <w:kern w:val="0"/>
          <w14:ligatures w14:val="none"/>
        </w:rPr>
        <w:t>inverse-square behavior</w:t>
      </w:r>
      <w:r w:rsidRPr="006C06B1">
        <w:rPr>
          <w:rFonts w:ascii="Times New Roman" w:eastAsia="Times New Roman" w:hAnsi="Times New Roman" w:cs="Times New Roman"/>
          <w:kern w:val="0"/>
          <w14:ligatures w14:val="none"/>
        </w:rPr>
        <w:t xml:space="preserve"> when flux-like quantities are distributed over it.</w:t>
      </w:r>
    </w:p>
    <w:p w14:paraId="6CE2D433"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 xml:space="preserve">With the discrete ladder, reproduction kernel, and hinge area-law structure in place, we are ready in Part VII to define the </w:t>
      </w:r>
      <w:r w:rsidRPr="006C06B1">
        <w:rPr>
          <w:rFonts w:ascii="Times New Roman" w:eastAsia="Times New Roman" w:hAnsi="Times New Roman" w:cs="Times New Roman"/>
          <w:b/>
          <w:bCs/>
          <w:kern w:val="0"/>
          <w14:ligatures w14:val="none"/>
        </w:rPr>
        <w:t>discrete master action</w:t>
      </w:r>
      <w:r w:rsidRPr="006C06B1">
        <w:rPr>
          <w:rFonts w:ascii="Times New Roman" w:eastAsia="Times New Roman" w:hAnsi="Times New Roman" w:cs="Times New Roman"/>
          <w:kern w:val="0"/>
          <w14:ligatures w14:val="none"/>
        </w:rPr>
        <w:t xml:space="preserve"> on the ladder, take its continuum embedding in context-time, and develop the field-theoretic and quantum structures that arise from this hinge-weighted context dynamics.</w:t>
      </w:r>
    </w:p>
    <w:p w14:paraId="2144B1A5" w14:textId="77777777" w:rsidR="00D62989" w:rsidRDefault="00D62989"/>
    <w:p w14:paraId="049D9265" w14:textId="77777777" w:rsidR="00A249CE" w:rsidRPr="00A249CE" w:rsidRDefault="00A249CE" w:rsidP="00A249CE">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bookmarkStart w:id="266" w:name="_Toc215316663"/>
      <w:r w:rsidRPr="00A249CE">
        <w:rPr>
          <w:rFonts w:ascii="Times New Roman" w:eastAsia="Times New Roman" w:hAnsi="Times New Roman" w:cs="Times New Roman"/>
          <w:b/>
          <w:bCs/>
          <w:kern w:val="36"/>
          <w:sz w:val="48"/>
          <w:szCs w:val="48"/>
          <w14:ligatures w14:val="none"/>
        </w:rPr>
        <w:t>7. Master Action, Quantization &amp; Renormalization</w:t>
      </w:r>
      <w:bookmarkEnd w:id="266"/>
    </w:p>
    <w:p w14:paraId="2C05E005" w14:textId="77777777" w:rsidR="00A249CE" w:rsidRPr="00A249CE" w:rsidRDefault="00A249CE" w:rsidP="00A249CE">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67" w:name="_Toc215316664"/>
      <w:r w:rsidRPr="00A249CE">
        <w:rPr>
          <w:rFonts w:ascii="Times New Roman" w:eastAsia="Times New Roman" w:hAnsi="Times New Roman" w:cs="Times New Roman"/>
          <w:b/>
          <w:bCs/>
          <w:kern w:val="0"/>
          <w:sz w:val="36"/>
          <w:szCs w:val="36"/>
          <w14:ligatures w14:val="none"/>
        </w:rPr>
        <w:t>7.1 Discrete Master Action on the Ladder</w:t>
      </w:r>
      <w:bookmarkEnd w:id="267"/>
    </w:p>
    <w:p w14:paraId="786FE38C"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 xml:space="preserve">We now introduce the </w:t>
      </w:r>
      <w:r w:rsidRPr="00A249CE">
        <w:rPr>
          <w:rFonts w:ascii="Times New Roman" w:eastAsia="Times New Roman" w:hAnsi="Times New Roman" w:cs="Times New Roman"/>
          <w:b/>
          <w:bCs/>
          <w:kern w:val="0"/>
          <w14:ligatures w14:val="none"/>
        </w:rPr>
        <w:t>discrete master action</w:t>
      </w:r>
      <w:r w:rsidRPr="00A249CE">
        <w:rPr>
          <w:rFonts w:ascii="Times New Roman" w:eastAsia="Times New Roman" w:hAnsi="Times New Roman" w:cs="Times New Roman"/>
          <w:kern w:val="0"/>
          <w14:ligatures w14:val="none"/>
        </w:rPr>
        <w:t xml:space="preserve"> that governs dynamics on the context ladder. The idea is:</w:t>
      </w:r>
    </w:p>
    <w:p w14:paraId="777979DA" w14:textId="77777777" w:rsidR="00A249CE" w:rsidRPr="00A249CE" w:rsidRDefault="00A249CE" w:rsidP="00A249CE">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 xml:space="preserve">treat the </w:t>
      </w:r>
      <w:r w:rsidRPr="00A249CE">
        <w:rPr>
          <w:rFonts w:ascii="Times New Roman" w:eastAsia="Times New Roman" w:hAnsi="Times New Roman" w:cs="Times New Roman"/>
          <w:b/>
          <w:bCs/>
          <w:kern w:val="0"/>
          <w14:ligatures w14:val="none"/>
        </w:rPr>
        <w:t>ladder index</w:t>
      </w:r>
      <w:r w:rsidRPr="00A249CE">
        <w:rPr>
          <w:rFonts w:ascii="Times New Roman" w:eastAsia="Times New Roman" w:hAnsi="Times New Roman" w:cs="Times New Roman"/>
          <w:kern w:val="0"/>
          <w14:ligatures w14:val="none"/>
        </w:rPr>
        <w:t xml:space="preserve"> (n) as labeling bands,</w:t>
      </w:r>
    </w:p>
    <w:p w14:paraId="0A44941D" w14:textId="77777777" w:rsidR="00A249CE" w:rsidRPr="00A249CE" w:rsidRDefault="00A249CE" w:rsidP="00A249CE">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 xml:space="preserve">introduce a separate </w:t>
      </w:r>
      <w:r w:rsidRPr="00A249CE">
        <w:rPr>
          <w:rFonts w:ascii="Times New Roman" w:eastAsia="Times New Roman" w:hAnsi="Times New Roman" w:cs="Times New Roman"/>
          <w:b/>
          <w:bCs/>
          <w:kern w:val="0"/>
          <w14:ligatures w14:val="none"/>
        </w:rPr>
        <w:t>context-time</w:t>
      </w:r>
      <w:r w:rsidRPr="00A249CE">
        <w:rPr>
          <w:rFonts w:ascii="Times New Roman" w:eastAsia="Times New Roman" w:hAnsi="Times New Roman" w:cs="Times New Roman"/>
          <w:kern w:val="0"/>
          <w14:ligatures w14:val="none"/>
        </w:rPr>
        <w:t xml:space="preserve"> index (or step) labeling updates of the ladder state, and</w:t>
      </w:r>
    </w:p>
    <w:p w14:paraId="03F2D004" w14:textId="77777777" w:rsidR="00A249CE" w:rsidRPr="00A249CE" w:rsidRDefault="00A249CE" w:rsidP="00A249CE">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define an action functional whose variation yields the ladder–evolution equations, with each band’s contribution weighted by its pivot factor (g(D(n))).</w:t>
      </w:r>
    </w:p>
    <w:p w14:paraId="1522D4C4"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This section defines the action at the discrete level; the continuum embedding and quantization are handled in later subsections.</w:t>
      </w:r>
    </w:p>
    <w:p w14:paraId="7449163A" w14:textId="77777777" w:rsidR="00A249CE" w:rsidRPr="00A249CE" w:rsidRDefault="005800E8" w:rsidP="00A249C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82BF170">
          <v:rect id="_x0000_i1031" style="width:0;height:1.5pt" o:hralign="center" o:hrstd="t" o:hr="t" fillcolor="#a0a0a0" stroked="f"/>
        </w:pict>
      </w:r>
    </w:p>
    <w:p w14:paraId="32E6A3A9" w14:textId="77777777" w:rsidR="00A249CE" w:rsidRPr="00A249CE" w:rsidRDefault="00A249CE" w:rsidP="00A249C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68" w:name="_Toc215316665"/>
      <w:r w:rsidRPr="00A249CE">
        <w:rPr>
          <w:rFonts w:ascii="Times New Roman" w:eastAsia="Times New Roman" w:hAnsi="Times New Roman" w:cs="Times New Roman"/>
          <w:b/>
          <w:bCs/>
          <w:kern w:val="0"/>
          <w:sz w:val="27"/>
          <w:szCs w:val="27"/>
          <w14:ligatures w14:val="none"/>
        </w:rPr>
        <w:t>7.1.1 Context-time and ladder state</w:t>
      </w:r>
      <w:bookmarkEnd w:id="268"/>
    </w:p>
    <w:p w14:paraId="55215625"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 xml:space="preserve">We introduce a discrete </w:t>
      </w:r>
      <w:r w:rsidRPr="00A249CE">
        <w:rPr>
          <w:rFonts w:ascii="Times New Roman" w:eastAsia="Times New Roman" w:hAnsi="Times New Roman" w:cs="Times New Roman"/>
          <w:b/>
          <w:bCs/>
          <w:kern w:val="0"/>
          <w14:ligatures w14:val="none"/>
        </w:rPr>
        <w:t>context-time index</w:t>
      </w:r>
      <w:r w:rsidRPr="00A249CE">
        <w:rPr>
          <w:rFonts w:ascii="Times New Roman" w:eastAsia="Times New Roman" w:hAnsi="Times New Roman" w:cs="Times New Roman"/>
          <w:kern w:val="0"/>
          <w14:ligatures w14:val="none"/>
        </w:rPr>
        <w:br/>
        <w:t>[</w:t>
      </w:r>
      <w:r w:rsidRPr="00A249CE">
        <w:rPr>
          <w:rFonts w:ascii="Times New Roman" w:eastAsia="Times New Roman" w:hAnsi="Times New Roman" w:cs="Times New Roman"/>
          <w:kern w:val="0"/>
          <w14:ligatures w14:val="none"/>
        </w:rPr>
        <w:br/>
        <w:t>m \in \mathbb{Z},</w:t>
      </w:r>
      <w:r w:rsidRPr="00A249CE">
        <w:rPr>
          <w:rFonts w:ascii="Times New Roman" w:eastAsia="Times New Roman" w:hAnsi="Times New Roman" w:cs="Times New Roman"/>
          <w:kern w:val="0"/>
          <w14:ligatures w14:val="none"/>
        </w:rPr>
        <w:br/>
        <w:t>]</w:t>
      </w:r>
      <w:r w:rsidRPr="00A249CE">
        <w:rPr>
          <w:rFonts w:ascii="Times New Roman" w:eastAsia="Times New Roman" w:hAnsi="Times New Roman" w:cs="Times New Roman"/>
          <w:kern w:val="0"/>
          <w14:ligatures w14:val="none"/>
        </w:rPr>
        <w:br/>
        <w:t>which labels successive “configuration steps” of the ladder (not to be confused with the tick index (k) used for present-moment evolution in Sections 2–3).</w:t>
      </w:r>
    </w:p>
    <w:p w14:paraId="7AF2BBC7"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At each context-time step (m), we have boundary states on all bands:</w:t>
      </w:r>
    </w:p>
    <w:p w14:paraId="4D1AC88A" w14:textId="77777777" w:rsidR="00A249CE" w:rsidRPr="00A249CE" w:rsidRDefault="00A249CE" w:rsidP="00A249CE">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For band (n), a boundary state</w:t>
      </w:r>
      <w:r w:rsidRPr="00A249CE">
        <w:rPr>
          <w:rFonts w:ascii="Times New Roman" w:eastAsia="Times New Roman" w:hAnsi="Times New Roman" w:cs="Times New Roman"/>
          <w:kern w:val="0"/>
          <w14:ligatures w14:val="none"/>
        </w:rPr>
        <w:br/>
        <w:t>[</w:t>
      </w:r>
      <w:r w:rsidRPr="00A249CE">
        <w:rPr>
          <w:rFonts w:ascii="Times New Roman" w:eastAsia="Times New Roman" w:hAnsi="Times New Roman" w:cs="Times New Roman"/>
          <w:kern w:val="0"/>
          <w14:ligatures w14:val="none"/>
        </w:rPr>
        <w:br/>
        <w:t>\psi_n(m) \in \mathcal{H}_n^\partial,</w:t>
      </w:r>
      <w:r w:rsidRPr="00A249CE">
        <w:rPr>
          <w:rFonts w:ascii="Times New Roman" w:eastAsia="Times New Roman" w:hAnsi="Times New Roman" w:cs="Times New Roman"/>
          <w:kern w:val="0"/>
          <w14:ligatures w14:val="none"/>
        </w:rPr>
        <w:br/>
        <w:t>]</w:t>
      </w:r>
      <w:r w:rsidRPr="00A249CE">
        <w:rPr>
          <w:rFonts w:ascii="Times New Roman" w:eastAsia="Times New Roman" w:hAnsi="Times New Roman" w:cs="Times New Roman"/>
          <w:kern w:val="0"/>
          <w14:ligatures w14:val="none"/>
        </w:rPr>
        <w:br/>
        <w:t>where (\mathcal{H}_n^\partial) is the boundary state space associated with the boundary graph (\mathcal{G}_n) (Section 6.2).</w:t>
      </w:r>
    </w:p>
    <w:p w14:paraId="178C2ABB"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 xml:space="preserve">We collect all bandwise boundary states into a single </w:t>
      </w:r>
      <w:r w:rsidRPr="00A249CE">
        <w:rPr>
          <w:rFonts w:ascii="Times New Roman" w:eastAsia="Times New Roman" w:hAnsi="Times New Roman" w:cs="Times New Roman"/>
          <w:b/>
          <w:bCs/>
          <w:kern w:val="0"/>
          <w14:ligatures w14:val="none"/>
        </w:rPr>
        <w:t>ladder state</w:t>
      </w:r>
      <w:r w:rsidRPr="00A249CE">
        <w:rPr>
          <w:rFonts w:ascii="Times New Roman" w:eastAsia="Times New Roman" w:hAnsi="Times New Roman" w:cs="Times New Roman"/>
          <w:kern w:val="0"/>
          <w14:ligatures w14:val="none"/>
        </w:rPr>
        <w:br/>
        <w:t>[</w:t>
      </w:r>
      <w:r w:rsidRPr="00A249CE">
        <w:rPr>
          <w:rFonts w:ascii="Times New Roman" w:eastAsia="Times New Roman" w:hAnsi="Times New Roman" w:cs="Times New Roman"/>
          <w:kern w:val="0"/>
          <w14:ligatures w14:val="none"/>
        </w:rPr>
        <w:br/>
        <w:t>\Psi(m) := {\psi_n(m)}</w:t>
      </w:r>
      <w:r w:rsidRPr="00A249CE">
        <w:rPr>
          <w:rFonts w:ascii="Times New Roman" w:eastAsia="Times New Roman" w:hAnsi="Times New Roman" w:cs="Times New Roman"/>
          <w:i/>
          <w:iCs/>
          <w:kern w:val="0"/>
          <w14:ligatures w14:val="none"/>
        </w:rPr>
        <w:t>{n\in\mathbb{Z}},</w:t>
      </w:r>
      <w:r w:rsidRPr="00A249CE">
        <w:rPr>
          <w:rFonts w:ascii="Times New Roman" w:eastAsia="Times New Roman" w:hAnsi="Times New Roman" w:cs="Times New Roman"/>
          <w:i/>
          <w:iCs/>
          <w:kern w:val="0"/>
          <w14:ligatures w14:val="none"/>
        </w:rPr>
        <w:br/>
        <w:t>]</w:t>
      </w:r>
      <w:r w:rsidRPr="00A249CE">
        <w:rPr>
          <w:rFonts w:ascii="Times New Roman" w:eastAsia="Times New Roman" w:hAnsi="Times New Roman" w:cs="Times New Roman"/>
          <w:i/>
          <w:iCs/>
          <w:kern w:val="0"/>
          <w14:ligatures w14:val="none"/>
        </w:rPr>
        <w:br/>
        <w:t>which we may regard as an element of the direct sum</w:t>
      </w:r>
      <w:r w:rsidRPr="00A249CE">
        <w:rPr>
          <w:rFonts w:ascii="Times New Roman" w:eastAsia="Times New Roman" w:hAnsi="Times New Roman" w:cs="Times New Roman"/>
          <w:i/>
          <w:iCs/>
          <w:kern w:val="0"/>
          <w14:ligatures w14:val="none"/>
        </w:rPr>
        <w:br/>
        <w:t>[</w:t>
      </w:r>
      <w:r w:rsidRPr="00A249CE">
        <w:rPr>
          <w:rFonts w:ascii="Times New Roman" w:eastAsia="Times New Roman" w:hAnsi="Times New Roman" w:cs="Times New Roman"/>
          <w:i/>
          <w:iCs/>
          <w:kern w:val="0"/>
          <w14:ligatures w14:val="none"/>
        </w:rPr>
        <w:br/>
        <w:t>\mathcal{H}</w:t>
      </w:r>
      <w:r w:rsidRPr="00A249CE">
        <w:rPr>
          <w:rFonts w:ascii="Times New Roman" w:eastAsia="Times New Roman" w:hAnsi="Times New Roman" w:cs="Times New Roman"/>
          <w:kern w:val="0"/>
          <w14:ligatures w14:val="none"/>
        </w:rPr>
        <w:t>\text{ladder}^\partial := \bigoplus_{n\in\mathbb{Z}} \mathcal{H}_n^\partial.</w:t>
      </w:r>
      <w:r w:rsidRPr="00A249CE">
        <w:rPr>
          <w:rFonts w:ascii="Times New Roman" w:eastAsia="Times New Roman" w:hAnsi="Times New Roman" w:cs="Times New Roman"/>
          <w:kern w:val="0"/>
          <w14:ligatures w14:val="none"/>
        </w:rPr>
        <w:br/>
        <w:t>]</w:t>
      </w:r>
    </w:p>
    <w:p w14:paraId="774FFE2E"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Thus, the ladder dynamics is described by the sequence</w:t>
      </w:r>
      <w:r w:rsidRPr="00A249CE">
        <w:rPr>
          <w:rFonts w:ascii="Times New Roman" w:eastAsia="Times New Roman" w:hAnsi="Times New Roman" w:cs="Times New Roman"/>
          <w:kern w:val="0"/>
          <w14:ligatures w14:val="none"/>
        </w:rPr>
        <w:br/>
        <w:t>[</w:t>
      </w:r>
      <w:r w:rsidRPr="00A249CE">
        <w:rPr>
          <w:rFonts w:ascii="Times New Roman" w:eastAsia="Times New Roman" w:hAnsi="Times New Roman" w:cs="Times New Roman"/>
          <w:kern w:val="0"/>
          <w14:ligatures w14:val="none"/>
        </w:rPr>
        <w:br/>
        <w:t>\dots, \Psi(m-1), \Psi(m), \Psi(m+1), \dots</w:t>
      </w:r>
      <w:r w:rsidRPr="00A249CE">
        <w:rPr>
          <w:rFonts w:ascii="Times New Roman" w:eastAsia="Times New Roman" w:hAnsi="Times New Roman" w:cs="Times New Roman"/>
          <w:kern w:val="0"/>
          <w14:ligatures w14:val="none"/>
        </w:rPr>
        <w:br/>
        <w:t>]</w:t>
      </w:r>
      <w:r w:rsidRPr="00A249CE">
        <w:rPr>
          <w:rFonts w:ascii="Times New Roman" w:eastAsia="Times New Roman" w:hAnsi="Times New Roman" w:cs="Times New Roman"/>
          <w:kern w:val="0"/>
          <w14:ligatures w14:val="none"/>
        </w:rPr>
        <w:br/>
        <w:t>in context-time.</w:t>
      </w:r>
    </w:p>
    <w:p w14:paraId="52D71808" w14:textId="77777777" w:rsidR="00A249CE" w:rsidRPr="00A249CE" w:rsidRDefault="005800E8" w:rsidP="00A249C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8DA2AA8">
          <v:rect id="_x0000_i1032" style="width:0;height:1.5pt" o:hralign="center" o:hrstd="t" o:hr="t" fillcolor="#a0a0a0" stroked="f"/>
        </w:pict>
      </w:r>
    </w:p>
    <w:p w14:paraId="20C1C559" w14:textId="77777777" w:rsidR="00A249CE" w:rsidRPr="00A249CE" w:rsidRDefault="00A249CE" w:rsidP="00A249C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69" w:name="_Toc215316666"/>
      <w:r w:rsidRPr="00A249CE">
        <w:rPr>
          <w:rFonts w:ascii="Times New Roman" w:eastAsia="Times New Roman" w:hAnsi="Times New Roman" w:cs="Times New Roman"/>
          <w:b/>
          <w:bCs/>
          <w:kern w:val="0"/>
          <w:sz w:val="27"/>
          <w:szCs w:val="27"/>
          <w14:ligatures w14:val="none"/>
        </w:rPr>
        <w:t>7.1.2 Local band Lagrangians</w:t>
      </w:r>
      <w:bookmarkEnd w:id="269"/>
    </w:p>
    <w:p w14:paraId="44BCA406"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 xml:space="preserve">We define </w:t>
      </w:r>
      <w:r w:rsidRPr="00A249CE">
        <w:rPr>
          <w:rFonts w:ascii="Times New Roman" w:eastAsia="Times New Roman" w:hAnsi="Times New Roman" w:cs="Times New Roman"/>
          <w:b/>
          <w:bCs/>
          <w:kern w:val="0"/>
          <w14:ligatures w14:val="none"/>
        </w:rPr>
        <w:t>local Lagrangian functionals</w:t>
      </w:r>
      <w:r w:rsidRPr="00A249CE">
        <w:rPr>
          <w:rFonts w:ascii="Times New Roman" w:eastAsia="Times New Roman" w:hAnsi="Times New Roman" w:cs="Times New Roman"/>
          <w:kern w:val="0"/>
          <w14:ligatures w14:val="none"/>
        </w:rPr>
        <w:t xml:space="preserve"> for each band, which depend on:</w:t>
      </w:r>
    </w:p>
    <w:p w14:paraId="13ED58F8" w14:textId="77777777" w:rsidR="00A249CE" w:rsidRPr="00A249CE" w:rsidRDefault="00A249CE" w:rsidP="00A249CE">
      <w:pPr>
        <w:numPr>
          <w:ilvl w:val="0"/>
          <w:numId w:val="409"/>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the band’s state at adjacent context-time steps, (\psi_n(m)) and (\psi_n(m+1)),</w:t>
      </w:r>
    </w:p>
    <w:p w14:paraId="137ACCF5" w14:textId="77777777" w:rsidR="00A249CE" w:rsidRPr="00A249CE" w:rsidRDefault="00A249CE" w:rsidP="00A249CE">
      <w:pPr>
        <w:numPr>
          <w:ilvl w:val="0"/>
          <w:numId w:val="409"/>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possibly neighboring bands’ states via the collapse/expansion maps (K_{n\pm1\to n}), (E_{n\to n\pm1}), and</w:t>
      </w:r>
    </w:p>
    <w:p w14:paraId="69158295" w14:textId="77777777" w:rsidR="00A249CE" w:rsidRPr="00A249CE" w:rsidRDefault="00A249CE" w:rsidP="00A249CE">
      <w:pPr>
        <w:numPr>
          <w:ilvl w:val="0"/>
          <w:numId w:val="409"/>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bandwise parameters (e.g. (D(n)), (g_n)).</w:t>
      </w:r>
    </w:p>
    <w:p w14:paraId="793F7514"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b/>
          <w:bCs/>
          <w:kern w:val="0"/>
          <w14:ligatures w14:val="none"/>
        </w:rPr>
        <w:t>Definition 7.1.1 (Bandwise Lagrangian).</w:t>
      </w:r>
      <w:r w:rsidRPr="00A249CE">
        <w:rPr>
          <w:rFonts w:ascii="Times New Roman" w:eastAsia="Times New Roman" w:hAnsi="Times New Roman" w:cs="Times New Roman"/>
          <w:kern w:val="0"/>
          <w14:ligatures w14:val="none"/>
        </w:rPr>
        <w:br/>
        <w:t xml:space="preserve">For each band (n), a </w:t>
      </w:r>
      <w:r w:rsidRPr="00A249CE">
        <w:rPr>
          <w:rFonts w:ascii="Times New Roman" w:eastAsia="Times New Roman" w:hAnsi="Times New Roman" w:cs="Times New Roman"/>
          <w:b/>
          <w:bCs/>
          <w:kern w:val="0"/>
          <w14:ligatures w14:val="none"/>
        </w:rPr>
        <w:t>band Lagrangian</w:t>
      </w:r>
      <w:r w:rsidRPr="00A249CE">
        <w:rPr>
          <w:rFonts w:ascii="Times New Roman" w:eastAsia="Times New Roman" w:hAnsi="Times New Roman" w:cs="Times New Roman"/>
          <w:kern w:val="0"/>
          <w14:ligatures w14:val="none"/>
        </w:rPr>
        <w:t xml:space="preserve"> is a real-valued functional</w:t>
      </w:r>
      <w:r w:rsidRPr="00A249CE">
        <w:rPr>
          <w:rFonts w:ascii="Times New Roman" w:eastAsia="Times New Roman" w:hAnsi="Times New Roman" w:cs="Times New Roman"/>
          <w:kern w:val="0"/>
          <w14:ligatures w14:val="none"/>
        </w:rPr>
        <w:br/>
        <w:t>[</w:t>
      </w:r>
      <w:r w:rsidRPr="00A249CE">
        <w:rPr>
          <w:rFonts w:ascii="Times New Roman" w:eastAsia="Times New Roman" w:hAnsi="Times New Roman" w:cs="Times New Roman"/>
          <w:kern w:val="0"/>
          <w14:ligatures w14:val="none"/>
        </w:rPr>
        <w:br/>
        <w:t>\mathcal{L}</w:t>
      </w:r>
      <w:r w:rsidRPr="00A249CE">
        <w:rPr>
          <w:rFonts w:ascii="Times New Roman" w:eastAsia="Times New Roman" w:hAnsi="Times New Roman" w:cs="Times New Roman"/>
          <w:i/>
          <w:iCs/>
          <w:kern w:val="0"/>
          <w14:ligatures w14:val="none"/>
        </w:rPr>
        <w:t>n\bigl(\psi_n(m+1), \psi_n(m); {\psi</w:t>
      </w:r>
      <w:r w:rsidRPr="00A249CE">
        <w:rPr>
          <w:rFonts w:ascii="Times New Roman" w:eastAsia="Times New Roman" w:hAnsi="Times New Roman" w:cs="Times New Roman"/>
          <w:kern w:val="0"/>
          <w14:ligatures w14:val="none"/>
        </w:rPr>
        <w:t>{n'}(m+1),\psi_{n'}(m)}_{n'=\text{neighbors of }n}\bigr),</w:t>
      </w:r>
      <w:r w:rsidRPr="00A249CE">
        <w:rPr>
          <w:rFonts w:ascii="Times New Roman" w:eastAsia="Times New Roman" w:hAnsi="Times New Roman" w:cs="Times New Roman"/>
          <w:kern w:val="0"/>
          <w14:ligatures w14:val="none"/>
        </w:rPr>
        <w:br/>
        <w:t>]</w:t>
      </w:r>
      <w:r w:rsidRPr="00A249CE">
        <w:rPr>
          <w:rFonts w:ascii="Times New Roman" w:eastAsia="Times New Roman" w:hAnsi="Times New Roman" w:cs="Times New Roman"/>
          <w:kern w:val="0"/>
          <w14:ligatures w14:val="none"/>
        </w:rPr>
        <w:br/>
        <w:t>which is:</w:t>
      </w:r>
    </w:p>
    <w:p w14:paraId="127B7023" w14:textId="77777777" w:rsidR="00A249CE" w:rsidRPr="00A249CE" w:rsidRDefault="00A249CE" w:rsidP="00A249CE">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b/>
          <w:bCs/>
          <w:kern w:val="0"/>
          <w14:ligatures w14:val="none"/>
        </w:rPr>
        <w:t>Local in context-time:</w:t>
      </w:r>
      <w:r w:rsidRPr="00A249CE">
        <w:rPr>
          <w:rFonts w:ascii="Times New Roman" w:eastAsia="Times New Roman" w:hAnsi="Times New Roman" w:cs="Times New Roman"/>
          <w:kern w:val="0"/>
          <w14:ligatures w14:val="none"/>
        </w:rPr>
        <w:t xml:space="preserve"> depends only on (\psi_n(m)), (\psi_n(m+1)) and (optionally) on neighboring bands’ states at the same two time steps; no dependence on more distant context-time steps.</w:t>
      </w:r>
    </w:p>
    <w:p w14:paraId="2489A989" w14:textId="77777777" w:rsidR="00A249CE" w:rsidRPr="00A249CE" w:rsidRDefault="00A249CE" w:rsidP="00A249CE">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b/>
          <w:bCs/>
          <w:kern w:val="0"/>
          <w14:ligatures w14:val="none"/>
        </w:rPr>
        <w:t>Band-local with controlled cross-band couplings:</w:t>
      </w:r>
      <w:r w:rsidRPr="00A249CE">
        <w:rPr>
          <w:rFonts w:ascii="Times New Roman" w:eastAsia="Times New Roman" w:hAnsi="Times New Roman" w:cs="Times New Roman"/>
          <w:kern w:val="0"/>
          <w14:ligatures w14:val="none"/>
        </w:rPr>
        <w:t xml:space="preserve"> any dependence on bands (n'\neq n) enters only via prescribed collapse/expansion combinations such as</w:t>
      </w:r>
      <w:r w:rsidRPr="00A249CE">
        <w:rPr>
          <w:rFonts w:ascii="Times New Roman" w:eastAsia="Times New Roman" w:hAnsi="Times New Roman" w:cs="Times New Roman"/>
          <w:kern w:val="0"/>
          <w14:ligatures w14:val="none"/>
        </w:rPr>
        <w:br/>
        <w:t>[</w:t>
      </w:r>
      <w:r w:rsidRPr="00A249CE">
        <w:rPr>
          <w:rFonts w:ascii="Times New Roman" w:eastAsia="Times New Roman" w:hAnsi="Times New Roman" w:cs="Times New Roman"/>
          <w:kern w:val="0"/>
          <w14:ligatures w14:val="none"/>
        </w:rPr>
        <w:br/>
        <w:t>K_{n+1\to n}\psi_{n+1}(m), \quad E_{n-1\to n}\psi_{n-1}(m),</w:t>
      </w:r>
      <w:r w:rsidRPr="00A249CE">
        <w:rPr>
          <w:rFonts w:ascii="Times New Roman" w:eastAsia="Times New Roman" w:hAnsi="Times New Roman" w:cs="Times New Roman"/>
          <w:kern w:val="0"/>
          <w14:ligatures w14:val="none"/>
        </w:rPr>
        <w:br/>
        <w:t>]</w:t>
      </w:r>
      <w:r w:rsidRPr="00A249CE">
        <w:rPr>
          <w:rFonts w:ascii="Times New Roman" w:eastAsia="Times New Roman" w:hAnsi="Times New Roman" w:cs="Times New Roman"/>
          <w:kern w:val="0"/>
          <w14:ligatures w14:val="none"/>
        </w:rPr>
        <w:br/>
        <w:t>ensuring compatibility with the ladder algebra of Section 6.2.</w:t>
      </w:r>
    </w:p>
    <w:p w14:paraId="5039B6CC" w14:textId="77777777" w:rsidR="00A249CE" w:rsidRPr="00A249CE" w:rsidRDefault="00A249CE" w:rsidP="00A249CE">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b/>
          <w:bCs/>
          <w:kern w:val="0"/>
          <w14:ligatures w14:val="none"/>
        </w:rPr>
        <w:t>Gauge- and ladder-compatible:</w:t>
      </w:r>
      <w:r w:rsidRPr="00A249CE">
        <w:rPr>
          <w:rFonts w:ascii="Times New Roman" w:eastAsia="Times New Roman" w:hAnsi="Times New Roman" w:cs="Times New Roman"/>
          <w:kern w:val="0"/>
          <w14:ligatures w14:val="none"/>
        </w:rPr>
        <w:t xml:space="preserve"> respects the neutral moves (both tick-level and ladder-level) and the symmetry structure from earlier sections, so that adding neutral sequences does not change the action.</w:t>
      </w:r>
    </w:p>
    <w:p w14:paraId="51269BA1"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 xml:space="preserve">We do not fix a specific analytic form for (\mathcal{L}_n); it can be quadratic, higher-order, or more general, depending on what effective field content we want to encode. The key requirement is that it is </w:t>
      </w:r>
      <w:r w:rsidRPr="00A249CE">
        <w:rPr>
          <w:rFonts w:ascii="Times New Roman" w:eastAsia="Times New Roman" w:hAnsi="Times New Roman" w:cs="Times New Roman"/>
          <w:b/>
          <w:bCs/>
          <w:kern w:val="0"/>
          <w14:ligatures w14:val="none"/>
        </w:rPr>
        <w:t>well-defined</w:t>
      </w:r>
      <w:r w:rsidRPr="00A249CE">
        <w:rPr>
          <w:rFonts w:ascii="Times New Roman" w:eastAsia="Times New Roman" w:hAnsi="Times New Roman" w:cs="Times New Roman"/>
          <w:kern w:val="0"/>
          <w14:ligatures w14:val="none"/>
        </w:rPr>
        <w:t xml:space="preserve"> on (\mathcal{H}_n^\partial) and compatible with the ladder structure.</w:t>
      </w:r>
    </w:p>
    <w:p w14:paraId="512D626D" w14:textId="77777777" w:rsidR="00A249CE" w:rsidRPr="00A249CE" w:rsidRDefault="005800E8" w:rsidP="00A249C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4A3481F">
          <v:rect id="_x0000_i1033" style="width:0;height:1.5pt" o:hralign="center" o:hrstd="t" o:hr="t" fillcolor="#a0a0a0" stroked="f"/>
        </w:pict>
      </w:r>
    </w:p>
    <w:p w14:paraId="5525E1DD" w14:textId="77777777" w:rsidR="00A249CE" w:rsidRPr="00A249CE" w:rsidRDefault="00A249CE" w:rsidP="00A249C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70" w:name="_Toc215316667"/>
      <w:r w:rsidRPr="00A249CE">
        <w:rPr>
          <w:rFonts w:ascii="Times New Roman" w:eastAsia="Times New Roman" w:hAnsi="Times New Roman" w:cs="Times New Roman"/>
          <w:b/>
          <w:bCs/>
          <w:kern w:val="0"/>
          <w:sz w:val="27"/>
          <w:szCs w:val="27"/>
          <w14:ligatures w14:val="none"/>
        </w:rPr>
        <w:t>7.1.3 Band-weighted discrete master action</w:t>
      </w:r>
      <w:bookmarkEnd w:id="270"/>
    </w:p>
    <w:p w14:paraId="2956B533"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We now assemble the band Lagrangians into a single discrete action, with each band contribution weighted by its pivot factor (g_n = g(D(n))).</w:t>
      </w:r>
    </w:p>
    <w:p w14:paraId="7E723E2A"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b/>
          <w:bCs/>
          <w:kern w:val="0"/>
          <w14:ligatures w14:val="none"/>
        </w:rPr>
        <w:t>Definition 7.1.2 (Discrete master action).</w:t>
      </w:r>
      <w:r w:rsidRPr="00A249CE">
        <w:rPr>
          <w:rFonts w:ascii="Times New Roman" w:eastAsia="Times New Roman" w:hAnsi="Times New Roman" w:cs="Times New Roman"/>
          <w:kern w:val="0"/>
          <w14:ligatures w14:val="none"/>
        </w:rPr>
        <w:br/>
        <w:t>Given a ladder state history ({\Psi(m)}</w:t>
      </w:r>
      <w:r w:rsidRPr="00A249CE">
        <w:rPr>
          <w:rFonts w:ascii="Times New Roman" w:eastAsia="Times New Roman" w:hAnsi="Times New Roman" w:cs="Times New Roman"/>
          <w:i/>
          <w:iCs/>
          <w:kern w:val="0"/>
          <w14:ligatures w14:val="none"/>
        </w:rPr>
        <w:t xml:space="preserve">{m=m_0}^{m_1}), the </w:t>
      </w:r>
      <w:r w:rsidRPr="00A249CE">
        <w:rPr>
          <w:rFonts w:ascii="Times New Roman" w:eastAsia="Times New Roman" w:hAnsi="Times New Roman" w:cs="Times New Roman"/>
          <w:b/>
          <w:bCs/>
          <w:i/>
          <w:iCs/>
          <w:kern w:val="0"/>
          <w14:ligatures w14:val="none"/>
        </w:rPr>
        <w:t>discrete master action</w:t>
      </w:r>
      <w:r w:rsidRPr="00A249CE">
        <w:rPr>
          <w:rFonts w:ascii="Times New Roman" w:eastAsia="Times New Roman" w:hAnsi="Times New Roman" w:cs="Times New Roman"/>
          <w:i/>
          <w:iCs/>
          <w:kern w:val="0"/>
          <w14:ligatures w14:val="none"/>
        </w:rPr>
        <w:t xml:space="preserve"> is</w:t>
      </w:r>
      <w:r w:rsidRPr="00A249CE">
        <w:rPr>
          <w:rFonts w:ascii="Times New Roman" w:eastAsia="Times New Roman" w:hAnsi="Times New Roman" w:cs="Times New Roman"/>
          <w:i/>
          <w:iCs/>
          <w:kern w:val="0"/>
          <w14:ligatures w14:val="none"/>
        </w:rPr>
        <w:br/>
        <w:t>[</w:t>
      </w:r>
      <w:r w:rsidRPr="00A249CE">
        <w:rPr>
          <w:rFonts w:ascii="Times New Roman" w:eastAsia="Times New Roman" w:hAnsi="Times New Roman" w:cs="Times New Roman"/>
          <w:i/>
          <w:iCs/>
          <w:kern w:val="0"/>
          <w14:ligatures w14:val="none"/>
        </w:rPr>
        <w:br/>
        <w:t>S</w:t>
      </w:r>
      <w:r w:rsidRPr="00A249CE">
        <w:rPr>
          <w:rFonts w:ascii="Times New Roman" w:eastAsia="Times New Roman" w:hAnsi="Times New Roman" w:cs="Times New Roman"/>
          <w:kern w:val="0"/>
          <w14:ligatures w14:val="none"/>
        </w:rPr>
        <w:t>{\text{disc}}[\Psi] := \sum_{m=m_0}^{m_1-1} \sum_{n\in\mathbb{Z}} g_n,</w:t>
      </w:r>
      <w:r w:rsidRPr="00A249CE">
        <w:rPr>
          <w:rFonts w:ascii="Times New Roman" w:eastAsia="Times New Roman" w:hAnsi="Times New Roman" w:cs="Times New Roman"/>
          <w:kern w:val="0"/>
          <w14:ligatures w14:val="none"/>
        </w:rPr>
        <w:br/>
        <w:t>\mathcal{L}</w:t>
      </w:r>
      <w:r w:rsidRPr="00A249CE">
        <w:rPr>
          <w:rFonts w:ascii="Times New Roman" w:eastAsia="Times New Roman" w:hAnsi="Times New Roman" w:cs="Times New Roman"/>
          <w:i/>
          <w:iCs/>
          <w:kern w:val="0"/>
          <w14:ligatures w14:val="none"/>
        </w:rPr>
        <w:t>n\bigl(\psi_n(m+1), \psi_n(m); {\psi</w:t>
      </w:r>
      <w:r w:rsidRPr="00A249CE">
        <w:rPr>
          <w:rFonts w:ascii="Times New Roman" w:eastAsia="Times New Roman" w:hAnsi="Times New Roman" w:cs="Times New Roman"/>
          <w:kern w:val="0"/>
          <w14:ligatures w14:val="none"/>
        </w:rPr>
        <w:t>{n'}(m+1),\psi_{n'}(m)}_{n'=\text{neighbors of }n}\bigr).</w:t>
      </w:r>
      <w:r w:rsidRPr="00A249CE">
        <w:rPr>
          <w:rFonts w:ascii="Times New Roman" w:eastAsia="Times New Roman" w:hAnsi="Times New Roman" w:cs="Times New Roman"/>
          <w:kern w:val="0"/>
          <w14:ligatures w14:val="none"/>
        </w:rPr>
        <w:br/>
        <w:t>]</w:t>
      </w:r>
    </w:p>
    <w:p w14:paraId="7FC7CCE3"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Key features:</w:t>
      </w:r>
    </w:p>
    <w:p w14:paraId="2F0C1594" w14:textId="77777777" w:rsidR="00A249CE" w:rsidRPr="00A249CE" w:rsidRDefault="00A249CE" w:rsidP="00A249CE">
      <w:pPr>
        <w:numPr>
          <w:ilvl w:val="0"/>
          <w:numId w:val="411"/>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 xml:space="preserve">The </w:t>
      </w:r>
      <w:r w:rsidRPr="00A249CE">
        <w:rPr>
          <w:rFonts w:ascii="Times New Roman" w:eastAsia="Times New Roman" w:hAnsi="Times New Roman" w:cs="Times New Roman"/>
          <w:b/>
          <w:bCs/>
          <w:kern w:val="0"/>
          <w14:ligatures w14:val="none"/>
        </w:rPr>
        <w:t>inner sum over (n)</w:t>
      </w:r>
      <w:r w:rsidRPr="00A249CE">
        <w:rPr>
          <w:rFonts w:ascii="Times New Roman" w:eastAsia="Times New Roman" w:hAnsi="Times New Roman" w:cs="Times New Roman"/>
          <w:kern w:val="0"/>
          <w14:ligatures w14:val="none"/>
        </w:rPr>
        <w:t xml:space="preserve"> adds contributions from all bands at a given context-time step (m).</w:t>
      </w:r>
    </w:p>
    <w:p w14:paraId="7DA4A501" w14:textId="77777777" w:rsidR="00A249CE" w:rsidRPr="00A249CE" w:rsidRDefault="00A249CE" w:rsidP="00A249CE">
      <w:pPr>
        <w:numPr>
          <w:ilvl w:val="0"/>
          <w:numId w:val="411"/>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 xml:space="preserve">The </w:t>
      </w:r>
      <w:r w:rsidRPr="00A249CE">
        <w:rPr>
          <w:rFonts w:ascii="Times New Roman" w:eastAsia="Times New Roman" w:hAnsi="Times New Roman" w:cs="Times New Roman"/>
          <w:b/>
          <w:bCs/>
          <w:kern w:val="0"/>
          <w14:ligatures w14:val="none"/>
        </w:rPr>
        <w:t>outer sum over (m)</w:t>
      </w:r>
      <w:r w:rsidRPr="00A249CE">
        <w:rPr>
          <w:rFonts w:ascii="Times New Roman" w:eastAsia="Times New Roman" w:hAnsi="Times New Roman" w:cs="Times New Roman"/>
          <w:kern w:val="0"/>
          <w14:ligatures w14:val="none"/>
        </w:rPr>
        <w:t xml:space="preserve"> accumulates contributions along context-time.</w:t>
      </w:r>
    </w:p>
    <w:p w14:paraId="305B1A30" w14:textId="77777777" w:rsidR="00A249CE" w:rsidRPr="00A249CE" w:rsidRDefault="00A249CE" w:rsidP="00A249CE">
      <w:pPr>
        <w:numPr>
          <w:ilvl w:val="0"/>
          <w:numId w:val="411"/>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 xml:space="preserve">The </w:t>
      </w:r>
      <w:r w:rsidRPr="00A249CE">
        <w:rPr>
          <w:rFonts w:ascii="Times New Roman" w:eastAsia="Times New Roman" w:hAnsi="Times New Roman" w:cs="Times New Roman"/>
          <w:b/>
          <w:bCs/>
          <w:kern w:val="0"/>
          <w14:ligatures w14:val="none"/>
        </w:rPr>
        <w:t>pivot weights</w:t>
      </w:r>
      <w:r w:rsidRPr="00A249CE">
        <w:rPr>
          <w:rFonts w:ascii="Times New Roman" w:eastAsia="Times New Roman" w:hAnsi="Times New Roman" w:cs="Times New Roman"/>
          <w:kern w:val="0"/>
          <w14:ligatures w14:val="none"/>
        </w:rPr>
        <w:t xml:space="preserve"> (g_n = g(D(n))) modulate the relative contribution of each band, with the hinge band (n=0) unweighted (since (g_0 = 1)).</w:t>
      </w:r>
    </w:p>
    <w:p w14:paraId="320882F9"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For notational simplicity, we can write</w:t>
      </w:r>
      <w:r w:rsidRPr="00A249CE">
        <w:rPr>
          <w:rFonts w:ascii="Times New Roman" w:eastAsia="Times New Roman" w:hAnsi="Times New Roman" w:cs="Times New Roman"/>
          <w:kern w:val="0"/>
          <w14:ligatures w14:val="none"/>
        </w:rPr>
        <w:br/>
        <w:t>[</w:t>
      </w:r>
      <w:r w:rsidRPr="00A249CE">
        <w:rPr>
          <w:rFonts w:ascii="Times New Roman" w:eastAsia="Times New Roman" w:hAnsi="Times New Roman" w:cs="Times New Roman"/>
          <w:kern w:val="0"/>
          <w14:ligatures w14:val="none"/>
        </w:rPr>
        <w:br/>
        <w:t>S_{\text{disc}}[\Psi] = \sum_{m} \mathcal{L}</w:t>
      </w:r>
      <w:r w:rsidRPr="00A249CE">
        <w:rPr>
          <w:rFonts w:ascii="Times New Roman" w:eastAsia="Times New Roman" w:hAnsi="Times New Roman" w:cs="Times New Roman"/>
          <w:i/>
          <w:iCs/>
          <w:kern w:val="0"/>
          <w14:ligatures w14:val="none"/>
        </w:rPr>
        <w:t>{\text{tot}}(\Psi(m+1),\Psi(m)),</w:t>
      </w:r>
      <w:r w:rsidRPr="00A249CE">
        <w:rPr>
          <w:rFonts w:ascii="Times New Roman" w:eastAsia="Times New Roman" w:hAnsi="Times New Roman" w:cs="Times New Roman"/>
          <w:i/>
          <w:iCs/>
          <w:kern w:val="0"/>
          <w14:ligatures w14:val="none"/>
        </w:rPr>
        <w:br/>
        <w:t>]</w:t>
      </w:r>
      <w:r w:rsidRPr="00A249CE">
        <w:rPr>
          <w:rFonts w:ascii="Times New Roman" w:eastAsia="Times New Roman" w:hAnsi="Times New Roman" w:cs="Times New Roman"/>
          <w:i/>
          <w:iCs/>
          <w:kern w:val="0"/>
          <w14:ligatures w14:val="none"/>
        </w:rPr>
        <w:br/>
        <w:t>with</w:t>
      </w:r>
      <w:r w:rsidRPr="00A249CE">
        <w:rPr>
          <w:rFonts w:ascii="Times New Roman" w:eastAsia="Times New Roman" w:hAnsi="Times New Roman" w:cs="Times New Roman"/>
          <w:i/>
          <w:iCs/>
          <w:kern w:val="0"/>
          <w14:ligatures w14:val="none"/>
        </w:rPr>
        <w:br/>
        <w:t>[</w:t>
      </w:r>
      <w:r w:rsidRPr="00A249CE">
        <w:rPr>
          <w:rFonts w:ascii="Times New Roman" w:eastAsia="Times New Roman" w:hAnsi="Times New Roman" w:cs="Times New Roman"/>
          <w:i/>
          <w:iCs/>
          <w:kern w:val="0"/>
          <w14:ligatures w14:val="none"/>
        </w:rPr>
        <w:br/>
        <w:t>\mathcal{L}</w:t>
      </w:r>
      <w:r w:rsidRPr="00A249CE">
        <w:rPr>
          <w:rFonts w:ascii="Times New Roman" w:eastAsia="Times New Roman" w:hAnsi="Times New Roman" w:cs="Times New Roman"/>
          <w:kern w:val="0"/>
          <w14:ligatures w14:val="none"/>
        </w:rPr>
        <w:t>{\text{tot}}(\Psi(m+1),\Psi(m))</w:t>
      </w:r>
      <w:r w:rsidRPr="00A249CE">
        <w:rPr>
          <w:rFonts w:ascii="Times New Roman" w:eastAsia="Times New Roman" w:hAnsi="Times New Roman" w:cs="Times New Roman"/>
          <w:kern w:val="0"/>
          <w14:ligatures w14:val="none"/>
        </w:rPr>
        <w:br/>
        <w:t>:= \sum_{n} g_n, \mathcal{L}_n\bigl(\psi_n(m+1),\psi_n(m); \ldots \bigr).</w:t>
      </w:r>
      <w:r w:rsidRPr="00A249CE">
        <w:rPr>
          <w:rFonts w:ascii="Times New Roman" w:eastAsia="Times New Roman" w:hAnsi="Times New Roman" w:cs="Times New Roman"/>
          <w:kern w:val="0"/>
          <w14:ligatures w14:val="none"/>
        </w:rPr>
        <w:br/>
        <w:t>]</w:t>
      </w:r>
    </w:p>
    <w:p w14:paraId="0B9554A4" w14:textId="77777777" w:rsidR="00A249CE" w:rsidRPr="00A249CE" w:rsidRDefault="005800E8" w:rsidP="00A249C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712A5FB">
          <v:rect id="_x0000_i1034" style="width:0;height:1.5pt" o:hralign="center" o:hrstd="t" o:hr="t" fillcolor="#a0a0a0" stroked="f"/>
        </w:pict>
      </w:r>
    </w:p>
    <w:p w14:paraId="7ADCC44F" w14:textId="77777777" w:rsidR="00A249CE" w:rsidRPr="00A249CE" w:rsidRDefault="00A249CE" w:rsidP="00A249C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71" w:name="_Toc215316668"/>
      <w:r w:rsidRPr="00A249CE">
        <w:rPr>
          <w:rFonts w:ascii="Times New Roman" w:eastAsia="Times New Roman" w:hAnsi="Times New Roman" w:cs="Times New Roman"/>
          <w:b/>
          <w:bCs/>
          <w:kern w:val="0"/>
          <w:sz w:val="27"/>
          <w:szCs w:val="27"/>
          <w14:ligatures w14:val="none"/>
        </w:rPr>
        <w:t>7.1.4 Neutral-move invariance</w:t>
      </w:r>
      <w:bookmarkEnd w:id="271"/>
    </w:p>
    <w:p w14:paraId="0263F567"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 xml:space="preserve">Because the flip algebra and ladder algebra both admit </w:t>
      </w:r>
      <w:r w:rsidRPr="00A249CE">
        <w:rPr>
          <w:rFonts w:ascii="Times New Roman" w:eastAsia="Times New Roman" w:hAnsi="Times New Roman" w:cs="Times New Roman"/>
          <w:b/>
          <w:bCs/>
          <w:kern w:val="0"/>
          <w14:ligatures w14:val="none"/>
        </w:rPr>
        <w:t>neutral moves</w:t>
      </w:r>
      <w:r w:rsidRPr="00A249CE">
        <w:rPr>
          <w:rFonts w:ascii="Times New Roman" w:eastAsia="Times New Roman" w:hAnsi="Times New Roman" w:cs="Times New Roman"/>
          <w:kern w:val="0"/>
          <w14:ligatures w14:val="none"/>
        </w:rPr>
        <w:t xml:space="preserve"> (Section 2.4 and Section 6.2), the master action must be invariant under inserting such moves into the history, as long as they are properly localized and do not alter the bandwise states at the endpoints.</w:t>
      </w:r>
    </w:p>
    <w:p w14:paraId="4FCA16B5"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Formally:</w:t>
      </w:r>
    </w:p>
    <w:p w14:paraId="16D5F0A1"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b/>
          <w:bCs/>
          <w:kern w:val="0"/>
          <w14:ligatures w14:val="none"/>
        </w:rPr>
        <w:t>Axiom 7.1.3 (Neutral-move invariance).</w:t>
      </w:r>
    </w:p>
    <w:p w14:paraId="287D16EC"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Let (\Psi(m)) be a ladder state history. Consider modifying this history by inserting, between (\Psi(m)) and (\Psi(m+1)), a finite sequence of:</w:t>
      </w:r>
    </w:p>
    <w:p w14:paraId="61E52BAE" w14:textId="77777777" w:rsidR="00A249CE" w:rsidRPr="00A249CE" w:rsidRDefault="00A249CE" w:rsidP="00A249CE">
      <w:pPr>
        <w:numPr>
          <w:ilvl w:val="0"/>
          <w:numId w:val="412"/>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tick-level neutral words (that act as identity on the carriers in each band), and/or</w:t>
      </w:r>
    </w:p>
    <w:p w14:paraId="2FC9AB26" w14:textId="77777777" w:rsidR="00A249CE" w:rsidRPr="00A249CE" w:rsidRDefault="00A249CE" w:rsidP="00A249CE">
      <w:pPr>
        <w:numPr>
          <w:ilvl w:val="0"/>
          <w:numId w:val="412"/>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ladder-level neutral composites of collapse/expansion that act as identity on the bandwise boundary states.</w:t>
      </w:r>
    </w:p>
    <w:p w14:paraId="66B78AB9"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Then:</w:t>
      </w:r>
    </w:p>
    <w:p w14:paraId="2A51C4B5" w14:textId="77777777" w:rsidR="00A249CE" w:rsidRPr="00A249CE" w:rsidRDefault="00A249CE" w:rsidP="00A249CE">
      <w:pPr>
        <w:numPr>
          <w:ilvl w:val="0"/>
          <w:numId w:val="413"/>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the modified history has the same bandwise boundary states (\psi_n(m)), (\psi_n(m+1)) at those time steps as the original, and</w:t>
      </w:r>
    </w:p>
    <w:p w14:paraId="1DF42401" w14:textId="77777777" w:rsidR="00A249CE" w:rsidRPr="00A249CE" w:rsidRDefault="00A249CE" w:rsidP="00A249CE">
      <w:pPr>
        <w:numPr>
          <w:ilvl w:val="0"/>
          <w:numId w:val="413"/>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the master action satisfies</w:t>
      </w:r>
      <w:r w:rsidRPr="00A249CE">
        <w:rPr>
          <w:rFonts w:ascii="Times New Roman" w:eastAsia="Times New Roman" w:hAnsi="Times New Roman" w:cs="Times New Roman"/>
          <w:kern w:val="0"/>
          <w14:ligatures w14:val="none"/>
        </w:rPr>
        <w:br/>
        <w:t>[</w:t>
      </w:r>
      <w:r w:rsidRPr="00A249CE">
        <w:rPr>
          <w:rFonts w:ascii="Times New Roman" w:eastAsia="Times New Roman" w:hAnsi="Times New Roman" w:cs="Times New Roman"/>
          <w:kern w:val="0"/>
          <w14:ligatures w14:val="none"/>
        </w:rPr>
        <w:br/>
        <w:t>S_{\text{disc}}[\Psi_{\text{modified}}] = S_{\text{disc}}[\Psi].</w:t>
      </w:r>
      <w:r w:rsidRPr="00A249CE">
        <w:rPr>
          <w:rFonts w:ascii="Times New Roman" w:eastAsia="Times New Roman" w:hAnsi="Times New Roman" w:cs="Times New Roman"/>
          <w:kern w:val="0"/>
          <w14:ligatures w14:val="none"/>
        </w:rPr>
        <w:br/>
        <w:t>]</w:t>
      </w:r>
    </w:p>
    <w:p w14:paraId="3A160272"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 xml:space="preserve">This ensures that (S_{\text{disc}}) depends only on the </w:t>
      </w:r>
      <w:r w:rsidRPr="00A249CE">
        <w:rPr>
          <w:rFonts w:ascii="Times New Roman" w:eastAsia="Times New Roman" w:hAnsi="Times New Roman" w:cs="Times New Roman"/>
          <w:b/>
          <w:bCs/>
          <w:kern w:val="0"/>
          <w14:ligatures w14:val="none"/>
        </w:rPr>
        <w:t>equivalence class</w:t>
      </w:r>
      <w:r w:rsidRPr="00A249CE">
        <w:rPr>
          <w:rFonts w:ascii="Times New Roman" w:eastAsia="Times New Roman" w:hAnsi="Times New Roman" w:cs="Times New Roman"/>
          <w:kern w:val="0"/>
          <w14:ligatures w14:val="none"/>
        </w:rPr>
        <w:t xml:space="preserve"> of histories under neutral moves, consistent with the earlier discussion that physical invariants are attached to flip-count and ladder-equivalence classes rather than specific micro-sequences.</w:t>
      </w:r>
    </w:p>
    <w:p w14:paraId="79689F36" w14:textId="77777777" w:rsidR="00A249CE" w:rsidRPr="00A249CE" w:rsidRDefault="005800E8" w:rsidP="00A249C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176440F">
          <v:rect id="_x0000_i1035" style="width:0;height:1.5pt" o:hralign="center" o:hrstd="t" o:hr="t" fillcolor="#a0a0a0" stroked="f"/>
        </w:pict>
      </w:r>
    </w:p>
    <w:p w14:paraId="3DB0C59E" w14:textId="77777777" w:rsidR="00A249CE" w:rsidRPr="00A249CE" w:rsidRDefault="00A249CE" w:rsidP="00A249C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72" w:name="_Toc215316669"/>
      <w:r w:rsidRPr="00A249CE">
        <w:rPr>
          <w:rFonts w:ascii="Times New Roman" w:eastAsia="Times New Roman" w:hAnsi="Times New Roman" w:cs="Times New Roman"/>
          <w:b/>
          <w:bCs/>
          <w:kern w:val="0"/>
          <w:sz w:val="27"/>
          <w:szCs w:val="27"/>
          <w14:ligatures w14:val="none"/>
        </w:rPr>
        <w:t>7.1.5 Hinge band’s distinguished role</w:t>
      </w:r>
      <w:bookmarkEnd w:id="272"/>
    </w:p>
    <w:p w14:paraId="419A008F"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Because:</w:t>
      </w:r>
    </w:p>
    <w:p w14:paraId="4C1456B3" w14:textId="77777777" w:rsidR="00A249CE" w:rsidRPr="00A249CE" w:rsidRDefault="00A249CE" w:rsidP="00A249CE">
      <w:pPr>
        <w:numPr>
          <w:ilvl w:val="0"/>
          <w:numId w:val="414"/>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(D(0)=2),</w:t>
      </w:r>
    </w:p>
    <w:p w14:paraId="434EE852" w14:textId="77777777" w:rsidR="00A249CE" w:rsidRPr="00A249CE" w:rsidRDefault="00A249CE" w:rsidP="00A249CE">
      <w:pPr>
        <w:numPr>
          <w:ilvl w:val="0"/>
          <w:numId w:val="414"/>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(g_0 = g(D(0)) = 1),</w:t>
      </w:r>
    </w:p>
    <w:p w14:paraId="45335CB8" w14:textId="77777777" w:rsidR="00A249CE" w:rsidRPr="00A249CE" w:rsidRDefault="00A249CE" w:rsidP="00A249CE">
      <w:pPr>
        <w:numPr>
          <w:ilvl w:val="0"/>
          <w:numId w:val="414"/>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and the hinge boundary graph (\mathcal{G}_0) satisfies an area law,</w:t>
      </w:r>
    </w:p>
    <w:p w14:paraId="5E78CAE5"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the hinge band contributes</w:t>
      </w:r>
      <w:r w:rsidRPr="00A249CE">
        <w:rPr>
          <w:rFonts w:ascii="Times New Roman" w:eastAsia="Times New Roman" w:hAnsi="Times New Roman" w:cs="Times New Roman"/>
          <w:kern w:val="0"/>
          <w14:ligatures w14:val="none"/>
        </w:rPr>
        <w:br/>
        <w:t>[</w:t>
      </w:r>
      <w:r w:rsidRPr="00A249CE">
        <w:rPr>
          <w:rFonts w:ascii="Times New Roman" w:eastAsia="Times New Roman" w:hAnsi="Times New Roman" w:cs="Times New Roman"/>
          <w:kern w:val="0"/>
          <w14:ligatures w14:val="none"/>
        </w:rPr>
        <w:br/>
        <w:t>\sum_{m} \mathcal{L}_0(\psi_0(m+1),\psi_0(m); \ldots)</w:t>
      </w:r>
      <w:r w:rsidRPr="00A249CE">
        <w:rPr>
          <w:rFonts w:ascii="Times New Roman" w:eastAsia="Times New Roman" w:hAnsi="Times New Roman" w:cs="Times New Roman"/>
          <w:kern w:val="0"/>
          <w14:ligatures w14:val="none"/>
        </w:rPr>
        <w:br/>
        <w:t>]</w:t>
      </w:r>
      <w:r w:rsidRPr="00A249CE">
        <w:rPr>
          <w:rFonts w:ascii="Times New Roman" w:eastAsia="Times New Roman" w:hAnsi="Times New Roman" w:cs="Times New Roman"/>
          <w:kern w:val="0"/>
          <w14:ligatures w14:val="none"/>
        </w:rPr>
        <w:br/>
        <w:t xml:space="preserve">to the action </w:t>
      </w:r>
      <w:r w:rsidRPr="00A249CE">
        <w:rPr>
          <w:rFonts w:ascii="Times New Roman" w:eastAsia="Times New Roman" w:hAnsi="Times New Roman" w:cs="Times New Roman"/>
          <w:b/>
          <w:bCs/>
          <w:kern w:val="0"/>
          <w14:ligatures w14:val="none"/>
        </w:rPr>
        <w:t>without any additional weighting</w:t>
      </w:r>
      <w:r w:rsidRPr="00A249CE">
        <w:rPr>
          <w:rFonts w:ascii="Times New Roman" w:eastAsia="Times New Roman" w:hAnsi="Times New Roman" w:cs="Times New Roman"/>
          <w:kern w:val="0"/>
          <w14:ligatures w14:val="none"/>
        </w:rPr>
        <w:t>. All other bands are scaled relative to this hinge contribution:</w:t>
      </w:r>
    </w:p>
    <w:p w14:paraId="5B0C9B0A" w14:textId="77777777" w:rsidR="00A249CE" w:rsidRPr="00A249CE" w:rsidRDefault="00A249CE" w:rsidP="00A249CE">
      <w:pPr>
        <w:numPr>
          <w:ilvl w:val="0"/>
          <w:numId w:val="415"/>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 xml:space="preserve">inner bands ((n&lt;0)) with (D(n)&gt;2) and (g_n\neq 1) contribute terms that can be interpreted as </w:t>
      </w:r>
      <w:r w:rsidRPr="00A249CE">
        <w:rPr>
          <w:rFonts w:ascii="Times New Roman" w:eastAsia="Times New Roman" w:hAnsi="Times New Roman" w:cs="Times New Roman"/>
          <w:b/>
          <w:bCs/>
          <w:kern w:val="0"/>
          <w14:ligatures w14:val="none"/>
        </w:rPr>
        <w:t>interior corrections</w:t>
      </w:r>
      <w:r w:rsidRPr="00A249CE">
        <w:rPr>
          <w:rFonts w:ascii="Times New Roman" w:eastAsia="Times New Roman" w:hAnsi="Times New Roman" w:cs="Times New Roman"/>
          <w:kern w:val="0"/>
          <w14:ligatures w14:val="none"/>
        </w:rPr>
        <w:t xml:space="preserve"> or </w:t>
      </w:r>
      <w:r w:rsidRPr="00A249CE">
        <w:rPr>
          <w:rFonts w:ascii="Times New Roman" w:eastAsia="Times New Roman" w:hAnsi="Times New Roman" w:cs="Times New Roman"/>
          <w:b/>
          <w:bCs/>
          <w:kern w:val="0"/>
          <w14:ligatures w14:val="none"/>
        </w:rPr>
        <w:t>volume-like refinements</w:t>
      </w:r>
      <w:r w:rsidRPr="00A249CE">
        <w:rPr>
          <w:rFonts w:ascii="Times New Roman" w:eastAsia="Times New Roman" w:hAnsi="Times New Roman" w:cs="Times New Roman"/>
          <w:kern w:val="0"/>
          <w14:ligatures w14:val="none"/>
        </w:rPr>
        <w:t xml:space="preserve"> of hinge-level dynamics,</w:t>
      </w:r>
    </w:p>
    <w:p w14:paraId="0DA4C566" w14:textId="77777777" w:rsidR="00A249CE" w:rsidRPr="00A249CE" w:rsidRDefault="00A249CE" w:rsidP="00A249CE">
      <w:pPr>
        <w:numPr>
          <w:ilvl w:val="0"/>
          <w:numId w:val="415"/>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 xml:space="preserve">outer bands ((n&gt;0)) with (D(n)&lt;2) and (g_n\neq 1) contribute </w:t>
      </w:r>
      <w:r w:rsidRPr="00A249CE">
        <w:rPr>
          <w:rFonts w:ascii="Times New Roman" w:eastAsia="Times New Roman" w:hAnsi="Times New Roman" w:cs="Times New Roman"/>
          <w:b/>
          <w:bCs/>
          <w:kern w:val="0"/>
          <w14:ligatures w14:val="none"/>
        </w:rPr>
        <w:t>ambient corrections</w:t>
      </w:r>
      <w:r w:rsidRPr="00A249CE">
        <w:rPr>
          <w:rFonts w:ascii="Times New Roman" w:eastAsia="Times New Roman" w:hAnsi="Times New Roman" w:cs="Times New Roman"/>
          <w:kern w:val="0"/>
          <w14:ligatures w14:val="none"/>
        </w:rPr>
        <w:t xml:space="preserve"> or </w:t>
      </w:r>
      <w:r w:rsidRPr="00A249CE">
        <w:rPr>
          <w:rFonts w:ascii="Times New Roman" w:eastAsia="Times New Roman" w:hAnsi="Times New Roman" w:cs="Times New Roman"/>
          <w:b/>
          <w:bCs/>
          <w:kern w:val="0"/>
          <w14:ligatures w14:val="none"/>
        </w:rPr>
        <w:t>filament-like extensions</w:t>
      </w:r>
      <w:r w:rsidRPr="00A249CE">
        <w:rPr>
          <w:rFonts w:ascii="Times New Roman" w:eastAsia="Times New Roman" w:hAnsi="Times New Roman" w:cs="Times New Roman"/>
          <w:kern w:val="0"/>
          <w14:ligatures w14:val="none"/>
        </w:rPr>
        <w:t>.</w:t>
      </w:r>
    </w:p>
    <w:p w14:paraId="053589B7"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Structurally, the hinge band is the “baseline” around which the rest of the ladder is organized in the action.</w:t>
      </w:r>
    </w:p>
    <w:p w14:paraId="71F0D2AC" w14:textId="77777777" w:rsidR="00A249CE" w:rsidRPr="00A249CE" w:rsidRDefault="005800E8" w:rsidP="00A249C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11DBDEF">
          <v:rect id="_x0000_i1036" style="width:0;height:1.5pt" o:hralign="center" o:hrstd="t" o:hr="t" fillcolor="#a0a0a0" stroked="f"/>
        </w:pict>
      </w:r>
    </w:p>
    <w:p w14:paraId="3ECEFC3B" w14:textId="77777777" w:rsidR="00A249CE" w:rsidRPr="00A249CE" w:rsidRDefault="00A249CE" w:rsidP="00A249C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73" w:name="_Toc215316670"/>
      <w:r w:rsidRPr="00A249CE">
        <w:rPr>
          <w:rFonts w:ascii="Times New Roman" w:eastAsia="Times New Roman" w:hAnsi="Times New Roman" w:cs="Times New Roman"/>
          <w:b/>
          <w:bCs/>
          <w:kern w:val="0"/>
          <w:sz w:val="27"/>
          <w:szCs w:val="27"/>
          <w14:ligatures w14:val="none"/>
        </w:rPr>
        <w:t>7.1.6 Equations of motion (preview)</w:t>
      </w:r>
      <w:bookmarkEnd w:id="273"/>
    </w:p>
    <w:p w14:paraId="25AF4511"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 xml:space="preserve">The discrete equations of motion for the ladder state follow from </w:t>
      </w:r>
      <w:r w:rsidRPr="00A249CE">
        <w:rPr>
          <w:rFonts w:ascii="Times New Roman" w:eastAsia="Times New Roman" w:hAnsi="Times New Roman" w:cs="Times New Roman"/>
          <w:b/>
          <w:bCs/>
          <w:kern w:val="0"/>
          <w14:ligatures w14:val="none"/>
        </w:rPr>
        <w:t>stationary action</w:t>
      </w:r>
      <w:r w:rsidRPr="00A249CE">
        <w:rPr>
          <w:rFonts w:ascii="Times New Roman" w:eastAsia="Times New Roman" w:hAnsi="Times New Roman" w:cs="Times New Roman"/>
          <w:kern w:val="0"/>
          <w14:ligatures w14:val="none"/>
        </w:rPr>
        <w:t>:</w:t>
      </w:r>
    </w:p>
    <w:p w14:paraId="4FF96AA7" w14:textId="77777777" w:rsidR="00A249CE" w:rsidRPr="00A249CE" w:rsidRDefault="00A249CE" w:rsidP="00A249CE">
      <w:pPr>
        <w:numPr>
          <w:ilvl w:val="0"/>
          <w:numId w:val="416"/>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Vary the action with respect to (\psi_n(m)), subject to appropriate boundary conditions (fixed initial and final ladder states, or boundary conditions at infinity).</w:t>
      </w:r>
    </w:p>
    <w:p w14:paraId="2E7D5B77" w14:textId="77777777" w:rsidR="00A249CE" w:rsidRPr="00A249CE" w:rsidRDefault="00A249CE" w:rsidP="00A249CE">
      <w:pPr>
        <w:numPr>
          <w:ilvl w:val="0"/>
          <w:numId w:val="416"/>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Set the first variation to zero:</w:t>
      </w:r>
      <w:r w:rsidRPr="00A249CE">
        <w:rPr>
          <w:rFonts w:ascii="Times New Roman" w:eastAsia="Times New Roman" w:hAnsi="Times New Roman" w:cs="Times New Roman"/>
          <w:kern w:val="0"/>
          <w14:ligatures w14:val="none"/>
        </w:rPr>
        <w:br/>
        <w:t>[</w:t>
      </w:r>
      <w:r w:rsidRPr="00A249CE">
        <w:rPr>
          <w:rFonts w:ascii="Times New Roman" w:eastAsia="Times New Roman" w:hAnsi="Times New Roman" w:cs="Times New Roman"/>
          <w:kern w:val="0"/>
          <w14:ligatures w14:val="none"/>
        </w:rPr>
        <w:br/>
        <w:t>\delta S_{\text{disc}}[\Psi] = 0.</w:t>
      </w:r>
      <w:r w:rsidRPr="00A249CE">
        <w:rPr>
          <w:rFonts w:ascii="Times New Roman" w:eastAsia="Times New Roman" w:hAnsi="Times New Roman" w:cs="Times New Roman"/>
          <w:kern w:val="0"/>
          <w14:ligatures w14:val="none"/>
        </w:rPr>
        <w:br/>
        <w:t>]</w:t>
      </w:r>
    </w:p>
    <w:p w14:paraId="1A2AB30F"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This yields a set of coupled discrete Euler–Lagrange equations</w:t>
      </w:r>
      <w:r w:rsidRPr="00A249CE">
        <w:rPr>
          <w:rFonts w:ascii="Times New Roman" w:eastAsia="Times New Roman" w:hAnsi="Times New Roman" w:cs="Times New Roman"/>
          <w:kern w:val="0"/>
          <w14:ligatures w14:val="none"/>
        </w:rPr>
        <w:br/>
        <w:t>[</w:t>
      </w:r>
      <w:r w:rsidRPr="00A249CE">
        <w:rPr>
          <w:rFonts w:ascii="Times New Roman" w:eastAsia="Times New Roman" w:hAnsi="Times New Roman" w:cs="Times New Roman"/>
          <w:kern w:val="0"/>
          <w14:ligatures w14:val="none"/>
        </w:rPr>
        <w:br/>
        <w:t>\mathcal{E}</w:t>
      </w:r>
      <w:r w:rsidRPr="00A249CE">
        <w:rPr>
          <w:rFonts w:ascii="Times New Roman" w:eastAsia="Times New Roman" w:hAnsi="Times New Roman" w:cs="Times New Roman"/>
          <w:i/>
          <w:iCs/>
          <w:kern w:val="0"/>
          <w14:ligatures w14:val="none"/>
        </w:rPr>
        <w:t>n\bigl(\psi_n(m+1),\psi_n(m),\psi_n(m-1); {\psi</w:t>
      </w:r>
      <w:r w:rsidRPr="00A249CE">
        <w:rPr>
          <w:rFonts w:ascii="Times New Roman" w:eastAsia="Times New Roman" w:hAnsi="Times New Roman" w:cs="Times New Roman"/>
          <w:kern w:val="0"/>
          <w14:ligatures w14:val="none"/>
        </w:rPr>
        <w:t>{n'}(\cdot)}\bigr) = 0</w:t>
      </w:r>
      <w:r w:rsidRPr="00A249CE">
        <w:rPr>
          <w:rFonts w:ascii="Times New Roman" w:eastAsia="Times New Roman" w:hAnsi="Times New Roman" w:cs="Times New Roman"/>
          <w:kern w:val="0"/>
          <w14:ligatures w14:val="none"/>
        </w:rPr>
        <w:br/>
        <w:t>]</w:t>
      </w:r>
      <w:r w:rsidRPr="00A249CE">
        <w:rPr>
          <w:rFonts w:ascii="Times New Roman" w:eastAsia="Times New Roman" w:hAnsi="Times New Roman" w:cs="Times New Roman"/>
          <w:kern w:val="0"/>
          <w14:ligatures w14:val="none"/>
        </w:rPr>
        <w:br/>
        <w:t>for each band (n) and each context-time step (m).</w:t>
      </w:r>
    </w:p>
    <w:p w14:paraId="7323FD38"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We do not yet write these equations explicitly; they will be discussed in Section 7.3 after we introduce the continuum embedding and Hamiltonian structure in Section 7.2.</w:t>
      </w:r>
    </w:p>
    <w:p w14:paraId="46B64514" w14:textId="77777777" w:rsidR="00A249CE" w:rsidRPr="00A249CE" w:rsidRDefault="005800E8" w:rsidP="00A249C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D0C1C10">
          <v:rect id="_x0000_i1037" style="width:0;height:1.5pt" o:hralign="center" o:hrstd="t" o:hr="t" fillcolor="#a0a0a0" stroked="f"/>
        </w:pict>
      </w:r>
    </w:p>
    <w:p w14:paraId="5984F44B" w14:textId="77777777" w:rsidR="00A249CE" w:rsidRPr="00A249CE" w:rsidRDefault="00A249CE" w:rsidP="00A249C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74" w:name="_Toc215316671"/>
      <w:r w:rsidRPr="00A249CE">
        <w:rPr>
          <w:rFonts w:ascii="Times New Roman" w:eastAsia="Times New Roman" w:hAnsi="Times New Roman" w:cs="Times New Roman"/>
          <w:b/>
          <w:bCs/>
          <w:kern w:val="0"/>
          <w:sz w:val="27"/>
          <w:szCs w:val="27"/>
          <w14:ligatures w14:val="none"/>
        </w:rPr>
        <w:t>7.1.7 Summary</w:t>
      </w:r>
      <w:bookmarkEnd w:id="274"/>
    </w:p>
    <w:p w14:paraId="5C9CCDE4"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Section 7.1 has:</w:t>
      </w:r>
    </w:p>
    <w:p w14:paraId="06938C35" w14:textId="77777777" w:rsidR="00A249CE" w:rsidRPr="00A249CE" w:rsidRDefault="00A249CE" w:rsidP="00A249CE">
      <w:pPr>
        <w:numPr>
          <w:ilvl w:val="0"/>
          <w:numId w:val="417"/>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 xml:space="preserve">Introduced a discrete </w:t>
      </w:r>
      <w:r w:rsidRPr="00A249CE">
        <w:rPr>
          <w:rFonts w:ascii="Times New Roman" w:eastAsia="Times New Roman" w:hAnsi="Times New Roman" w:cs="Times New Roman"/>
          <w:b/>
          <w:bCs/>
          <w:kern w:val="0"/>
          <w14:ligatures w14:val="none"/>
        </w:rPr>
        <w:t>context-time</w:t>
      </w:r>
      <w:r w:rsidRPr="00A249CE">
        <w:rPr>
          <w:rFonts w:ascii="Times New Roman" w:eastAsia="Times New Roman" w:hAnsi="Times New Roman" w:cs="Times New Roman"/>
          <w:kern w:val="0"/>
          <w14:ligatures w14:val="none"/>
        </w:rPr>
        <w:t xml:space="preserve"> index (m) and a combined ladder state (\Psi(m) = {\psi_n(m)}_n).</w:t>
      </w:r>
    </w:p>
    <w:p w14:paraId="657681B4" w14:textId="77777777" w:rsidR="00A249CE" w:rsidRPr="00A249CE" w:rsidRDefault="00A249CE" w:rsidP="00A249CE">
      <w:pPr>
        <w:numPr>
          <w:ilvl w:val="0"/>
          <w:numId w:val="417"/>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 xml:space="preserve">Defined </w:t>
      </w:r>
      <w:r w:rsidRPr="00A249CE">
        <w:rPr>
          <w:rFonts w:ascii="Times New Roman" w:eastAsia="Times New Roman" w:hAnsi="Times New Roman" w:cs="Times New Roman"/>
          <w:b/>
          <w:bCs/>
          <w:kern w:val="0"/>
          <w14:ligatures w14:val="none"/>
        </w:rPr>
        <w:t>bandwise Lagrangians</w:t>
      </w:r>
      <w:r w:rsidRPr="00A249CE">
        <w:rPr>
          <w:rFonts w:ascii="Times New Roman" w:eastAsia="Times New Roman" w:hAnsi="Times New Roman" w:cs="Times New Roman"/>
          <w:kern w:val="0"/>
          <w14:ligatures w14:val="none"/>
        </w:rPr>
        <w:t xml:space="preserve"> (\mathcal{L}_n) that depend on band states at adjacent context-time steps and, optionally, on neighboring bands via the collapse/expansion maps.</w:t>
      </w:r>
    </w:p>
    <w:p w14:paraId="0E5AB5ED" w14:textId="77777777" w:rsidR="00A249CE" w:rsidRPr="00A249CE" w:rsidRDefault="00A249CE" w:rsidP="00A249CE">
      <w:pPr>
        <w:numPr>
          <w:ilvl w:val="0"/>
          <w:numId w:val="417"/>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 xml:space="preserve">Constructed the </w:t>
      </w:r>
      <w:r w:rsidRPr="00A249CE">
        <w:rPr>
          <w:rFonts w:ascii="Times New Roman" w:eastAsia="Times New Roman" w:hAnsi="Times New Roman" w:cs="Times New Roman"/>
          <w:b/>
          <w:bCs/>
          <w:kern w:val="0"/>
          <w14:ligatures w14:val="none"/>
        </w:rPr>
        <w:t>discrete master action</w:t>
      </w:r>
      <w:r w:rsidRPr="00A249CE">
        <w:rPr>
          <w:rFonts w:ascii="Times New Roman" w:eastAsia="Times New Roman" w:hAnsi="Times New Roman" w:cs="Times New Roman"/>
          <w:kern w:val="0"/>
          <w14:ligatures w14:val="none"/>
        </w:rPr>
        <w:br/>
        <w:t>[</w:t>
      </w:r>
      <w:r w:rsidRPr="00A249CE">
        <w:rPr>
          <w:rFonts w:ascii="Times New Roman" w:eastAsia="Times New Roman" w:hAnsi="Times New Roman" w:cs="Times New Roman"/>
          <w:kern w:val="0"/>
          <w14:ligatures w14:val="none"/>
        </w:rPr>
        <w:br/>
        <w:t>S_{\text{disc}}[\Psi] = \sum_m \sum_n g_n, \mathcal{L}_n(\cdots),</w:t>
      </w:r>
      <w:r w:rsidRPr="00A249CE">
        <w:rPr>
          <w:rFonts w:ascii="Times New Roman" w:eastAsia="Times New Roman" w:hAnsi="Times New Roman" w:cs="Times New Roman"/>
          <w:kern w:val="0"/>
          <w14:ligatures w14:val="none"/>
        </w:rPr>
        <w:br/>
        <w:t>]</w:t>
      </w:r>
      <w:r w:rsidRPr="00A249CE">
        <w:rPr>
          <w:rFonts w:ascii="Times New Roman" w:eastAsia="Times New Roman" w:hAnsi="Times New Roman" w:cs="Times New Roman"/>
          <w:kern w:val="0"/>
          <w14:ligatures w14:val="none"/>
        </w:rPr>
        <w:br/>
        <w:t>with pivot weights (g_n = g(D(n))) and hinge normalization (g_0=1).</w:t>
      </w:r>
    </w:p>
    <w:p w14:paraId="49020F47" w14:textId="77777777" w:rsidR="00A249CE" w:rsidRPr="00A249CE" w:rsidRDefault="00A249CE" w:rsidP="00A249CE">
      <w:pPr>
        <w:numPr>
          <w:ilvl w:val="0"/>
          <w:numId w:val="417"/>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 xml:space="preserve">Imposed </w:t>
      </w:r>
      <w:r w:rsidRPr="00A249CE">
        <w:rPr>
          <w:rFonts w:ascii="Times New Roman" w:eastAsia="Times New Roman" w:hAnsi="Times New Roman" w:cs="Times New Roman"/>
          <w:b/>
          <w:bCs/>
          <w:kern w:val="0"/>
          <w14:ligatures w14:val="none"/>
        </w:rPr>
        <w:t>neutral-move invariance</w:t>
      </w:r>
      <w:r w:rsidRPr="00A249CE">
        <w:rPr>
          <w:rFonts w:ascii="Times New Roman" w:eastAsia="Times New Roman" w:hAnsi="Times New Roman" w:cs="Times New Roman"/>
          <w:kern w:val="0"/>
          <w14:ligatures w14:val="none"/>
        </w:rPr>
        <w:t>, ensuring that the action depends only on physically relevant equivalence classes of histories.</w:t>
      </w:r>
    </w:p>
    <w:p w14:paraId="6F10E9E3" w14:textId="77777777" w:rsidR="00A249CE" w:rsidRPr="00A249CE" w:rsidRDefault="00A249CE" w:rsidP="00A249CE">
      <w:pPr>
        <w:numPr>
          <w:ilvl w:val="0"/>
          <w:numId w:val="417"/>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Highlighted the hinge band (n=0) as a distinguished, unweighted contribution with area-law boundary behavior.</w:t>
      </w:r>
    </w:p>
    <w:p w14:paraId="76E99429"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 xml:space="preserve">In the next subsection (7.2), we will take the </w:t>
      </w:r>
      <w:r w:rsidRPr="00A249CE">
        <w:rPr>
          <w:rFonts w:ascii="Times New Roman" w:eastAsia="Times New Roman" w:hAnsi="Times New Roman" w:cs="Times New Roman"/>
          <w:b/>
          <w:bCs/>
          <w:kern w:val="0"/>
          <w14:ligatures w14:val="none"/>
        </w:rPr>
        <w:t>continuum limit in context-time</w:t>
      </w:r>
      <w:r w:rsidRPr="00A249CE">
        <w:rPr>
          <w:rFonts w:ascii="Times New Roman" w:eastAsia="Times New Roman" w:hAnsi="Times New Roman" w:cs="Times New Roman"/>
          <w:kern w:val="0"/>
          <w14:ligatures w14:val="none"/>
        </w:rPr>
        <w:t xml:space="preserve">, introduce a </w:t>
      </w:r>
      <w:r w:rsidRPr="00A249CE">
        <w:rPr>
          <w:rFonts w:ascii="Times New Roman" w:eastAsia="Times New Roman" w:hAnsi="Times New Roman" w:cs="Times New Roman"/>
          <w:b/>
          <w:bCs/>
          <w:kern w:val="0"/>
          <w14:ligatures w14:val="none"/>
        </w:rPr>
        <w:t>context-time parameter</w:t>
      </w:r>
      <w:r w:rsidRPr="00A249CE">
        <w:rPr>
          <w:rFonts w:ascii="Times New Roman" w:eastAsia="Times New Roman" w:hAnsi="Times New Roman" w:cs="Times New Roman"/>
          <w:kern w:val="0"/>
          <w14:ligatures w14:val="none"/>
        </w:rPr>
        <w:t xml:space="preserve"> and a </w:t>
      </w:r>
      <w:r w:rsidRPr="00A249CE">
        <w:rPr>
          <w:rFonts w:ascii="Times New Roman" w:eastAsia="Times New Roman" w:hAnsi="Times New Roman" w:cs="Times New Roman"/>
          <w:b/>
          <w:bCs/>
          <w:kern w:val="0"/>
          <w14:ligatures w14:val="none"/>
        </w:rPr>
        <w:t>Lagrangian density</w:t>
      </w:r>
      <w:r w:rsidRPr="00A249CE">
        <w:rPr>
          <w:rFonts w:ascii="Times New Roman" w:eastAsia="Times New Roman" w:hAnsi="Times New Roman" w:cs="Times New Roman"/>
          <w:kern w:val="0"/>
          <w14:ligatures w14:val="none"/>
        </w:rPr>
        <w:t xml:space="preserve">, and define the </w:t>
      </w:r>
      <w:r w:rsidRPr="00A249CE">
        <w:rPr>
          <w:rFonts w:ascii="Times New Roman" w:eastAsia="Times New Roman" w:hAnsi="Times New Roman" w:cs="Times New Roman"/>
          <w:b/>
          <w:bCs/>
          <w:kern w:val="0"/>
          <w14:ligatures w14:val="none"/>
        </w:rPr>
        <w:t>division-by-zero operator</w:t>
      </w:r>
      <w:r w:rsidRPr="00A249CE">
        <w:rPr>
          <w:rFonts w:ascii="Times New Roman" w:eastAsia="Times New Roman" w:hAnsi="Times New Roman" w:cs="Times New Roman"/>
          <w:kern w:val="0"/>
          <w14:ligatures w14:val="none"/>
        </w:rPr>
        <w:t xml:space="preserve"> that encodes the special role of the hinge band in the continuum action.</w:t>
      </w:r>
    </w:p>
    <w:p w14:paraId="1835A95B" w14:textId="77777777" w:rsidR="00A73B2B" w:rsidRPr="00A73B2B" w:rsidRDefault="00A73B2B" w:rsidP="00A73B2B">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75" w:name="_Toc215316672"/>
      <w:r w:rsidRPr="00A73B2B">
        <w:rPr>
          <w:rFonts w:ascii="Times New Roman" w:eastAsia="Times New Roman" w:hAnsi="Times New Roman" w:cs="Times New Roman"/>
          <w:b/>
          <w:bCs/>
          <w:kern w:val="0"/>
          <w:sz w:val="36"/>
          <w:szCs w:val="36"/>
          <w14:ligatures w14:val="none"/>
        </w:rPr>
        <w:t>7.2 Continuum Action in Context-Time &amp; Division-by-Zero Operator</w:t>
      </w:r>
      <w:bookmarkEnd w:id="275"/>
    </w:p>
    <w:p w14:paraId="5DAEBCA8" w14:textId="77777777" w:rsidR="00A73B2B" w:rsidRPr="00A73B2B" w:rsidRDefault="00A73B2B" w:rsidP="00A73B2B">
      <w:p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 xml:space="preserve">Section 7.1 defined a </w:t>
      </w:r>
      <w:r w:rsidRPr="00A73B2B">
        <w:rPr>
          <w:rFonts w:ascii="Times New Roman" w:eastAsia="Times New Roman" w:hAnsi="Times New Roman" w:cs="Times New Roman"/>
          <w:b/>
          <w:bCs/>
          <w:kern w:val="0"/>
          <w14:ligatures w14:val="none"/>
        </w:rPr>
        <w:t>discrete</w:t>
      </w:r>
      <w:r w:rsidRPr="00A73B2B">
        <w:rPr>
          <w:rFonts w:ascii="Times New Roman" w:eastAsia="Times New Roman" w:hAnsi="Times New Roman" w:cs="Times New Roman"/>
          <w:kern w:val="0"/>
          <w14:ligatures w14:val="none"/>
        </w:rPr>
        <w:t xml:space="preserve"> master action on the context ladder, indexed by a discrete context-time step (m). In this section we:</w:t>
      </w:r>
    </w:p>
    <w:p w14:paraId="13886681" w14:textId="77777777" w:rsidR="00A73B2B" w:rsidRPr="00A73B2B" w:rsidRDefault="00A73B2B" w:rsidP="00A73B2B">
      <w:pPr>
        <w:numPr>
          <w:ilvl w:val="0"/>
          <w:numId w:val="418"/>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 xml:space="preserve">Take a </w:t>
      </w:r>
      <w:r w:rsidRPr="00A73B2B">
        <w:rPr>
          <w:rFonts w:ascii="Times New Roman" w:eastAsia="Times New Roman" w:hAnsi="Times New Roman" w:cs="Times New Roman"/>
          <w:b/>
          <w:bCs/>
          <w:kern w:val="0"/>
          <w14:ligatures w14:val="none"/>
        </w:rPr>
        <w:t>continuum limit in context-time</w:t>
      </w:r>
      <w:r w:rsidRPr="00A73B2B">
        <w:rPr>
          <w:rFonts w:ascii="Times New Roman" w:eastAsia="Times New Roman" w:hAnsi="Times New Roman" w:cs="Times New Roman"/>
          <w:kern w:val="0"/>
          <w14:ligatures w14:val="none"/>
        </w:rPr>
        <w:t xml:space="preserve">, obtaining an integral over a continuous parameter. </w:t>
      </w:r>
    </w:p>
    <w:p w14:paraId="72D124CC" w14:textId="77777777" w:rsidR="00A73B2B" w:rsidRPr="00A73B2B" w:rsidRDefault="00A73B2B" w:rsidP="00A73B2B">
      <w:pPr>
        <w:numPr>
          <w:ilvl w:val="0"/>
          <w:numId w:val="418"/>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 xml:space="preserve">Introduce a formal </w:t>
      </w:r>
      <w:r w:rsidRPr="00A73B2B">
        <w:rPr>
          <w:rFonts w:ascii="Times New Roman" w:eastAsia="Times New Roman" w:hAnsi="Times New Roman" w:cs="Times New Roman"/>
          <w:b/>
          <w:bCs/>
          <w:kern w:val="0"/>
          <w14:ligatures w14:val="none"/>
        </w:rPr>
        <w:t>division-by-zero operator</w:t>
      </w:r>
      <w:r w:rsidRPr="00A73B2B">
        <w:rPr>
          <w:rFonts w:ascii="Times New Roman" w:eastAsia="Times New Roman" w:hAnsi="Times New Roman" w:cs="Times New Roman"/>
          <w:kern w:val="0"/>
          <w14:ligatures w14:val="none"/>
        </w:rPr>
        <w:t xml:space="preserve"> that implements:</w:t>
      </w:r>
    </w:p>
    <w:p w14:paraId="5C7DA051" w14:textId="77777777" w:rsidR="00A73B2B" w:rsidRPr="00A73B2B" w:rsidRDefault="00A73B2B" w:rsidP="00A73B2B">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 xml:space="preserve">projection of the context-time integral onto the </w:t>
      </w:r>
      <w:r w:rsidRPr="00A73B2B">
        <w:rPr>
          <w:rFonts w:ascii="Times New Roman" w:eastAsia="Times New Roman" w:hAnsi="Times New Roman" w:cs="Times New Roman"/>
          <w:b/>
          <w:bCs/>
          <w:kern w:val="0"/>
          <w14:ligatures w14:val="none"/>
        </w:rPr>
        <w:t>hinge band</w:t>
      </w:r>
      <w:r w:rsidRPr="00A73B2B">
        <w:rPr>
          <w:rFonts w:ascii="Times New Roman" w:eastAsia="Times New Roman" w:hAnsi="Times New Roman" w:cs="Times New Roman"/>
          <w:kern w:val="0"/>
          <w14:ligatures w14:val="none"/>
        </w:rPr>
        <w:t xml:space="preserve"> (where (D(0)=2)), and</w:t>
      </w:r>
    </w:p>
    <w:p w14:paraId="5A7C2727" w14:textId="77777777" w:rsidR="00A73B2B" w:rsidRPr="00A73B2B" w:rsidRDefault="00A73B2B" w:rsidP="00A73B2B">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 xml:space="preserve">“thickening” of the hinge into a higher-dimensional domain (e.g. a 4-dimensional manifold) on which a standard field-theory-like action can be written. </w:t>
      </w:r>
    </w:p>
    <w:p w14:paraId="67F6FA4D" w14:textId="77777777" w:rsidR="00A73B2B" w:rsidRPr="00A73B2B" w:rsidRDefault="00A73B2B" w:rsidP="00A73B2B">
      <w:p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 xml:space="preserve">The division-by-zero operator is a </w:t>
      </w:r>
      <w:r w:rsidRPr="00A73B2B">
        <w:rPr>
          <w:rFonts w:ascii="Times New Roman" w:eastAsia="Times New Roman" w:hAnsi="Times New Roman" w:cs="Times New Roman"/>
          <w:b/>
          <w:bCs/>
          <w:kern w:val="0"/>
          <w14:ligatures w14:val="none"/>
        </w:rPr>
        <w:t>purely structural device</w:t>
      </w:r>
      <w:r w:rsidRPr="00A73B2B">
        <w:rPr>
          <w:rFonts w:ascii="Times New Roman" w:eastAsia="Times New Roman" w:hAnsi="Times New Roman" w:cs="Times New Roman"/>
          <w:kern w:val="0"/>
          <w14:ligatures w14:val="none"/>
        </w:rPr>
        <w:t>: it is not literal numeric (1/0), but a compact way of describing “collapse to the hinge and promotion to a higher-dimensional action.”</w:t>
      </w:r>
    </w:p>
    <w:p w14:paraId="08ED54D6" w14:textId="77777777" w:rsidR="00A73B2B" w:rsidRPr="00A73B2B" w:rsidRDefault="005800E8" w:rsidP="00A73B2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E5AF648">
          <v:rect id="_x0000_i1038" style="width:0;height:1.5pt" o:hralign="center" o:hrstd="t" o:hr="t" fillcolor="#a0a0a0" stroked="f"/>
        </w:pict>
      </w:r>
    </w:p>
    <w:p w14:paraId="13DC48B2" w14:textId="77777777" w:rsidR="00A73B2B" w:rsidRPr="00A73B2B" w:rsidRDefault="00A73B2B" w:rsidP="00A73B2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76" w:name="_Toc215316673"/>
      <w:r w:rsidRPr="00A73B2B">
        <w:rPr>
          <w:rFonts w:ascii="Times New Roman" w:eastAsia="Times New Roman" w:hAnsi="Times New Roman" w:cs="Times New Roman"/>
          <w:b/>
          <w:bCs/>
          <w:kern w:val="0"/>
          <w:sz w:val="27"/>
          <w:szCs w:val="27"/>
          <w14:ligatures w14:val="none"/>
        </w:rPr>
        <w:t>7.2.1 Continuum limit in context-time</w:t>
      </w:r>
      <w:bookmarkEnd w:id="276"/>
    </w:p>
    <w:p w14:paraId="04DD9BED" w14:textId="77777777" w:rsidR="00A73B2B" w:rsidRPr="00A73B2B" w:rsidRDefault="00A73B2B" w:rsidP="00A73B2B">
      <w:p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We start from the discrete master action of Section 7.1:</w:t>
      </w:r>
      <w:r w:rsidRPr="00A73B2B">
        <w:rPr>
          <w:rFonts w:ascii="Times New Roman" w:eastAsia="Times New Roman" w:hAnsi="Times New Roman" w:cs="Times New Roman"/>
          <w:kern w:val="0"/>
          <w14:ligatures w14:val="none"/>
        </w:rPr>
        <w:br/>
        <w:t>[</w:t>
      </w:r>
      <w:r w:rsidRPr="00A73B2B">
        <w:rPr>
          <w:rFonts w:ascii="Times New Roman" w:eastAsia="Times New Roman" w:hAnsi="Times New Roman" w:cs="Times New Roman"/>
          <w:kern w:val="0"/>
          <w14:ligatures w14:val="none"/>
        </w:rPr>
        <w:br/>
        <w:t>S_{\text{disc}}[\Psi]</w:t>
      </w:r>
      <w:r w:rsidRPr="00A73B2B">
        <w:rPr>
          <w:rFonts w:ascii="Times New Roman" w:eastAsia="Times New Roman" w:hAnsi="Times New Roman" w:cs="Times New Roman"/>
          <w:kern w:val="0"/>
          <w14:ligatures w14:val="none"/>
        </w:rPr>
        <w:br/>
        <w:t>= \sum_{m=m_0}^{m_1-1}</w:t>
      </w:r>
      <w:r w:rsidRPr="00A73B2B">
        <w:rPr>
          <w:rFonts w:ascii="Times New Roman" w:eastAsia="Times New Roman" w:hAnsi="Times New Roman" w:cs="Times New Roman"/>
          <w:kern w:val="0"/>
          <w14:ligatures w14:val="none"/>
        </w:rPr>
        <w:br/>
        <w:t>\sum_{n\in\mathbb{Z}}</w:t>
      </w:r>
      <w:r w:rsidRPr="00A73B2B">
        <w:rPr>
          <w:rFonts w:ascii="Times New Roman" w:eastAsia="Times New Roman" w:hAnsi="Times New Roman" w:cs="Times New Roman"/>
          <w:kern w:val="0"/>
          <w14:ligatures w14:val="none"/>
        </w:rPr>
        <w:br/>
        <w:t>g_n, \mathcal{L}_n\bigl(\psi_n(m+1),\psi_n(m); \dots\bigr),</w:t>
      </w:r>
      <w:r w:rsidRPr="00A73B2B">
        <w:rPr>
          <w:rFonts w:ascii="Times New Roman" w:eastAsia="Times New Roman" w:hAnsi="Times New Roman" w:cs="Times New Roman"/>
          <w:kern w:val="0"/>
          <w14:ligatures w14:val="none"/>
        </w:rPr>
        <w:br/>
        <w:t>]</w:t>
      </w:r>
      <w:r w:rsidRPr="00A73B2B">
        <w:rPr>
          <w:rFonts w:ascii="Times New Roman" w:eastAsia="Times New Roman" w:hAnsi="Times New Roman" w:cs="Times New Roman"/>
          <w:kern w:val="0"/>
          <w14:ligatures w14:val="none"/>
        </w:rPr>
        <w:br/>
        <w:t>where:</w:t>
      </w:r>
    </w:p>
    <w:p w14:paraId="44B37C9C" w14:textId="77777777" w:rsidR="00A73B2B" w:rsidRPr="00A73B2B" w:rsidRDefault="00A73B2B" w:rsidP="00A73B2B">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 xml:space="preserve">(m) labels </w:t>
      </w:r>
      <w:r w:rsidRPr="00A73B2B">
        <w:rPr>
          <w:rFonts w:ascii="Times New Roman" w:eastAsia="Times New Roman" w:hAnsi="Times New Roman" w:cs="Times New Roman"/>
          <w:b/>
          <w:bCs/>
          <w:kern w:val="0"/>
          <w14:ligatures w14:val="none"/>
        </w:rPr>
        <w:t>context-time steps</w:t>
      </w:r>
      <w:r w:rsidRPr="00A73B2B">
        <w:rPr>
          <w:rFonts w:ascii="Times New Roman" w:eastAsia="Times New Roman" w:hAnsi="Times New Roman" w:cs="Times New Roman"/>
          <w:kern w:val="0"/>
          <w14:ligatures w14:val="none"/>
        </w:rPr>
        <w:t>,</w:t>
      </w:r>
    </w:p>
    <w:p w14:paraId="34C03847" w14:textId="77777777" w:rsidR="00A73B2B" w:rsidRPr="00A73B2B" w:rsidRDefault="00A73B2B" w:rsidP="00A73B2B">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 xml:space="preserve">(n) labels </w:t>
      </w:r>
      <w:r w:rsidRPr="00A73B2B">
        <w:rPr>
          <w:rFonts w:ascii="Times New Roman" w:eastAsia="Times New Roman" w:hAnsi="Times New Roman" w:cs="Times New Roman"/>
          <w:b/>
          <w:bCs/>
          <w:kern w:val="0"/>
          <w14:ligatures w14:val="none"/>
        </w:rPr>
        <w:t>bands</w:t>
      </w:r>
      <w:r w:rsidRPr="00A73B2B">
        <w:rPr>
          <w:rFonts w:ascii="Times New Roman" w:eastAsia="Times New Roman" w:hAnsi="Times New Roman" w:cs="Times New Roman"/>
          <w:kern w:val="0"/>
          <w14:ligatures w14:val="none"/>
        </w:rPr>
        <w:t xml:space="preserve"> on the context ladder,</w:t>
      </w:r>
    </w:p>
    <w:p w14:paraId="4D3BB9D5" w14:textId="77777777" w:rsidR="00A73B2B" w:rsidRPr="00A73B2B" w:rsidRDefault="00A73B2B" w:rsidP="00A73B2B">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(\psi_n(m) \in \mathcal{H}_n^\partial) are bandwise boundary states,</w:t>
      </w:r>
    </w:p>
    <w:p w14:paraId="07550982" w14:textId="77777777" w:rsidR="00A73B2B" w:rsidRPr="00A73B2B" w:rsidRDefault="00A73B2B" w:rsidP="00A73B2B">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(g_n = g(D(n))) are pivot weights.</w:t>
      </w:r>
    </w:p>
    <w:p w14:paraId="645A6DA2" w14:textId="77777777" w:rsidR="00A73B2B" w:rsidRPr="00A73B2B" w:rsidRDefault="00A73B2B" w:rsidP="00A73B2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73B2B">
        <w:rPr>
          <w:rFonts w:ascii="Times New Roman" w:eastAsia="Times New Roman" w:hAnsi="Times New Roman" w:cs="Times New Roman"/>
          <w:b/>
          <w:bCs/>
          <w:kern w:val="0"/>
          <w14:ligatures w14:val="none"/>
        </w:rPr>
        <w:t>(a) Introducing a continuous context-time parameter</w:t>
      </w:r>
    </w:p>
    <w:p w14:paraId="7C2CBC89" w14:textId="77777777" w:rsidR="00A73B2B" w:rsidRPr="00A73B2B" w:rsidRDefault="00A73B2B" w:rsidP="00A73B2B">
      <w:p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Let (\sigma) be a continuous context-time parameter, and let the discrete index (m) sample (\sigma) with spacing (\Delta\sigma):</w:t>
      </w:r>
      <w:r w:rsidRPr="00A73B2B">
        <w:rPr>
          <w:rFonts w:ascii="Times New Roman" w:eastAsia="Times New Roman" w:hAnsi="Times New Roman" w:cs="Times New Roman"/>
          <w:kern w:val="0"/>
          <w14:ligatures w14:val="none"/>
        </w:rPr>
        <w:br/>
        <w:t>[</w:t>
      </w:r>
      <w:r w:rsidRPr="00A73B2B">
        <w:rPr>
          <w:rFonts w:ascii="Times New Roman" w:eastAsia="Times New Roman" w:hAnsi="Times New Roman" w:cs="Times New Roman"/>
          <w:kern w:val="0"/>
          <w14:ligatures w14:val="none"/>
        </w:rPr>
        <w:br/>
        <w:t>\sigma_m := m,\Delta\sigma.</w:t>
      </w:r>
      <w:r w:rsidRPr="00A73B2B">
        <w:rPr>
          <w:rFonts w:ascii="Times New Roman" w:eastAsia="Times New Roman" w:hAnsi="Times New Roman" w:cs="Times New Roman"/>
          <w:kern w:val="0"/>
          <w14:ligatures w14:val="none"/>
        </w:rPr>
        <w:br/>
        <w:t>]</w:t>
      </w:r>
    </w:p>
    <w:p w14:paraId="5B49C80F" w14:textId="77777777" w:rsidR="00A73B2B" w:rsidRPr="00A73B2B" w:rsidRDefault="00A73B2B" w:rsidP="00A73B2B">
      <w:p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We assume that, for sufficiently small (\Delta\sigma), the bandwise states are values of smooth functions</w:t>
      </w:r>
      <w:r w:rsidRPr="00A73B2B">
        <w:rPr>
          <w:rFonts w:ascii="Times New Roman" w:eastAsia="Times New Roman" w:hAnsi="Times New Roman" w:cs="Times New Roman"/>
          <w:kern w:val="0"/>
          <w14:ligatures w14:val="none"/>
        </w:rPr>
        <w:br/>
        <w:t>[</w:t>
      </w:r>
      <w:r w:rsidRPr="00A73B2B">
        <w:rPr>
          <w:rFonts w:ascii="Times New Roman" w:eastAsia="Times New Roman" w:hAnsi="Times New Roman" w:cs="Times New Roman"/>
          <w:kern w:val="0"/>
          <w14:ligatures w14:val="none"/>
        </w:rPr>
        <w:br/>
        <w:t>\psi_n(m) \approx \psi_n(\sigma_m),</w:t>
      </w:r>
      <w:r w:rsidRPr="00A73B2B">
        <w:rPr>
          <w:rFonts w:ascii="Times New Roman" w:eastAsia="Times New Roman" w:hAnsi="Times New Roman" w:cs="Times New Roman"/>
          <w:kern w:val="0"/>
          <w14:ligatures w14:val="none"/>
        </w:rPr>
        <w:br/>
        <w:t>]</w:t>
      </w:r>
      <w:r w:rsidRPr="00A73B2B">
        <w:rPr>
          <w:rFonts w:ascii="Times New Roman" w:eastAsia="Times New Roman" w:hAnsi="Times New Roman" w:cs="Times New Roman"/>
          <w:kern w:val="0"/>
          <w14:ligatures w14:val="none"/>
        </w:rPr>
        <w:br/>
        <w:t>so that finite differences can be approximated by derivatives:</w:t>
      </w:r>
      <w:r w:rsidRPr="00A73B2B">
        <w:rPr>
          <w:rFonts w:ascii="Times New Roman" w:eastAsia="Times New Roman" w:hAnsi="Times New Roman" w:cs="Times New Roman"/>
          <w:kern w:val="0"/>
          <w14:ligatures w14:val="none"/>
        </w:rPr>
        <w:br/>
        <w:t>[</w:t>
      </w:r>
      <w:r w:rsidRPr="00A73B2B">
        <w:rPr>
          <w:rFonts w:ascii="Times New Roman" w:eastAsia="Times New Roman" w:hAnsi="Times New Roman" w:cs="Times New Roman"/>
          <w:kern w:val="0"/>
          <w14:ligatures w14:val="none"/>
        </w:rPr>
        <w:br/>
        <w:t>\frac{\psi_n(m+1) - \psi_n(m)}{\Delta\sigma}</w:t>
      </w:r>
      <w:r w:rsidRPr="00A73B2B">
        <w:rPr>
          <w:rFonts w:ascii="Times New Roman" w:eastAsia="Times New Roman" w:hAnsi="Times New Roman" w:cs="Times New Roman"/>
          <w:kern w:val="0"/>
          <w14:ligatures w14:val="none"/>
        </w:rPr>
        <w:br/>
        <w:t xml:space="preserve">;\approx; \partial_\sigma \psi_n(\sigma)\big|_{\sigma=\sigma_m}. </w:t>
      </w:r>
      <w:r w:rsidRPr="00A73B2B">
        <w:rPr>
          <w:rFonts w:ascii="Times New Roman" w:eastAsia="Times New Roman" w:hAnsi="Times New Roman" w:cs="Times New Roman"/>
          <w:kern w:val="0"/>
          <w14:ligatures w14:val="none"/>
        </w:rPr>
        <w:br/>
        <w:t>]</w:t>
      </w:r>
    </w:p>
    <w:p w14:paraId="388CBDB1" w14:textId="77777777" w:rsidR="00A73B2B" w:rsidRPr="00A73B2B" w:rsidRDefault="00A73B2B" w:rsidP="00A73B2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73B2B">
        <w:rPr>
          <w:rFonts w:ascii="Times New Roman" w:eastAsia="Times New Roman" w:hAnsi="Times New Roman" w:cs="Times New Roman"/>
          <w:b/>
          <w:bCs/>
          <w:kern w:val="0"/>
          <w14:ligatures w14:val="none"/>
        </w:rPr>
        <w:t>(b) Bandwise continuum Lagrangian density</w:t>
      </w:r>
    </w:p>
    <w:p w14:paraId="0A560BC4" w14:textId="77777777" w:rsidR="00A73B2B" w:rsidRPr="00A73B2B" w:rsidRDefault="00A73B2B" w:rsidP="00A73B2B">
      <w:p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 xml:space="preserve">We now introduce a </w:t>
      </w:r>
      <w:r w:rsidRPr="00A73B2B">
        <w:rPr>
          <w:rFonts w:ascii="Times New Roman" w:eastAsia="Times New Roman" w:hAnsi="Times New Roman" w:cs="Times New Roman"/>
          <w:b/>
          <w:bCs/>
          <w:kern w:val="0"/>
          <w14:ligatures w14:val="none"/>
        </w:rPr>
        <w:t>bandwise Lagrangian density</w:t>
      </w:r>
      <w:r w:rsidRPr="00A73B2B">
        <w:rPr>
          <w:rFonts w:ascii="Times New Roman" w:eastAsia="Times New Roman" w:hAnsi="Times New Roman" w:cs="Times New Roman"/>
          <w:kern w:val="0"/>
          <w14:ligatures w14:val="none"/>
        </w:rPr>
        <w:t xml:space="preserve"> (\mathcal{L}</w:t>
      </w:r>
      <w:r w:rsidRPr="00A73B2B">
        <w:rPr>
          <w:rFonts w:ascii="Times New Roman" w:eastAsia="Times New Roman" w:hAnsi="Times New Roman" w:cs="Times New Roman"/>
          <w:i/>
          <w:iCs/>
          <w:kern w:val="0"/>
          <w14:ligatures w14:val="none"/>
        </w:rPr>
        <w:t>n^{\text{cont}}) for each band (n), depending on (\psi_n(\sigma)) and its context-time derivative:</w:t>
      </w:r>
      <w:r w:rsidRPr="00A73B2B">
        <w:rPr>
          <w:rFonts w:ascii="Times New Roman" w:eastAsia="Times New Roman" w:hAnsi="Times New Roman" w:cs="Times New Roman"/>
          <w:i/>
          <w:iCs/>
          <w:kern w:val="0"/>
          <w14:ligatures w14:val="none"/>
        </w:rPr>
        <w:br/>
        <w:t>[</w:t>
      </w:r>
      <w:r w:rsidRPr="00A73B2B">
        <w:rPr>
          <w:rFonts w:ascii="Times New Roman" w:eastAsia="Times New Roman" w:hAnsi="Times New Roman" w:cs="Times New Roman"/>
          <w:i/>
          <w:iCs/>
          <w:kern w:val="0"/>
          <w14:ligatures w14:val="none"/>
        </w:rPr>
        <w:br/>
        <w:t>\mathcal{L}n^{\text{cont}}\bigl(\psi_n(\sigma),\partial\sigma \psi_n(\sigma);{\psi</w:t>
      </w:r>
      <w:r w:rsidRPr="00A73B2B">
        <w:rPr>
          <w:rFonts w:ascii="Times New Roman" w:eastAsia="Times New Roman" w:hAnsi="Times New Roman" w:cs="Times New Roman"/>
          <w:kern w:val="0"/>
          <w14:ligatures w14:val="none"/>
        </w:rPr>
        <w:t>{n'}(\sigma)}\bigr),</w:t>
      </w:r>
      <w:r w:rsidRPr="00A73B2B">
        <w:rPr>
          <w:rFonts w:ascii="Times New Roman" w:eastAsia="Times New Roman" w:hAnsi="Times New Roman" w:cs="Times New Roman"/>
          <w:kern w:val="0"/>
          <w14:ligatures w14:val="none"/>
        </w:rPr>
        <w:br/>
        <w:t>]</w:t>
      </w:r>
      <w:r w:rsidRPr="00A73B2B">
        <w:rPr>
          <w:rFonts w:ascii="Times New Roman" w:eastAsia="Times New Roman" w:hAnsi="Times New Roman" w:cs="Times New Roman"/>
          <w:kern w:val="0"/>
          <w14:ligatures w14:val="none"/>
        </w:rPr>
        <w:br/>
        <w:t>such that, in the continuum approximation, the discrete Lagrangian satisfies</w:t>
      </w:r>
      <w:r w:rsidRPr="00A73B2B">
        <w:rPr>
          <w:rFonts w:ascii="Times New Roman" w:eastAsia="Times New Roman" w:hAnsi="Times New Roman" w:cs="Times New Roman"/>
          <w:kern w:val="0"/>
          <w14:ligatures w14:val="none"/>
        </w:rPr>
        <w:br/>
        <w:t>[</w:t>
      </w:r>
      <w:r w:rsidRPr="00A73B2B">
        <w:rPr>
          <w:rFonts w:ascii="Times New Roman" w:eastAsia="Times New Roman" w:hAnsi="Times New Roman" w:cs="Times New Roman"/>
          <w:kern w:val="0"/>
          <w14:ligatures w14:val="none"/>
        </w:rPr>
        <w:br/>
        <w:t>\mathcal{L}_n\bigl(\psi_n(m+1),\psi_n(m);\dots\bigr)</w:t>
      </w:r>
      <w:r w:rsidRPr="00A73B2B">
        <w:rPr>
          <w:rFonts w:ascii="Times New Roman" w:eastAsia="Times New Roman" w:hAnsi="Times New Roman" w:cs="Times New Roman"/>
          <w:kern w:val="0"/>
          <w14:ligatures w14:val="none"/>
        </w:rPr>
        <w:br/>
        <w:t>;\approx;</w:t>
      </w:r>
      <w:r w:rsidRPr="00A73B2B">
        <w:rPr>
          <w:rFonts w:ascii="Times New Roman" w:eastAsia="Times New Roman" w:hAnsi="Times New Roman" w:cs="Times New Roman"/>
          <w:kern w:val="0"/>
          <w14:ligatures w14:val="none"/>
        </w:rPr>
        <w:br/>
        <w:t>\Delta\sigma;\mathcal{L}</w:t>
      </w:r>
      <w:r w:rsidRPr="00A73B2B">
        <w:rPr>
          <w:rFonts w:ascii="Times New Roman" w:eastAsia="Times New Roman" w:hAnsi="Times New Roman" w:cs="Times New Roman"/>
          <w:i/>
          <w:iCs/>
          <w:kern w:val="0"/>
          <w14:ligatures w14:val="none"/>
        </w:rPr>
        <w:t>n^{\text{cont}}\bigl(\psi_n(\sigma_m),\partial</w:t>
      </w:r>
      <w:r w:rsidRPr="00A73B2B">
        <w:rPr>
          <w:rFonts w:ascii="Times New Roman" w:eastAsia="Times New Roman" w:hAnsi="Times New Roman" w:cs="Times New Roman"/>
          <w:kern w:val="0"/>
          <w14:ligatures w14:val="none"/>
        </w:rPr>
        <w:t xml:space="preserve">\sigma \psi_n(\sigma_m);\dots\bigr). </w:t>
      </w:r>
      <w:r w:rsidRPr="00A73B2B">
        <w:rPr>
          <w:rFonts w:ascii="Times New Roman" w:eastAsia="Times New Roman" w:hAnsi="Times New Roman" w:cs="Times New Roman"/>
          <w:kern w:val="0"/>
          <w14:ligatures w14:val="none"/>
        </w:rPr>
        <w:br/>
        <w:t>]</w:t>
      </w:r>
    </w:p>
    <w:p w14:paraId="220E173A" w14:textId="77777777" w:rsidR="00A73B2B" w:rsidRPr="00A73B2B" w:rsidRDefault="00A73B2B" w:rsidP="00A73B2B">
      <w:p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Substituting into (S_{\text{disc}}) and taking (\Delta\sigma \to 0), the sum over (m) becomes a Riemann sum for an integral over (\sigma):</w:t>
      </w:r>
    </w:p>
    <w:p w14:paraId="119DC851" w14:textId="77777777" w:rsidR="00A73B2B" w:rsidRPr="00A73B2B" w:rsidRDefault="00A73B2B" w:rsidP="00A73B2B">
      <w:p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w:t>
      </w:r>
      <w:r w:rsidRPr="00A73B2B">
        <w:rPr>
          <w:rFonts w:ascii="Times New Roman" w:eastAsia="Times New Roman" w:hAnsi="Times New Roman" w:cs="Times New Roman"/>
          <w:kern w:val="0"/>
          <w14:ligatures w14:val="none"/>
        </w:rPr>
        <w:br/>
        <w:t>S_{\text{disc}}[\Psi]</w:t>
      </w:r>
      <w:r w:rsidRPr="00A73B2B">
        <w:rPr>
          <w:rFonts w:ascii="Times New Roman" w:eastAsia="Times New Roman" w:hAnsi="Times New Roman" w:cs="Times New Roman"/>
          <w:kern w:val="0"/>
          <w14:ligatures w14:val="none"/>
        </w:rPr>
        <w:br/>
        <w:t>;\to;</w:t>
      </w:r>
      <w:r w:rsidRPr="00A73B2B">
        <w:rPr>
          <w:rFonts w:ascii="Times New Roman" w:eastAsia="Times New Roman" w:hAnsi="Times New Roman" w:cs="Times New Roman"/>
          <w:kern w:val="0"/>
          <w14:ligatures w14:val="none"/>
        </w:rPr>
        <w:br/>
        <w:t>S_{\text{cont}}[\Psi]</w:t>
      </w:r>
      <w:r w:rsidRPr="00A73B2B">
        <w:rPr>
          <w:rFonts w:ascii="Times New Roman" w:eastAsia="Times New Roman" w:hAnsi="Times New Roman" w:cs="Times New Roman"/>
          <w:kern w:val="0"/>
          <w14:ligatures w14:val="none"/>
        </w:rPr>
        <w:br/>
        <w:t>:= \int_{\sigma_0}^{\sigma_1} \mathrm{d}\sigma;</w:t>
      </w:r>
      <w:r w:rsidRPr="00A73B2B">
        <w:rPr>
          <w:rFonts w:ascii="Times New Roman" w:eastAsia="Times New Roman" w:hAnsi="Times New Roman" w:cs="Times New Roman"/>
          <w:kern w:val="0"/>
          <w14:ligatures w14:val="none"/>
        </w:rPr>
        <w:br/>
        <w:t>\sum_{n\in\mathbb{Z}} g_n,</w:t>
      </w:r>
      <w:r w:rsidRPr="00A73B2B">
        <w:rPr>
          <w:rFonts w:ascii="Times New Roman" w:eastAsia="Times New Roman" w:hAnsi="Times New Roman" w:cs="Times New Roman"/>
          <w:kern w:val="0"/>
          <w14:ligatures w14:val="none"/>
        </w:rPr>
        <w:br/>
        <w:t>\mathcal{L}</w:t>
      </w:r>
      <w:r w:rsidRPr="00A73B2B">
        <w:rPr>
          <w:rFonts w:ascii="Times New Roman" w:eastAsia="Times New Roman" w:hAnsi="Times New Roman" w:cs="Times New Roman"/>
          <w:i/>
          <w:iCs/>
          <w:kern w:val="0"/>
          <w14:ligatures w14:val="none"/>
        </w:rPr>
        <w:t>n^{\text{cont}}\bigl(\psi_n(\sigma),\partial</w:t>
      </w:r>
      <w:r w:rsidRPr="00A73B2B">
        <w:rPr>
          <w:rFonts w:ascii="Times New Roman" w:eastAsia="Times New Roman" w:hAnsi="Times New Roman" w:cs="Times New Roman"/>
          <w:kern w:val="0"/>
          <w14:ligatures w14:val="none"/>
        </w:rPr>
        <w:t xml:space="preserve">\sigma \psi_n(\sigma);{\psi_{n'}(\sigma)}\bigr). </w:t>
      </w:r>
      <w:r w:rsidRPr="00A73B2B">
        <w:rPr>
          <w:rFonts w:ascii="Times New Roman" w:eastAsia="Times New Roman" w:hAnsi="Times New Roman" w:cs="Times New Roman"/>
          <w:kern w:val="0"/>
          <w14:ligatures w14:val="none"/>
        </w:rPr>
        <w:br/>
        <w:t>]</w:t>
      </w:r>
    </w:p>
    <w:p w14:paraId="6D1A8066" w14:textId="77777777" w:rsidR="00A73B2B" w:rsidRPr="00A73B2B" w:rsidRDefault="00A73B2B" w:rsidP="00A73B2B">
      <w:p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We may rewrite this as</w:t>
      </w:r>
      <w:r w:rsidRPr="00A73B2B">
        <w:rPr>
          <w:rFonts w:ascii="Times New Roman" w:eastAsia="Times New Roman" w:hAnsi="Times New Roman" w:cs="Times New Roman"/>
          <w:kern w:val="0"/>
          <w14:ligatures w14:val="none"/>
        </w:rPr>
        <w:br/>
        <w:t>[</w:t>
      </w:r>
      <w:r w:rsidRPr="00A73B2B">
        <w:rPr>
          <w:rFonts w:ascii="Times New Roman" w:eastAsia="Times New Roman" w:hAnsi="Times New Roman" w:cs="Times New Roman"/>
          <w:kern w:val="0"/>
          <w14:ligatures w14:val="none"/>
        </w:rPr>
        <w:br/>
        <w:t>S_{\text{cont}}[\Psi]</w:t>
      </w:r>
      <w:r w:rsidRPr="00A73B2B">
        <w:rPr>
          <w:rFonts w:ascii="Times New Roman" w:eastAsia="Times New Roman" w:hAnsi="Times New Roman" w:cs="Times New Roman"/>
          <w:kern w:val="0"/>
          <w14:ligatures w14:val="none"/>
        </w:rPr>
        <w:br/>
        <w:t>= \int_{\sigma_0}^{\sigma_1} \mathrm{d}\sigma;</w:t>
      </w:r>
      <w:r w:rsidRPr="00A73B2B">
        <w:rPr>
          <w:rFonts w:ascii="Times New Roman" w:eastAsia="Times New Roman" w:hAnsi="Times New Roman" w:cs="Times New Roman"/>
          <w:kern w:val="0"/>
          <w14:ligatures w14:val="none"/>
        </w:rPr>
        <w:br/>
        <w:t>\mathcal{L}</w:t>
      </w:r>
      <w:r w:rsidRPr="00A73B2B">
        <w:rPr>
          <w:rFonts w:ascii="Times New Roman" w:eastAsia="Times New Roman" w:hAnsi="Times New Roman" w:cs="Times New Roman"/>
          <w:i/>
          <w:iCs/>
          <w:kern w:val="0"/>
          <w14:ligatures w14:val="none"/>
        </w:rPr>
        <w:t>{\text{tot}}(\sigma),</w:t>
      </w:r>
      <w:r w:rsidRPr="00A73B2B">
        <w:rPr>
          <w:rFonts w:ascii="Times New Roman" w:eastAsia="Times New Roman" w:hAnsi="Times New Roman" w:cs="Times New Roman"/>
          <w:i/>
          <w:iCs/>
          <w:kern w:val="0"/>
          <w14:ligatures w14:val="none"/>
        </w:rPr>
        <w:br/>
        <w:t>]</w:t>
      </w:r>
      <w:r w:rsidRPr="00A73B2B">
        <w:rPr>
          <w:rFonts w:ascii="Times New Roman" w:eastAsia="Times New Roman" w:hAnsi="Times New Roman" w:cs="Times New Roman"/>
          <w:i/>
          <w:iCs/>
          <w:kern w:val="0"/>
          <w14:ligatures w14:val="none"/>
        </w:rPr>
        <w:br/>
        <w:t>with</w:t>
      </w:r>
      <w:r w:rsidRPr="00A73B2B">
        <w:rPr>
          <w:rFonts w:ascii="Times New Roman" w:eastAsia="Times New Roman" w:hAnsi="Times New Roman" w:cs="Times New Roman"/>
          <w:i/>
          <w:iCs/>
          <w:kern w:val="0"/>
          <w14:ligatures w14:val="none"/>
        </w:rPr>
        <w:br/>
        <w:t>[</w:t>
      </w:r>
      <w:r w:rsidRPr="00A73B2B">
        <w:rPr>
          <w:rFonts w:ascii="Times New Roman" w:eastAsia="Times New Roman" w:hAnsi="Times New Roman" w:cs="Times New Roman"/>
          <w:i/>
          <w:iCs/>
          <w:kern w:val="0"/>
          <w14:ligatures w14:val="none"/>
        </w:rPr>
        <w:br/>
        <w:t>\mathcal{L}</w:t>
      </w:r>
      <w:r w:rsidRPr="00A73B2B">
        <w:rPr>
          <w:rFonts w:ascii="Times New Roman" w:eastAsia="Times New Roman" w:hAnsi="Times New Roman" w:cs="Times New Roman"/>
          <w:kern w:val="0"/>
          <w14:ligatures w14:val="none"/>
        </w:rPr>
        <w:t>{\text{tot}}(\sigma)</w:t>
      </w:r>
      <w:r w:rsidRPr="00A73B2B">
        <w:rPr>
          <w:rFonts w:ascii="Times New Roman" w:eastAsia="Times New Roman" w:hAnsi="Times New Roman" w:cs="Times New Roman"/>
          <w:kern w:val="0"/>
          <w14:ligatures w14:val="none"/>
        </w:rPr>
        <w:br/>
        <w:t>:= \sum_{n} g_n, \mathcal{L}</w:t>
      </w:r>
      <w:r w:rsidRPr="00A73B2B">
        <w:rPr>
          <w:rFonts w:ascii="Times New Roman" w:eastAsia="Times New Roman" w:hAnsi="Times New Roman" w:cs="Times New Roman"/>
          <w:i/>
          <w:iCs/>
          <w:kern w:val="0"/>
          <w14:ligatures w14:val="none"/>
        </w:rPr>
        <w:t>n^{\text{cont}}\bigl(\psi_n(\sigma),\partial</w:t>
      </w:r>
      <w:r w:rsidRPr="00A73B2B">
        <w:rPr>
          <w:rFonts w:ascii="Times New Roman" w:eastAsia="Times New Roman" w:hAnsi="Times New Roman" w:cs="Times New Roman"/>
          <w:kern w:val="0"/>
          <w14:ligatures w14:val="none"/>
        </w:rPr>
        <w:t>\sigma\psi_n(\sigma);\dots\bigr).</w:t>
      </w:r>
      <w:r w:rsidRPr="00A73B2B">
        <w:rPr>
          <w:rFonts w:ascii="Times New Roman" w:eastAsia="Times New Roman" w:hAnsi="Times New Roman" w:cs="Times New Roman"/>
          <w:kern w:val="0"/>
          <w14:ligatures w14:val="none"/>
        </w:rPr>
        <w:br/>
        <w:t>]</w:t>
      </w:r>
    </w:p>
    <w:p w14:paraId="2CBCB301" w14:textId="77777777" w:rsidR="00A73B2B" w:rsidRPr="00A73B2B" w:rsidRDefault="00A73B2B" w:rsidP="00A73B2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73B2B">
        <w:rPr>
          <w:rFonts w:ascii="Times New Roman" w:eastAsia="Times New Roman" w:hAnsi="Times New Roman" w:cs="Times New Roman"/>
          <w:b/>
          <w:bCs/>
          <w:kern w:val="0"/>
          <w14:ligatures w14:val="none"/>
        </w:rPr>
        <w:t>(c) Structural properties of the continuum embedding</w:t>
      </w:r>
    </w:p>
    <w:p w14:paraId="5E2C0135" w14:textId="77777777" w:rsidR="00A73B2B" w:rsidRPr="00A73B2B" w:rsidRDefault="00A73B2B" w:rsidP="00A73B2B">
      <w:p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A few features of this continuum embedding are important:</w:t>
      </w:r>
    </w:p>
    <w:p w14:paraId="593731E8" w14:textId="77777777" w:rsidR="00A73B2B" w:rsidRPr="00A73B2B" w:rsidRDefault="00A73B2B" w:rsidP="00A73B2B">
      <w:pPr>
        <w:numPr>
          <w:ilvl w:val="0"/>
          <w:numId w:val="420"/>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b/>
          <w:bCs/>
          <w:kern w:val="0"/>
          <w14:ligatures w14:val="none"/>
        </w:rPr>
        <w:t>Pivot-weighted structure</w:t>
      </w:r>
      <w:r w:rsidRPr="00A73B2B">
        <w:rPr>
          <w:rFonts w:ascii="Times New Roman" w:eastAsia="Times New Roman" w:hAnsi="Times New Roman" w:cs="Times New Roman"/>
          <w:kern w:val="0"/>
          <w14:ligatures w14:val="none"/>
        </w:rPr>
        <w:br/>
        <w:t xml:space="preserve">At each (\sigma), the same pivot weight (g_n) multiplies all contributions from band (n); this mirrors the discrete construction where (g_n) scales the entire band contribution (\mathcal{L}_n). </w:t>
      </w:r>
    </w:p>
    <w:p w14:paraId="35828173" w14:textId="77777777" w:rsidR="00A73B2B" w:rsidRPr="00A73B2B" w:rsidRDefault="00A73B2B" w:rsidP="00A73B2B">
      <w:pPr>
        <w:numPr>
          <w:ilvl w:val="0"/>
          <w:numId w:val="420"/>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b/>
          <w:bCs/>
          <w:kern w:val="0"/>
          <w14:ligatures w14:val="none"/>
        </w:rPr>
        <w:t>Localization near the hinge</w:t>
      </w:r>
      <w:r w:rsidRPr="00A73B2B">
        <w:rPr>
          <w:rFonts w:ascii="Times New Roman" w:eastAsia="Times New Roman" w:hAnsi="Times New Roman" w:cs="Times New Roman"/>
          <w:kern w:val="0"/>
          <w14:ligatures w14:val="none"/>
        </w:rPr>
        <w:br/>
        <w:t xml:space="preserve">Since (g_n) is normalized at the hinge band (n=0) and differs away from it, the context-time integral is often dominated by contributions from bands near the hinge, especially in calibrations where non-hinge (g_n) are smaller or where (D(n)) is such that the action density is largest near (n=0). </w:t>
      </w:r>
    </w:p>
    <w:p w14:paraId="6AACEF64" w14:textId="77777777" w:rsidR="00A73B2B" w:rsidRPr="00A73B2B" w:rsidRDefault="00A73B2B" w:rsidP="00A73B2B">
      <w:pPr>
        <w:numPr>
          <w:ilvl w:val="0"/>
          <w:numId w:val="420"/>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b/>
          <w:bCs/>
          <w:kern w:val="0"/>
          <w14:ligatures w14:val="none"/>
        </w:rPr>
        <w:t>Context-time covariance</w:t>
      </w:r>
      <w:r w:rsidRPr="00A73B2B">
        <w:rPr>
          <w:rFonts w:ascii="Times New Roman" w:eastAsia="Times New Roman" w:hAnsi="Times New Roman" w:cs="Times New Roman"/>
          <w:kern w:val="0"/>
          <w14:ligatures w14:val="none"/>
        </w:rPr>
        <w:br/>
        <w:t xml:space="preserve">The choice of parameter (\sigma) is not essential: any monotone reparametrization (\sigma \mapsto \tilde{\sigma}(\sigma)) with appropriate Jacobian gives the same structure of action, with (\partial_\sigma) replaced by (\partial_{\tilde{\sigma}}) and (\mathrm{d}\sigma) by (\mathrm{d}\tilde{\sigma}) times the Jacobian. </w:t>
      </w:r>
    </w:p>
    <w:p w14:paraId="0768CEA3" w14:textId="77777777" w:rsidR="00A73B2B" w:rsidRPr="00A73B2B" w:rsidRDefault="00A73B2B" w:rsidP="00A73B2B">
      <w:p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The continuum action (S_{\text{cont}}) provides the starting point for:</w:t>
      </w:r>
    </w:p>
    <w:p w14:paraId="5ACBE7A1" w14:textId="77777777" w:rsidR="00A73B2B" w:rsidRPr="00A73B2B" w:rsidRDefault="00A73B2B" w:rsidP="00A73B2B">
      <w:pPr>
        <w:numPr>
          <w:ilvl w:val="0"/>
          <w:numId w:val="421"/>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 xml:space="preserve">defining </w:t>
      </w:r>
      <w:r w:rsidRPr="00A73B2B">
        <w:rPr>
          <w:rFonts w:ascii="Times New Roman" w:eastAsia="Times New Roman" w:hAnsi="Times New Roman" w:cs="Times New Roman"/>
          <w:b/>
          <w:bCs/>
          <w:kern w:val="0"/>
          <w14:ligatures w14:val="none"/>
        </w:rPr>
        <w:t>canonical momenta</w:t>
      </w:r>
      <w:r w:rsidRPr="00A73B2B">
        <w:rPr>
          <w:rFonts w:ascii="Times New Roman" w:eastAsia="Times New Roman" w:hAnsi="Times New Roman" w:cs="Times New Roman"/>
          <w:kern w:val="0"/>
          <w14:ligatures w14:val="none"/>
        </w:rPr>
        <w:t xml:space="preserve"> in context-time,</w:t>
      </w:r>
    </w:p>
    <w:p w14:paraId="5B81EFF7" w14:textId="77777777" w:rsidR="00A73B2B" w:rsidRPr="00A73B2B" w:rsidRDefault="00A73B2B" w:rsidP="00A73B2B">
      <w:pPr>
        <w:numPr>
          <w:ilvl w:val="0"/>
          <w:numId w:val="421"/>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 xml:space="preserve">deriving </w:t>
      </w:r>
      <w:r w:rsidRPr="00A73B2B">
        <w:rPr>
          <w:rFonts w:ascii="Times New Roman" w:eastAsia="Times New Roman" w:hAnsi="Times New Roman" w:cs="Times New Roman"/>
          <w:b/>
          <w:bCs/>
          <w:kern w:val="0"/>
          <w14:ligatures w14:val="none"/>
        </w:rPr>
        <w:t>Euler–Lagrange equations</w:t>
      </w:r>
      <w:r w:rsidRPr="00A73B2B">
        <w:rPr>
          <w:rFonts w:ascii="Times New Roman" w:eastAsia="Times New Roman" w:hAnsi="Times New Roman" w:cs="Times New Roman"/>
          <w:kern w:val="0"/>
          <w14:ligatures w14:val="none"/>
        </w:rPr>
        <w:t xml:space="preserve"> and a </w:t>
      </w:r>
      <w:r w:rsidRPr="00A73B2B">
        <w:rPr>
          <w:rFonts w:ascii="Times New Roman" w:eastAsia="Times New Roman" w:hAnsi="Times New Roman" w:cs="Times New Roman"/>
          <w:b/>
          <w:bCs/>
          <w:kern w:val="0"/>
          <w14:ligatures w14:val="none"/>
        </w:rPr>
        <w:t>Hamiltonian density</w:t>
      </w:r>
      <w:r w:rsidRPr="00A73B2B">
        <w:rPr>
          <w:rFonts w:ascii="Times New Roman" w:eastAsia="Times New Roman" w:hAnsi="Times New Roman" w:cs="Times New Roman"/>
          <w:kern w:val="0"/>
          <w14:ligatures w14:val="none"/>
        </w:rPr>
        <w:t>,</w:t>
      </w:r>
    </w:p>
    <w:p w14:paraId="22DFC6D3" w14:textId="77777777" w:rsidR="00A73B2B" w:rsidRPr="00A73B2B" w:rsidRDefault="00A73B2B" w:rsidP="00A73B2B">
      <w:pPr>
        <w:numPr>
          <w:ilvl w:val="0"/>
          <w:numId w:val="421"/>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and, after hinge projection and thickening, relating the ladder dynamics to familiar field-equation structures.</w:t>
      </w:r>
    </w:p>
    <w:p w14:paraId="7DDB5C4C" w14:textId="77777777" w:rsidR="00A73B2B" w:rsidRPr="00A73B2B" w:rsidRDefault="005800E8" w:rsidP="00A73B2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2A6DE2E">
          <v:rect id="_x0000_i1039" style="width:0;height:1.5pt" o:hralign="center" o:hrstd="t" o:hr="t" fillcolor="#a0a0a0" stroked="f"/>
        </w:pict>
      </w:r>
    </w:p>
    <w:p w14:paraId="6370D308" w14:textId="77777777" w:rsidR="00A73B2B" w:rsidRPr="00A73B2B" w:rsidRDefault="00A73B2B" w:rsidP="00A73B2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77" w:name="_Toc215316674"/>
      <w:r w:rsidRPr="00A73B2B">
        <w:rPr>
          <w:rFonts w:ascii="Times New Roman" w:eastAsia="Times New Roman" w:hAnsi="Times New Roman" w:cs="Times New Roman"/>
          <w:b/>
          <w:bCs/>
          <w:kern w:val="0"/>
          <w:sz w:val="27"/>
          <w:szCs w:val="27"/>
          <w14:ligatures w14:val="none"/>
        </w:rPr>
        <w:t>7.2.2 Division-by-Zero Operator &amp; Hinge Projection</w:t>
      </w:r>
      <w:bookmarkEnd w:id="277"/>
    </w:p>
    <w:p w14:paraId="7A5CCAD2" w14:textId="77777777" w:rsidR="00A73B2B" w:rsidRPr="00A73B2B" w:rsidRDefault="00A73B2B" w:rsidP="00A73B2B">
      <w:p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 xml:space="preserve">The context-time action (S_{\text{cont}}) is a </w:t>
      </w:r>
      <w:r w:rsidRPr="00A73B2B">
        <w:rPr>
          <w:rFonts w:ascii="Times New Roman" w:eastAsia="Times New Roman" w:hAnsi="Times New Roman" w:cs="Times New Roman"/>
          <w:b/>
          <w:bCs/>
          <w:kern w:val="0"/>
          <w14:ligatures w14:val="none"/>
        </w:rPr>
        <w:t>one-dimensional</w:t>
      </w:r>
      <w:r w:rsidRPr="00A73B2B">
        <w:rPr>
          <w:rFonts w:ascii="Times New Roman" w:eastAsia="Times New Roman" w:hAnsi="Times New Roman" w:cs="Times New Roman"/>
          <w:kern w:val="0"/>
          <w14:ligatures w14:val="none"/>
        </w:rPr>
        <w:t xml:space="preserve"> integral over (\sigma), with an internal sum over ladder bands. To connect this description to a higher-dimensional field-theoretic action (e.g. on a 4-dimensional manifold), we introduce a </w:t>
      </w:r>
      <w:r w:rsidRPr="00A73B2B">
        <w:rPr>
          <w:rFonts w:ascii="Times New Roman" w:eastAsia="Times New Roman" w:hAnsi="Times New Roman" w:cs="Times New Roman"/>
          <w:b/>
          <w:bCs/>
          <w:kern w:val="0"/>
          <w14:ligatures w14:val="none"/>
        </w:rPr>
        <w:t>formal operator</w:t>
      </w:r>
      <w:r w:rsidRPr="00A73B2B">
        <w:rPr>
          <w:rFonts w:ascii="Times New Roman" w:eastAsia="Times New Roman" w:hAnsi="Times New Roman" w:cs="Times New Roman"/>
          <w:kern w:val="0"/>
          <w14:ligatures w14:val="none"/>
        </w:rPr>
        <w:t xml:space="preserve"> that:</w:t>
      </w:r>
    </w:p>
    <w:p w14:paraId="54DDD03A" w14:textId="77777777" w:rsidR="00A73B2B" w:rsidRPr="00A73B2B" w:rsidRDefault="00A73B2B" w:rsidP="00A73B2B">
      <w:pPr>
        <w:numPr>
          <w:ilvl w:val="0"/>
          <w:numId w:val="422"/>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b/>
          <w:bCs/>
          <w:kern w:val="0"/>
          <w14:ligatures w14:val="none"/>
        </w:rPr>
        <w:t>Localizes</w:t>
      </w:r>
      <w:r w:rsidRPr="00A73B2B">
        <w:rPr>
          <w:rFonts w:ascii="Times New Roman" w:eastAsia="Times New Roman" w:hAnsi="Times New Roman" w:cs="Times New Roman"/>
          <w:kern w:val="0"/>
          <w14:ligatures w14:val="none"/>
        </w:rPr>
        <w:t xml:space="preserve"> the context-time integral to the hinge region (where the pivot is normalized), and</w:t>
      </w:r>
    </w:p>
    <w:p w14:paraId="5C8A1750" w14:textId="77777777" w:rsidR="00A73B2B" w:rsidRPr="00A73B2B" w:rsidRDefault="00A73B2B" w:rsidP="00A73B2B">
      <w:pPr>
        <w:numPr>
          <w:ilvl w:val="0"/>
          <w:numId w:val="422"/>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b/>
          <w:bCs/>
          <w:kern w:val="0"/>
          <w14:ligatures w14:val="none"/>
        </w:rPr>
        <w:t>Thickens</w:t>
      </w:r>
      <w:r w:rsidRPr="00A73B2B">
        <w:rPr>
          <w:rFonts w:ascii="Times New Roman" w:eastAsia="Times New Roman" w:hAnsi="Times New Roman" w:cs="Times New Roman"/>
          <w:kern w:val="0"/>
          <w14:ligatures w14:val="none"/>
        </w:rPr>
        <w:t xml:space="preserve"> the 2D hinge boundary into a higher-dimensional domain by adding extra coordinates.</w:t>
      </w:r>
    </w:p>
    <w:p w14:paraId="38AD3486" w14:textId="77777777" w:rsidR="00A73B2B" w:rsidRPr="00A73B2B" w:rsidRDefault="00A73B2B" w:rsidP="00A73B2B">
      <w:p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 xml:space="preserve">This operator is referred to as the </w:t>
      </w:r>
      <w:r w:rsidRPr="00A73B2B">
        <w:rPr>
          <w:rFonts w:ascii="Times New Roman" w:eastAsia="Times New Roman" w:hAnsi="Times New Roman" w:cs="Times New Roman"/>
          <w:b/>
          <w:bCs/>
          <w:kern w:val="0"/>
          <w14:ligatures w14:val="none"/>
        </w:rPr>
        <w:t>division-by-zero operator</w:t>
      </w:r>
      <w:r w:rsidRPr="00A73B2B">
        <w:rPr>
          <w:rFonts w:ascii="Times New Roman" w:eastAsia="Times New Roman" w:hAnsi="Times New Roman" w:cs="Times New Roman"/>
          <w:kern w:val="0"/>
          <w14:ligatures w14:val="none"/>
        </w:rPr>
        <w:t xml:space="preserve">, not because any literal numeric division by 0 is performed, but because it captures the idea of “collapsing a 1D integral to a point and then promoting that point into a higher-dimensional domain.” </w:t>
      </w:r>
    </w:p>
    <w:p w14:paraId="67C4D810" w14:textId="77777777" w:rsidR="00A73B2B" w:rsidRPr="00A73B2B" w:rsidRDefault="00A73B2B" w:rsidP="00A73B2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73B2B">
        <w:rPr>
          <w:rFonts w:ascii="Times New Roman" w:eastAsia="Times New Roman" w:hAnsi="Times New Roman" w:cs="Times New Roman"/>
          <w:b/>
          <w:bCs/>
          <w:kern w:val="0"/>
          <w14:ligatures w14:val="none"/>
        </w:rPr>
        <w:t>(a) Context-time action as 1D integral</w:t>
      </w:r>
    </w:p>
    <w:p w14:paraId="05A1C06C" w14:textId="77777777" w:rsidR="00A73B2B" w:rsidRPr="00A73B2B" w:rsidRDefault="00A73B2B" w:rsidP="00A73B2B">
      <w:p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We start from the continuum action in compact form:</w:t>
      </w:r>
      <w:r w:rsidRPr="00A73B2B">
        <w:rPr>
          <w:rFonts w:ascii="Times New Roman" w:eastAsia="Times New Roman" w:hAnsi="Times New Roman" w:cs="Times New Roman"/>
          <w:kern w:val="0"/>
          <w14:ligatures w14:val="none"/>
        </w:rPr>
        <w:br/>
        <w:t>[</w:t>
      </w:r>
      <w:r w:rsidRPr="00A73B2B">
        <w:rPr>
          <w:rFonts w:ascii="Times New Roman" w:eastAsia="Times New Roman" w:hAnsi="Times New Roman" w:cs="Times New Roman"/>
          <w:kern w:val="0"/>
          <w14:ligatures w14:val="none"/>
        </w:rPr>
        <w:br/>
        <w:t>S_{\text{cont}}[\Psi]</w:t>
      </w:r>
      <w:r w:rsidRPr="00A73B2B">
        <w:rPr>
          <w:rFonts w:ascii="Times New Roman" w:eastAsia="Times New Roman" w:hAnsi="Times New Roman" w:cs="Times New Roman"/>
          <w:kern w:val="0"/>
          <w14:ligatures w14:val="none"/>
        </w:rPr>
        <w:br/>
        <w:t>= \int_{\sigma_0}^{\sigma_1} \mathrm{d}\sigma;</w:t>
      </w:r>
      <w:r w:rsidRPr="00A73B2B">
        <w:rPr>
          <w:rFonts w:ascii="Times New Roman" w:eastAsia="Times New Roman" w:hAnsi="Times New Roman" w:cs="Times New Roman"/>
          <w:kern w:val="0"/>
          <w14:ligatures w14:val="none"/>
        </w:rPr>
        <w:br/>
        <w:t>\mathcal{L}</w:t>
      </w:r>
      <w:r w:rsidRPr="00A73B2B">
        <w:rPr>
          <w:rFonts w:ascii="Times New Roman" w:eastAsia="Times New Roman" w:hAnsi="Times New Roman" w:cs="Times New Roman"/>
          <w:i/>
          <w:iCs/>
          <w:kern w:val="0"/>
          <w14:ligatures w14:val="none"/>
        </w:rPr>
        <w:t>{\text{tot}}(\sigma),</w:t>
      </w:r>
      <w:r w:rsidRPr="00A73B2B">
        <w:rPr>
          <w:rFonts w:ascii="Times New Roman" w:eastAsia="Times New Roman" w:hAnsi="Times New Roman" w:cs="Times New Roman"/>
          <w:i/>
          <w:iCs/>
          <w:kern w:val="0"/>
          <w14:ligatures w14:val="none"/>
        </w:rPr>
        <w:br/>
        <w:t>]</w:t>
      </w:r>
      <w:r w:rsidRPr="00A73B2B">
        <w:rPr>
          <w:rFonts w:ascii="Times New Roman" w:eastAsia="Times New Roman" w:hAnsi="Times New Roman" w:cs="Times New Roman"/>
          <w:i/>
          <w:iCs/>
          <w:kern w:val="0"/>
          <w14:ligatures w14:val="none"/>
        </w:rPr>
        <w:br/>
        <w:t>where (\mathcal{L}</w:t>
      </w:r>
      <w:r w:rsidRPr="00A73B2B">
        <w:rPr>
          <w:rFonts w:ascii="Times New Roman" w:eastAsia="Times New Roman" w:hAnsi="Times New Roman" w:cs="Times New Roman"/>
          <w:kern w:val="0"/>
          <w14:ligatures w14:val="none"/>
        </w:rPr>
        <w:t xml:space="preserve">{\text{tot}}(\sigma)) is assumed to be sharply peaked around the hinge region (\sigma \approx \sigma_0) (corresponding, for example, to the contribution of the hinge band (n=0) dominating the sum over (n)). </w:t>
      </w:r>
    </w:p>
    <w:p w14:paraId="295FA436" w14:textId="77777777" w:rsidR="00A73B2B" w:rsidRPr="00A73B2B" w:rsidRDefault="00A73B2B" w:rsidP="00A73B2B">
      <w:p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Formally, as this peak becomes narrower, one may approximate:</w:t>
      </w:r>
      <w:r w:rsidRPr="00A73B2B">
        <w:rPr>
          <w:rFonts w:ascii="Times New Roman" w:eastAsia="Times New Roman" w:hAnsi="Times New Roman" w:cs="Times New Roman"/>
          <w:kern w:val="0"/>
          <w14:ligatures w14:val="none"/>
        </w:rPr>
        <w:br/>
        <w:t>[</w:t>
      </w:r>
      <w:r w:rsidRPr="00A73B2B">
        <w:rPr>
          <w:rFonts w:ascii="Times New Roman" w:eastAsia="Times New Roman" w:hAnsi="Times New Roman" w:cs="Times New Roman"/>
          <w:kern w:val="0"/>
          <w14:ligatures w14:val="none"/>
        </w:rPr>
        <w:br/>
        <w:t>S_{\text{cont}}[\Psi]</w:t>
      </w:r>
      <w:r w:rsidRPr="00A73B2B">
        <w:rPr>
          <w:rFonts w:ascii="Times New Roman" w:eastAsia="Times New Roman" w:hAnsi="Times New Roman" w:cs="Times New Roman"/>
          <w:kern w:val="0"/>
          <w14:ligatures w14:val="none"/>
        </w:rPr>
        <w:br/>
        <w:t>;\approx; C; \mathcal{L}_{\text{tot}}(\sigma_0),</w:t>
      </w:r>
      <w:r w:rsidRPr="00A73B2B">
        <w:rPr>
          <w:rFonts w:ascii="Times New Roman" w:eastAsia="Times New Roman" w:hAnsi="Times New Roman" w:cs="Times New Roman"/>
          <w:kern w:val="0"/>
          <w14:ligatures w14:val="none"/>
        </w:rPr>
        <w:br/>
        <w:t>]</w:t>
      </w:r>
      <w:r w:rsidRPr="00A73B2B">
        <w:rPr>
          <w:rFonts w:ascii="Times New Roman" w:eastAsia="Times New Roman" w:hAnsi="Times New Roman" w:cs="Times New Roman"/>
          <w:kern w:val="0"/>
          <w14:ligatures w14:val="none"/>
        </w:rPr>
        <w:br/>
        <w:t>for some finite constant (C) given by the effective width of the hinge neighborhood in (\sigma).</w:t>
      </w:r>
    </w:p>
    <w:p w14:paraId="552B6F34" w14:textId="77777777" w:rsidR="00A73B2B" w:rsidRPr="00A73B2B" w:rsidRDefault="00A73B2B" w:rsidP="00A73B2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73B2B">
        <w:rPr>
          <w:rFonts w:ascii="Times New Roman" w:eastAsia="Times New Roman" w:hAnsi="Times New Roman" w:cs="Times New Roman"/>
          <w:b/>
          <w:bCs/>
          <w:kern w:val="0"/>
          <w14:ligatures w14:val="none"/>
        </w:rPr>
        <w:t>(b) Definition of the division-by-zero operator</w:t>
      </w:r>
    </w:p>
    <w:p w14:paraId="7E55F195" w14:textId="77777777" w:rsidR="00A73B2B" w:rsidRPr="00A73B2B" w:rsidRDefault="00A73B2B" w:rsidP="00A73B2B">
      <w:p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 xml:space="preserve">We now define a </w:t>
      </w:r>
      <w:r w:rsidRPr="00A73B2B">
        <w:rPr>
          <w:rFonts w:ascii="Times New Roman" w:eastAsia="Times New Roman" w:hAnsi="Times New Roman" w:cs="Times New Roman"/>
          <w:b/>
          <w:bCs/>
          <w:kern w:val="0"/>
          <w14:ligatures w14:val="none"/>
        </w:rPr>
        <w:t>formal operator</w:t>
      </w:r>
      <w:r w:rsidRPr="00A73B2B">
        <w:rPr>
          <w:rFonts w:ascii="Times New Roman" w:eastAsia="Times New Roman" w:hAnsi="Times New Roman" w:cs="Times New Roman"/>
          <w:kern w:val="0"/>
          <w14:ligatures w14:val="none"/>
        </w:rPr>
        <w:t xml:space="preserve"> (\mathcal{D}</w:t>
      </w:r>
      <w:r w:rsidRPr="00A73B2B">
        <w:rPr>
          <w:rFonts w:ascii="Times New Roman" w:eastAsia="Times New Roman" w:hAnsi="Times New Roman" w:cs="Times New Roman"/>
          <w:i/>
          <w:iCs/>
          <w:kern w:val="0"/>
          <w14:ligatures w14:val="none"/>
        </w:rPr>
        <w:t xml:space="preserve">0^{-1}), the </w:t>
      </w:r>
      <w:r w:rsidRPr="00A73B2B">
        <w:rPr>
          <w:rFonts w:ascii="Times New Roman" w:eastAsia="Times New Roman" w:hAnsi="Times New Roman" w:cs="Times New Roman"/>
          <w:b/>
          <w:bCs/>
          <w:i/>
          <w:iCs/>
          <w:kern w:val="0"/>
          <w14:ligatures w14:val="none"/>
        </w:rPr>
        <w:t>division-by-zero operator</w:t>
      </w:r>
      <w:r w:rsidRPr="00A73B2B">
        <w:rPr>
          <w:rFonts w:ascii="Times New Roman" w:eastAsia="Times New Roman" w:hAnsi="Times New Roman" w:cs="Times New Roman"/>
          <w:i/>
          <w:iCs/>
          <w:kern w:val="0"/>
          <w14:ligatures w14:val="none"/>
        </w:rPr>
        <w:t>, acting on the context-time integral:</w:t>
      </w:r>
      <w:r w:rsidRPr="00A73B2B">
        <w:rPr>
          <w:rFonts w:ascii="Times New Roman" w:eastAsia="Times New Roman" w:hAnsi="Times New Roman" w:cs="Times New Roman"/>
          <w:i/>
          <w:iCs/>
          <w:kern w:val="0"/>
          <w14:ligatures w14:val="none"/>
        </w:rPr>
        <w:br/>
        <w:t>[</w:t>
      </w:r>
      <w:r w:rsidRPr="00A73B2B">
        <w:rPr>
          <w:rFonts w:ascii="Times New Roman" w:eastAsia="Times New Roman" w:hAnsi="Times New Roman" w:cs="Times New Roman"/>
          <w:i/>
          <w:iCs/>
          <w:kern w:val="0"/>
          <w14:ligatures w14:val="none"/>
        </w:rPr>
        <w:br/>
        <w:t>\mathcal{D}0^{-1} \Bigl[ \int \mathrm{d}\sigma; \mathcal{L}{\text{tot}}(\sigma) \Bigr]</w:t>
      </w:r>
      <w:r w:rsidRPr="00A73B2B">
        <w:rPr>
          <w:rFonts w:ascii="Times New Roman" w:eastAsia="Times New Roman" w:hAnsi="Times New Roman" w:cs="Times New Roman"/>
          <w:i/>
          <w:iCs/>
          <w:kern w:val="0"/>
          <w14:ligatures w14:val="none"/>
        </w:rPr>
        <w:br/>
        <w:t>;:=; \int</w:t>
      </w:r>
      <w:r w:rsidRPr="00A73B2B">
        <w:rPr>
          <w:rFonts w:ascii="Times New Roman" w:eastAsia="Times New Roman" w:hAnsi="Times New Roman" w:cs="Times New Roman"/>
          <w:kern w:val="0"/>
          <w14:ligatures w14:val="none"/>
        </w:rPr>
        <w:t>{M} \mathrm{d}^4x; \mathcal{L}_4\bigl(\Phi(x),\partial\Phi(x)\bigr),</w:t>
      </w:r>
      <w:r w:rsidRPr="00A73B2B">
        <w:rPr>
          <w:rFonts w:ascii="Times New Roman" w:eastAsia="Times New Roman" w:hAnsi="Times New Roman" w:cs="Times New Roman"/>
          <w:kern w:val="0"/>
          <w14:ligatures w14:val="none"/>
        </w:rPr>
        <w:br/>
        <w:t>]</w:t>
      </w:r>
      <w:r w:rsidRPr="00A73B2B">
        <w:rPr>
          <w:rFonts w:ascii="Times New Roman" w:eastAsia="Times New Roman" w:hAnsi="Times New Roman" w:cs="Times New Roman"/>
          <w:kern w:val="0"/>
          <w14:ligatures w14:val="none"/>
        </w:rPr>
        <w:br/>
        <w:t xml:space="preserve">with the following interpretation: </w:t>
      </w:r>
    </w:p>
    <w:p w14:paraId="4221DD36" w14:textId="77777777" w:rsidR="00A73B2B" w:rsidRPr="00A73B2B" w:rsidRDefault="00A73B2B" w:rsidP="00A73B2B">
      <w:pPr>
        <w:numPr>
          <w:ilvl w:val="0"/>
          <w:numId w:val="423"/>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b/>
          <w:bCs/>
          <w:kern w:val="0"/>
          <w14:ligatures w14:val="none"/>
        </w:rPr>
        <w:t>Hinge localization</w:t>
      </w:r>
      <w:r w:rsidRPr="00A73B2B">
        <w:rPr>
          <w:rFonts w:ascii="Times New Roman" w:eastAsia="Times New Roman" w:hAnsi="Times New Roman" w:cs="Times New Roman"/>
          <w:kern w:val="0"/>
          <w14:ligatures w14:val="none"/>
        </w:rPr>
        <w:br/>
        <w:t>(\mathcal{D}</w:t>
      </w:r>
      <w:r w:rsidRPr="00A73B2B">
        <w:rPr>
          <w:rFonts w:ascii="Times New Roman" w:eastAsia="Times New Roman" w:hAnsi="Times New Roman" w:cs="Times New Roman"/>
          <w:i/>
          <w:iCs/>
          <w:kern w:val="0"/>
          <w14:ligatures w14:val="none"/>
        </w:rPr>
        <w:t>0^{-1}) implicitly performs a localization at the hinge:</w:t>
      </w:r>
      <w:r w:rsidRPr="00A73B2B">
        <w:rPr>
          <w:rFonts w:ascii="Times New Roman" w:eastAsia="Times New Roman" w:hAnsi="Times New Roman" w:cs="Times New Roman"/>
          <w:i/>
          <w:iCs/>
          <w:kern w:val="0"/>
          <w14:ligatures w14:val="none"/>
        </w:rPr>
        <w:br/>
        <w:t>[</w:t>
      </w:r>
      <w:r w:rsidRPr="00A73B2B">
        <w:rPr>
          <w:rFonts w:ascii="Times New Roman" w:eastAsia="Times New Roman" w:hAnsi="Times New Roman" w:cs="Times New Roman"/>
          <w:i/>
          <w:iCs/>
          <w:kern w:val="0"/>
          <w14:ligatures w14:val="none"/>
        </w:rPr>
        <w:br/>
        <w:t>\int \mathrm{d}\sigma; \mathcal{L}</w:t>
      </w:r>
      <w:r w:rsidRPr="00A73B2B">
        <w:rPr>
          <w:rFonts w:ascii="Times New Roman" w:eastAsia="Times New Roman" w:hAnsi="Times New Roman" w:cs="Times New Roman"/>
          <w:kern w:val="0"/>
          <w14:ligatures w14:val="none"/>
        </w:rPr>
        <w:t>{\text{tot}}(\sigma)</w:t>
      </w:r>
      <w:r w:rsidRPr="00A73B2B">
        <w:rPr>
          <w:rFonts w:ascii="Times New Roman" w:eastAsia="Times New Roman" w:hAnsi="Times New Roman" w:cs="Times New Roman"/>
          <w:kern w:val="0"/>
          <w14:ligatures w14:val="none"/>
        </w:rPr>
        <w:br/>
        <w:t>;\mapsto; \mathcal{L}</w:t>
      </w:r>
      <w:r w:rsidRPr="00A73B2B">
        <w:rPr>
          <w:rFonts w:ascii="Times New Roman" w:eastAsia="Times New Roman" w:hAnsi="Times New Roman" w:cs="Times New Roman"/>
          <w:i/>
          <w:iCs/>
          <w:kern w:val="0"/>
          <w14:ligatures w14:val="none"/>
        </w:rPr>
        <w:t>{\text{tot}}(\sigma_0),</w:t>
      </w:r>
      <w:r w:rsidRPr="00A73B2B">
        <w:rPr>
          <w:rFonts w:ascii="Times New Roman" w:eastAsia="Times New Roman" w:hAnsi="Times New Roman" w:cs="Times New Roman"/>
          <w:i/>
          <w:iCs/>
          <w:kern w:val="0"/>
          <w14:ligatures w14:val="none"/>
        </w:rPr>
        <w:br/>
        <w:t>]</w:t>
      </w:r>
      <w:r w:rsidRPr="00A73B2B">
        <w:rPr>
          <w:rFonts w:ascii="Times New Roman" w:eastAsia="Times New Roman" w:hAnsi="Times New Roman" w:cs="Times New Roman"/>
          <w:i/>
          <w:iCs/>
          <w:kern w:val="0"/>
          <w14:ligatures w14:val="none"/>
        </w:rPr>
        <w:br/>
        <w:t>absorbing the finite prefactor (C) into the normalization of the higher-dimensional measure. In symbolic terms, one may think of</w:t>
      </w:r>
      <w:r w:rsidRPr="00A73B2B">
        <w:rPr>
          <w:rFonts w:ascii="Times New Roman" w:eastAsia="Times New Roman" w:hAnsi="Times New Roman" w:cs="Times New Roman"/>
          <w:i/>
          <w:iCs/>
          <w:kern w:val="0"/>
          <w14:ligatures w14:val="none"/>
        </w:rPr>
        <w:br/>
        <w:t>[</w:t>
      </w:r>
      <w:r w:rsidRPr="00A73B2B">
        <w:rPr>
          <w:rFonts w:ascii="Times New Roman" w:eastAsia="Times New Roman" w:hAnsi="Times New Roman" w:cs="Times New Roman"/>
          <w:i/>
          <w:iCs/>
          <w:kern w:val="0"/>
          <w14:ligatures w14:val="none"/>
        </w:rPr>
        <w:br/>
        <w:t>\int \mathrm{d}\sigma; \mathcal{L}</w:t>
      </w:r>
      <w:r w:rsidRPr="00A73B2B">
        <w:rPr>
          <w:rFonts w:ascii="Times New Roman" w:eastAsia="Times New Roman" w:hAnsi="Times New Roman" w:cs="Times New Roman"/>
          <w:kern w:val="0"/>
          <w14:ligatures w14:val="none"/>
        </w:rPr>
        <w:t>{\text{tot}}(\sigma)</w:t>
      </w:r>
      <w:r w:rsidRPr="00A73B2B">
        <w:rPr>
          <w:rFonts w:ascii="Times New Roman" w:eastAsia="Times New Roman" w:hAnsi="Times New Roman" w:cs="Times New Roman"/>
          <w:kern w:val="0"/>
          <w14:ligatures w14:val="none"/>
        </w:rPr>
        <w:br/>
        <w:t>;\sim; \Bigl(\int \mathrm{d}\sigma\Bigr),\mathcal{L}</w:t>
      </w:r>
      <w:r w:rsidRPr="00A73B2B">
        <w:rPr>
          <w:rFonts w:ascii="Times New Roman" w:eastAsia="Times New Roman" w:hAnsi="Times New Roman" w:cs="Times New Roman"/>
          <w:i/>
          <w:iCs/>
          <w:kern w:val="0"/>
          <w14:ligatures w14:val="none"/>
        </w:rPr>
        <w:t>{\text{tot}}(\sigma_0)</w:t>
      </w:r>
      <w:r w:rsidRPr="00A73B2B">
        <w:rPr>
          <w:rFonts w:ascii="Times New Roman" w:eastAsia="Times New Roman" w:hAnsi="Times New Roman" w:cs="Times New Roman"/>
          <w:i/>
          <w:iCs/>
          <w:kern w:val="0"/>
          <w14:ligatures w14:val="none"/>
        </w:rPr>
        <w:br/>
        <w:t>;\to; \frac{\mathcal{L}</w:t>
      </w:r>
      <w:r w:rsidRPr="00A73B2B">
        <w:rPr>
          <w:rFonts w:ascii="Times New Roman" w:eastAsia="Times New Roman" w:hAnsi="Times New Roman" w:cs="Times New Roman"/>
          <w:kern w:val="0"/>
          <w14:ligatures w14:val="none"/>
        </w:rPr>
        <w:t>{\text{tot}}(\sigma_0)}{0},</w:t>
      </w:r>
      <w:r w:rsidRPr="00A73B2B">
        <w:rPr>
          <w:rFonts w:ascii="Times New Roman" w:eastAsia="Times New Roman" w:hAnsi="Times New Roman" w:cs="Times New Roman"/>
          <w:kern w:val="0"/>
          <w14:ligatures w14:val="none"/>
        </w:rPr>
        <w:br/>
        <w:t>]</w:t>
      </w:r>
      <w:r w:rsidRPr="00A73B2B">
        <w:rPr>
          <w:rFonts w:ascii="Times New Roman" w:eastAsia="Times New Roman" w:hAnsi="Times New Roman" w:cs="Times New Roman"/>
          <w:kern w:val="0"/>
          <w14:ligatures w14:val="none"/>
        </w:rPr>
        <w:br/>
        <w:t>where the “(1/0)” metaphor indicates that the width of the hinge neighborhood is taken to zero while keeping a finite effective contribution. In practice, (\mathcal{D}_0^{-1}) is just a compact notation for this limiting procedure.</w:t>
      </w:r>
    </w:p>
    <w:p w14:paraId="283032AA" w14:textId="77777777" w:rsidR="00A73B2B" w:rsidRPr="00A73B2B" w:rsidRDefault="00A73B2B" w:rsidP="00A73B2B">
      <w:pPr>
        <w:numPr>
          <w:ilvl w:val="0"/>
          <w:numId w:val="423"/>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b/>
          <w:bCs/>
          <w:kern w:val="0"/>
          <w14:ligatures w14:val="none"/>
        </w:rPr>
        <w:t>Hinge evaluation and promotion to fields on (M)</w:t>
      </w:r>
      <w:r w:rsidRPr="00A73B2B">
        <w:rPr>
          <w:rFonts w:ascii="Times New Roman" w:eastAsia="Times New Roman" w:hAnsi="Times New Roman" w:cs="Times New Roman"/>
          <w:kern w:val="0"/>
          <w14:ligatures w14:val="none"/>
        </w:rPr>
        <w:br/>
        <w:t>The hinge-evaluated Lagrangian is then promoted to a Lagrangian density on a 4-dimensional manifold (M) by:</w:t>
      </w:r>
    </w:p>
    <w:p w14:paraId="5C1479A0" w14:textId="77777777" w:rsidR="00A73B2B" w:rsidRPr="00A73B2B" w:rsidRDefault="00A73B2B" w:rsidP="00A73B2B">
      <w:pPr>
        <w:numPr>
          <w:ilvl w:val="1"/>
          <w:numId w:val="423"/>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selecting hinge-level field data (\Phi) (e.g. boundary or pivot fields) from (\Psi(\sigma_0)),</w:t>
      </w:r>
    </w:p>
    <w:p w14:paraId="188ACF1C" w14:textId="77777777" w:rsidR="00A73B2B" w:rsidRPr="00A73B2B" w:rsidRDefault="00A73B2B" w:rsidP="00A73B2B">
      <w:pPr>
        <w:numPr>
          <w:ilvl w:val="1"/>
          <w:numId w:val="423"/>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interpreting derivatives in context-time and along the ladder as combinations of derivatives (\partial_\mu) on (M),</w:t>
      </w:r>
    </w:p>
    <w:p w14:paraId="203832CD" w14:textId="77777777" w:rsidR="00A73B2B" w:rsidRPr="00A73B2B" w:rsidRDefault="00A73B2B" w:rsidP="00A73B2B">
      <w:pPr>
        <w:numPr>
          <w:ilvl w:val="1"/>
          <w:numId w:val="423"/>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defining a 4D Lagrangian density (\mathcal{L}</w:t>
      </w:r>
      <w:r w:rsidRPr="00A73B2B">
        <w:rPr>
          <w:rFonts w:ascii="Times New Roman" w:eastAsia="Times New Roman" w:hAnsi="Times New Roman" w:cs="Times New Roman"/>
          <w:i/>
          <w:iCs/>
          <w:kern w:val="0"/>
          <w14:ligatures w14:val="none"/>
        </w:rPr>
        <w:t>4(\Phi,\partial\Phi)) that matches (\mathcal{L}</w:t>
      </w:r>
      <w:r w:rsidRPr="00A73B2B">
        <w:rPr>
          <w:rFonts w:ascii="Times New Roman" w:eastAsia="Times New Roman" w:hAnsi="Times New Roman" w:cs="Times New Roman"/>
          <w:kern w:val="0"/>
          <w14:ligatures w14:val="none"/>
        </w:rPr>
        <w:t xml:space="preserve">{\text{tot}}(\sigma_0)) in functional form. </w:t>
      </w:r>
    </w:p>
    <w:p w14:paraId="27019CD8" w14:textId="77777777" w:rsidR="00A73B2B" w:rsidRPr="00A73B2B" w:rsidRDefault="00A73B2B" w:rsidP="00A73B2B">
      <w:pPr>
        <w:numPr>
          <w:ilvl w:val="0"/>
          <w:numId w:val="423"/>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b/>
          <w:bCs/>
          <w:kern w:val="0"/>
          <w14:ligatures w14:val="none"/>
        </w:rPr>
        <w:t>Thickening of the hinge boundary</w:t>
      </w:r>
      <w:r w:rsidRPr="00A73B2B">
        <w:rPr>
          <w:rFonts w:ascii="Times New Roman" w:eastAsia="Times New Roman" w:hAnsi="Times New Roman" w:cs="Times New Roman"/>
          <w:kern w:val="0"/>
          <w14:ligatures w14:val="none"/>
        </w:rPr>
        <w:br/>
        <w:t xml:space="preserve">The hinge band has an effectively 2D boundary (area-law behavior). The division-by-zero step includes a </w:t>
      </w:r>
      <w:r w:rsidRPr="00A73B2B">
        <w:rPr>
          <w:rFonts w:ascii="Times New Roman" w:eastAsia="Times New Roman" w:hAnsi="Times New Roman" w:cs="Times New Roman"/>
          <w:b/>
          <w:bCs/>
          <w:kern w:val="0"/>
          <w14:ligatures w14:val="none"/>
        </w:rPr>
        <w:t>“thickening”</w:t>
      </w:r>
      <w:r w:rsidRPr="00A73B2B">
        <w:rPr>
          <w:rFonts w:ascii="Times New Roman" w:eastAsia="Times New Roman" w:hAnsi="Times New Roman" w:cs="Times New Roman"/>
          <w:kern w:val="0"/>
          <w14:ligatures w14:val="none"/>
        </w:rPr>
        <w:t xml:space="preserve"> of this 2D hinge into a 4D domain by introducing additional directions (e.g., a physical time coordinate and a radial or depth coordinate). Symbolically,</w:t>
      </w:r>
      <w:r w:rsidRPr="00A73B2B">
        <w:rPr>
          <w:rFonts w:ascii="Times New Roman" w:eastAsia="Times New Roman" w:hAnsi="Times New Roman" w:cs="Times New Roman"/>
          <w:kern w:val="0"/>
          <w14:ligatures w14:val="none"/>
        </w:rPr>
        <w:br/>
        <w:t>[</w:t>
      </w:r>
      <w:r w:rsidRPr="00A73B2B">
        <w:rPr>
          <w:rFonts w:ascii="Times New Roman" w:eastAsia="Times New Roman" w:hAnsi="Times New Roman" w:cs="Times New Roman"/>
          <w:kern w:val="0"/>
          <w14:ligatures w14:val="none"/>
        </w:rPr>
        <w:br/>
        <w:t>\mathcal{D}_0^{-1} :</w:t>
      </w:r>
      <w:r w:rsidRPr="00A73B2B">
        <w:rPr>
          <w:rFonts w:ascii="Times New Roman" w:eastAsia="Times New Roman" w:hAnsi="Times New Roman" w:cs="Times New Roman"/>
          <w:kern w:val="0"/>
          <w14:ligatures w14:val="none"/>
        </w:rPr>
        <w:br/>
        <w:t>\quad</w:t>
      </w:r>
      <w:r w:rsidRPr="00A73B2B">
        <w:rPr>
          <w:rFonts w:ascii="Times New Roman" w:eastAsia="Times New Roman" w:hAnsi="Times New Roman" w:cs="Times New Roman"/>
          <w:kern w:val="0"/>
          <w14:ligatures w14:val="none"/>
        </w:rPr>
        <w:br/>
        <w:t>\text{(2D hinge data + 1D context-time)}</w:t>
      </w:r>
      <w:r w:rsidRPr="00A73B2B">
        <w:rPr>
          <w:rFonts w:ascii="Times New Roman" w:eastAsia="Times New Roman" w:hAnsi="Times New Roman" w:cs="Times New Roman"/>
          <w:kern w:val="0"/>
          <w14:ligatures w14:val="none"/>
        </w:rPr>
        <w:br/>
        <w:t>;\longrightarrow;</w:t>
      </w:r>
      <w:r w:rsidRPr="00A73B2B">
        <w:rPr>
          <w:rFonts w:ascii="Times New Roman" w:eastAsia="Times New Roman" w:hAnsi="Times New Roman" w:cs="Times New Roman"/>
          <w:kern w:val="0"/>
          <w14:ligatures w14:val="none"/>
        </w:rPr>
        <w:br/>
        <w:t xml:space="preserve">\text{4D field data on } M, </w:t>
      </w:r>
      <w:r w:rsidRPr="00A73B2B">
        <w:rPr>
          <w:rFonts w:ascii="Times New Roman" w:eastAsia="Times New Roman" w:hAnsi="Times New Roman" w:cs="Times New Roman"/>
          <w:kern w:val="0"/>
          <w14:ligatures w14:val="none"/>
        </w:rPr>
        <w:br/>
        <w:t>]</w:t>
      </w:r>
      <w:r w:rsidRPr="00A73B2B">
        <w:rPr>
          <w:rFonts w:ascii="Times New Roman" w:eastAsia="Times New Roman" w:hAnsi="Times New Roman" w:cs="Times New Roman"/>
          <w:kern w:val="0"/>
          <w14:ligatures w14:val="none"/>
        </w:rPr>
        <w:br/>
        <w:t>with the 4D volume measure (\mathrm{d}^4x) absorbing the effective factors associated with the hinge neighborhood and the added directions.</w:t>
      </w:r>
    </w:p>
    <w:p w14:paraId="03EAD10E" w14:textId="77777777" w:rsidR="00A73B2B" w:rsidRPr="00A73B2B" w:rsidRDefault="00A73B2B" w:rsidP="00A73B2B">
      <w:p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 xml:space="preserve">Under this operator, we define the </w:t>
      </w:r>
      <w:r w:rsidRPr="00A73B2B">
        <w:rPr>
          <w:rFonts w:ascii="Times New Roman" w:eastAsia="Times New Roman" w:hAnsi="Times New Roman" w:cs="Times New Roman"/>
          <w:b/>
          <w:bCs/>
          <w:kern w:val="0"/>
          <w14:ligatures w14:val="none"/>
        </w:rPr>
        <w:t>hinge-projected 4D action</w:t>
      </w:r>
      <w:r w:rsidRPr="00A73B2B">
        <w:rPr>
          <w:rFonts w:ascii="Times New Roman" w:eastAsia="Times New Roman" w:hAnsi="Times New Roman" w:cs="Times New Roman"/>
          <w:kern w:val="0"/>
          <w14:ligatures w14:val="none"/>
        </w:rPr>
        <w:t>:</w:t>
      </w:r>
      <w:r w:rsidRPr="00A73B2B">
        <w:rPr>
          <w:rFonts w:ascii="Times New Roman" w:eastAsia="Times New Roman" w:hAnsi="Times New Roman" w:cs="Times New Roman"/>
          <w:kern w:val="0"/>
          <w14:ligatures w14:val="none"/>
        </w:rPr>
        <w:br/>
        <w:t>[</w:t>
      </w:r>
      <w:r w:rsidRPr="00A73B2B">
        <w:rPr>
          <w:rFonts w:ascii="Times New Roman" w:eastAsia="Times New Roman" w:hAnsi="Times New Roman" w:cs="Times New Roman"/>
          <w:kern w:val="0"/>
          <w14:ligatures w14:val="none"/>
        </w:rPr>
        <w:br/>
        <w:t>S_{4D}[\Phi]</w:t>
      </w:r>
      <w:r w:rsidRPr="00A73B2B">
        <w:rPr>
          <w:rFonts w:ascii="Times New Roman" w:eastAsia="Times New Roman" w:hAnsi="Times New Roman" w:cs="Times New Roman"/>
          <w:kern w:val="0"/>
          <w14:ligatures w14:val="none"/>
        </w:rPr>
        <w:br/>
        <w:t>:= \mathcal{D}</w:t>
      </w:r>
      <w:r w:rsidRPr="00A73B2B">
        <w:rPr>
          <w:rFonts w:ascii="Times New Roman" w:eastAsia="Times New Roman" w:hAnsi="Times New Roman" w:cs="Times New Roman"/>
          <w:i/>
          <w:iCs/>
          <w:kern w:val="0"/>
          <w14:ligatures w14:val="none"/>
        </w:rPr>
        <w:t>0^{-1}\bigl[ S</w:t>
      </w:r>
      <w:r w:rsidRPr="00A73B2B">
        <w:rPr>
          <w:rFonts w:ascii="Times New Roman" w:eastAsia="Times New Roman" w:hAnsi="Times New Roman" w:cs="Times New Roman"/>
          <w:kern w:val="0"/>
          <w14:ligatures w14:val="none"/>
        </w:rPr>
        <w:t>{\text{cont}}[\Psi] \bigr]</w:t>
      </w:r>
      <w:r w:rsidRPr="00A73B2B">
        <w:rPr>
          <w:rFonts w:ascii="Times New Roman" w:eastAsia="Times New Roman" w:hAnsi="Times New Roman" w:cs="Times New Roman"/>
          <w:kern w:val="0"/>
          <w14:ligatures w14:val="none"/>
        </w:rPr>
        <w:br/>
        <w:t>= \int_{M} \mathrm{d}^4x; \mathcal{L}_4(\Phi(x),\partial\Phi(x)).</w:t>
      </w:r>
      <w:r w:rsidRPr="00A73B2B">
        <w:rPr>
          <w:rFonts w:ascii="Times New Roman" w:eastAsia="Times New Roman" w:hAnsi="Times New Roman" w:cs="Times New Roman"/>
          <w:kern w:val="0"/>
          <w14:ligatures w14:val="none"/>
        </w:rPr>
        <w:br/>
        <w:t>]</w:t>
      </w:r>
    </w:p>
    <w:p w14:paraId="6262BD9B" w14:textId="77777777" w:rsidR="00A73B2B" w:rsidRPr="00A73B2B" w:rsidRDefault="00A73B2B" w:rsidP="00A73B2B">
      <w:p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The mapping (\Psi \mapsto \Phi) and the precise identification of (\partial_\sigma) and ladder derivatives with combinations of (\partial_\mu) on (M) are left abstract at this stage; they are fixed when we specify concrete field sectors (e.g. scalar, gauge, gravitational) in later parts of the theory.</w:t>
      </w:r>
    </w:p>
    <w:p w14:paraId="0110D401" w14:textId="77777777" w:rsidR="00A73B2B" w:rsidRPr="00A73B2B" w:rsidRDefault="005800E8" w:rsidP="00A73B2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6A66320">
          <v:rect id="_x0000_i1040" style="width:0;height:1.5pt" o:hralign="center" o:hrstd="t" o:hr="t" fillcolor="#a0a0a0" stroked="f"/>
        </w:pict>
      </w:r>
    </w:p>
    <w:p w14:paraId="7DA1E507" w14:textId="77777777" w:rsidR="00A73B2B" w:rsidRPr="00A73B2B" w:rsidRDefault="00A73B2B" w:rsidP="00A73B2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78" w:name="_Toc215316675"/>
      <w:r w:rsidRPr="00A73B2B">
        <w:rPr>
          <w:rFonts w:ascii="Times New Roman" w:eastAsia="Times New Roman" w:hAnsi="Times New Roman" w:cs="Times New Roman"/>
          <w:b/>
          <w:bCs/>
          <w:kern w:val="0"/>
          <w:sz w:val="27"/>
          <w:szCs w:val="27"/>
          <w14:ligatures w14:val="none"/>
        </w:rPr>
        <w:t>7.2.3 Structural role and limitations</w:t>
      </w:r>
      <w:bookmarkEnd w:id="278"/>
    </w:p>
    <w:p w14:paraId="46DC465D" w14:textId="77777777" w:rsidR="00A73B2B" w:rsidRPr="00A73B2B" w:rsidRDefault="00A73B2B" w:rsidP="00A73B2B">
      <w:p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 xml:space="preserve">The continuum embedding and division-by-zero operator play the following </w:t>
      </w:r>
      <w:r w:rsidRPr="00A73B2B">
        <w:rPr>
          <w:rFonts w:ascii="Times New Roman" w:eastAsia="Times New Roman" w:hAnsi="Times New Roman" w:cs="Times New Roman"/>
          <w:b/>
          <w:bCs/>
          <w:kern w:val="0"/>
          <w14:ligatures w14:val="none"/>
        </w:rPr>
        <w:t>structural roles</w:t>
      </w:r>
      <w:r w:rsidRPr="00A73B2B">
        <w:rPr>
          <w:rFonts w:ascii="Times New Roman" w:eastAsia="Times New Roman" w:hAnsi="Times New Roman" w:cs="Times New Roman"/>
          <w:kern w:val="0"/>
          <w14:ligatures w14:val="none"/>
        </w:rPr>
        <w:t>:</w:t>
      </w:r>
    </w:p>
    <w:p w14:paraId="0B8436BB" w14:textId="77777777" w:rsidR="00A73B2B" w:rsidRPr="00A73B2B" w:rsidRDefault="00A73B2B" w:rsidP="00A73B2B">
      <w:pPr>
        <w:numPr>
          <w:ilvl w:val="0"/>
          <w:numId w:val="424"/>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b/>
          <w:bCs/>
          <w:kern w:val="0"/>
          <w14:ligatures w14:val="none"/>
        </w:rPr>
        <w:t>Context-time to field-theory bridge</w:t>
      </w:r>
      <w:r w:rsidRPr="00A73B2B">
        <w:rPr>
          <w:rFonts w:ascii="Times New Roman" w:eastAsia="Times New Roman" w:hAnsi="Times New Roman" w:cs="Times New Roman"/>
          <w:kern w:val="0"/>
          <w14:ligatures w14:val="none"/>
        </w:rPr>
        <w:br/>
        <w:t>(S_{\text{cont}}) is a one-dimensional (in (\sigma)) action on the context ladder. (\mathcal{D}</w:t>
      </w:r>
      <w:r w:rsidRPr="00A73B2B">
        <w:rPr>
          <w:rFonts w:ascii="Times New Roman" w:eastAsia="Times New Roman" w:hAnsi="Times New Roman" w:cs="Times New Roman"/>
          <w:i/>
          <w:iCs/>
          <w:kern w:val="0"/>
          <w14:ligatures w14:val="none"/>
        </w:rPr>
        <w:t>0^{-1}) provides a formal bridge to a higher-dimensional action (S</w:t>
      </w:r>
      <w:r w:rsidRPr="00A73B2B">
        <w:rPr>
          <w:rFonts w:ascii="Times New Roman" w:eastAsia="Times New Roman" w:hAnsi="Times New Roman" w:cs="Times New Roman"/>
          <w:kern w:val="0"/>
          <w14:ligatures w14:val="none"/>
        </w:rPr>
        <w:t>{4D}) on a manifold (M), preserving the functional form of the Lagrangian while localizing at the hinge and “thickening” its boundary.</w:t>
      </w:r>
    </w:p>
    <w:p w14:paraId="6A344859" w14:textId="77777777" w:rsidR="00A73B2B" w:rsidRPr="00A73B2B" w:rsidRDefault="00A73B2B" w:rsidP="00A73B2B">
      <w:pPr>
        <w:numPr>
          <w:ilvl w:val="0"/>
          <w:numId w:val="424"/>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b/>
          <w:bCs/>
          <w:kern w:val="0"/>
          <w14:ligatures w14:val="none"/>
        </w:rPr>
        <w:t>Hinge fixation</w:t>
      </w:r>
      <w:r w:rsidRPr="00A73B2B">
        <w:rPr>
          <w:rFonts w:ascii="Times New Roman" w:eastAsia="Times New Roman" w:hAnsi="Times New Roman" w:cs="Times New Roman"/>
          <w:kern w:val="0"/>
          <w14:ligatures w14:val="none"/>
        </w:rPr>
        <w:br/>
        <w:t>The hinge band (where (D=2), (g=1)) is the natural place to perform this projection: it is the unique area-law band, and its boundary carries the pivot structures (collapse kernels, present plane, inverse-square scaling) that will underlie the 4D fields. The division-by-zero operator is therefore inherently tied to the hinge.</w:t>
      </w:r>
    </w:p>
    <w:p w14:paraId="72C862CF" w14:textId="77777777" w:rsidR="00A73B2B" w:rsidRPr="00A73B2B" w:rsidRDefault="00A73B2B" w:rsidP="00A73B2B">
      <w:pPr>
        <w:numPr>
          <w:ilvl w:val="0"/>
          <w:numId w:val="424"/>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b/>
          <w:bCs/>
          <w:kern w:val="0"/>
          <w14:ligatures w14:val="none"/>
        </w:rPr>
        <w:t>Purely formal object</w:t>
      </w:r>
      <w:r w:rsidRPr="00A73B2B">
        <w:rPr>
          <w:rFonts w:ascii="Times New Roman" w:eastAsia="Times New Roman" w:hAnsi="Times New Roman" w:cs="Times New Roman"/>
          <w:kern w:val="0"/>
          <w14:ligatures w14:val="none"/>
        </w:rPr>
        <w:br/>
        <w:t xml:space="preserve">The operator (\mathcal{D}_0^{-1}) is treated as a </w:t>
      </w:r>
      <w:r w:rsidRPr="00A73B2B">
        <w:rPr>
          <w:rFonts w:ascii="Times New Roman" w:eastAsia="Times New Roman" w:hAnsi="Times New Roman" w:cs="Times New Roman"/>
          <w:b/>
          <w:bCs/>
          <w:kern w:val="0"/>
          <w14:ligatures w14:val="none"/>
        </w:rPr>
        <w:t>formal device</w:t>
      </w:r>
      <w:r w:rsidRPr="00A73B2B">
        <w:rPr>
          <w:rFonts w:ascii="Times New Roman" w:eastAsia="Times New Roman" w:hAnsi="Times New Roman" w:cs="Times New Roman"/>
          <w:kern w:val="0"/>
          <w14:ligatures w14:val="none"/>
        </w:rPr>
        <w:t>:</w:t>
      </w:r>
    </w:p>
    <w:p w14:paraId="0C838F4C" w14:textId="77777777" w:rsidR="00A73B2B" w:rsidRPr="00A73B2B" w:rsidRDefault="00A73B2B" w:rsidP="00A73B2B">
      <w:pPr>
        <w:numPr>
          <w:ilvl w:val="1"/>
          <w:numId w:val="424"/>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it is not a numeric division operation,</w:t>
      </w:r>
    </w:p>
    <w:p w14:paraId="2E1CFFE5" w14:textId="77777777" w:rsidR="00A73B2B" w:rsidRPr="00A73B2B" w:rsidRDefault="00A73B2B" w:rsidP="00A73B2B">
      <w:pPr>
        <w:numPr>
          <w:ilvl w:val="1"/>
          <w:numId w:val="424"/>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it summarizes a two-step procedure (localize at the hinge, then promote to a higher-dimensional domain),</w:t>
      </w:r>
    </w:p>
    <w:p w14:paraId="2991D141" w14:textId="77777777" w:rsidR="00A73B2B" w:rsidRPr="00A73B2B" w:rsidRDefault="00A73B2B" w:rsidP="00A73B2B">
      <w:pPr>
        <w:numPr>
          <w:ilvl w:val="1"/>
          <w:numId w:val="424"/>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its only requirements are internal consistency with the hinge normalization and the dimensional structure of the theory.</w:t>
      </w:r>
    </w:p>
    <w:p w14:paraId="5A157504" w14:textId="77777777" w:rsidR="00A73B2B" w:rsidRPr="00A73B2B" w:rsidRDefault="00A73B2B" w:rsidP="00A73B2B">
      <w:p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In summary, Section 7.2 has:</w:t>
      </w:r>
    </w:p>
    <w:p w14:paraId="04370275" w14:textId="77777777" w:rsidR="00A73B2B" w:rsidRPr="00A73B2B" w:rsidRDefault="00A73B2B" w:rsidP="00A73B2B">
      <w:pPr>
        <w:numPr>
          <w:ilvl w:val="0"/>
          <w:numId w:val="425"/>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 xml:space="preserve">Embedded the discrete ladder action into a </w:t>
      </w:r>
      <w:r w:rsidRPr="00A73B2B">
        <w:rPr>
          <w:rFonts w:ascii="Times New Roman" w:eastAsia="Times New Roman" w:hAnsi="Times New Roman" w:cs="Times New Roman"/>
          <w:b/>
          <w:bCs/>
          <w:kern w:val="0"/>
          <w14:ligatures w14:val="none"/>
        </w:rPr>
        <w:t>continuum context-time action</w:t>
      </w:r>
      <w:r w:rsidRPr="00A73B2B">
        <w:rPr>
          <w:rFonts w:ascii="Times New Roman" w:eastAsia="Times New Roman" w:hAnsi="Times New Roman" w:cs="Times New Roman"/>
          <w:kern w:val="0"/>
          <w14:ligatures w14:val="none"/>
        </w:rPr>
        <w:t xml:space="preserve"> (S_{\text{cont}}), with pivot-weighted band contributions.</w:t>
      </w:r>
    </w:p>
    <w:p w14:paraId="4D65FA7A" w14:textId="77777777" w:rsidR="00A73B2B" w:rsidRPr="00A73B2B" w:rsidRDefault="00A73B2B" w:rsidP="00A73B2B">
      <w:pPr>
        <w:numPr>
          <w:ilvl w:val="0"/>
          <w:numId w:val="425"/>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 xml:space="preserve">Introduced a </w:t>
      </w:r>
      <w:r w:rsidRPr="00A73B2B">
        <w:rPr>
          <w:rFonts w:ascii="Times New Roman" w:eastAsia="Times New Roman" w:hAnsi="Times New Roman" w:cs="Times New Roman"/>
          <w:b/>
          <w:bCs/>
          <w:kern w:val="0"/>
          <w14:ligatures w14:val="none"/>
        </w:rPr>
        <w:t>division-by-zero operator</w:t>
      </w:r>
      <w:r w:rsidRPr="00A73B2B">
        <w:rPr>
          <w:rFonts w:ascii="Times New Roman" w:eastAsia="Times New Roman" w:hAnsi="Times New Roman" w:cs="Times New Roman"/>
          <w:kern w:val="0"/>
          <w14:ligatures w14:val="none"/>
        </w:rPr>
        <w:t xml:space="preserve"> (\mathcal{D}</w:t>
      </w:r>
      <w:r w:rsidRPr="00A73B2B">
        <w:rPr>
          <w:rFonts w:ascii="Times New Roman" w:eastAsia="Times New Roman" w:hAnsi="Times New Roman" w:cs="Times New Roman"/>
          <w:i/>
          <w:iCs/>
          <w:kern w:val="0"/>
          <w14:ligatures w14:val="none"/>
        </w:rPr>
        <w:t>0^{-1}) that encodes hinge localization and dimensional promotion, yielding a higher-dimensional action (S</w:t>
      </w:r>
      <w:r w:rsidRPr="00A73B2B">
        <w:rPr>
          <w:rFonts w:ascii="Times New Roman" w:eastAsia="Times New Roman" w:hAnsi="Times New Roman" w:cs="Times New Roman"/>
          <w:kern w:val="0"/>
          <w14:ligatures w14:val="none"/>
        </w:rPr>
        <w:t>{4D}) from (S_{\text{cont}}).</w:t>
      </w:r>
    </w:p>
    <w:p w14:paraId="5C46E818" w14:textId="77777777" w:rsidR="00A73B2B" w:rsidRPr="00A73B2B" w:rsidRDefault="00A73B2B" w:rsidP="00A73B2B">
      <w:p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 xml:space="preserve">In the next section (7.3), we will use the continuum action (S_{\text{cont}}) to define </w:t>
      </w:r>
      <w:r w:rsidRPr="00A73B2B">
        <w:rPr>
          <w:rFonts w:ascii="Times New Roman" w:eastAsia="Times New Roman" w:hAnsi="Times New Roman" w:cs="Times New Roman"/>
          <w:b/>
          <w:bCs/>
          <w:kern w:val="0"/>
          <w14:ligatures w14:val="none"/>
        </w:rPr>
        <w:t>canonical momenta</w:t>
      </w:r>
      <w:r w:rsidRPr="00A73B2B">
        <w:rPr>
          <w:rFonts w:ascii="Times New Roman" w:eastAsia="Times New Roman" w:hAnsi="Times New Roman" w:cs="Times New Roman"/>
          <w:kern w:val="0"/>
          <w14:ligatures w14:val="none"/>
        </w:rPr>
        <w:t xml:space="preserve"> and a </w:t>
      </w:r>
      <w:r w:rsidRPr="00A73B2B">
        <w:rPr>
          <w:rFonts w:ascii="Times New Roman" w:eastAsia="Times New Roman" w:hAnsi="Times New Roman" w:cs="Times New Roman"/>
          <w:b/>
          <w:bCs/>
          <w:kern w:val="0"/>
          <w14:ligatures w14:val="none"/>
        </w:rPr>
        <w:t>Hamiltonian density in context-time</w:t>
      </w:r>
      <w:r w:rsidRPr="00A73B2B">
        <w:rPr>
          <w:rFonts w:ascii="Times New Roman" w:eastAsia="Times New Roman" w:hAnsi="Times New Roman" w:cs="Times New Roman"/>
          <w:kern w:val="0"/>
          <w14:ligatures w14:val="none"/>
        </w:rPr>
        <w:t xml:space="preserve">, and derive the corresponding </w:t>
      </w:r>
      <w:r w:rsidRPr="00A73B2B">
        <w:rPr>
          <w:rFonts w:ascii="Times New Roman" w:eastAsia="Times New Roman" w:hAnsi="Times New Roman" w:cs="Times New Roman"/>
          <w:b/>
          <w:bCs/>
          <w:kern w:val="0"/>
          <w14:ligatures w14:val="none"/>
        </w:rPr>
        <w:t>equations of motion</w:t>
      </w:r>
      <w:r w:rsidRPr="00A73B2B">
        <w:rPr>
          <w:rFonts w:ascii="Times New Roman" w:eastAsia="Times New Roman" w:hAnsi="Times New Roman" w:cs="Times New Roman"/>
          <w:kern w:val="0"/>
          <w14:ligatures w14:val="none"/>
        </w:rPr>
        <w:t xml:space="preserve"> for the ladder state (\Psi(\sigma)).</w:t>
      </w:r>
    </w:p>
    <w:p w14:paraId="54D0BFB8" w14:textId="77777777" w:rsidR="00584432" w:rsidRPr="00584432" w:rsidRDefault="00896DC9" w:rsidP="00584432">
      <w:pPr>
        <w:pStyle w:val="Heading2"/>
        <w:rPr>
          <w:rFonts w:ascii="Times New Roman" w:eastAsia="Times New Roman" w:hAnsi="Times New Roman" w:cs="Times New Roman"/>
          <w:b/>
          <w:bCs/>
          <w:color w:val="auto"/>
          <w:kern w:val="0"/>
          <w:sz w:val="36"/>
          <w:szCs w:val="36"/>
          <w14:ligatures w14:val="none"/>
        </w:rPr>
      </w:pPr>
      <w:r>
        <w:t xml:space="preserve"> </w:t>
      </w:r>
      <w:bookmarkStart w:id="279" w:name="_Toc215316676"/>
      <w:r w:rsidR="00584432" w:rsidRPr="00584432">
        <w:rPr>
          <w:rFonts w:ascii="Times New Roman" w:eastAsia="Times New Roman" w:hAnsi="Times New Roman" w:cs="Times New Roman"/>
          <w:b/>
          <w:bCs/>
          <w:color w:val="auto"/>
          <w:kern w:val="0"/>
          <w:sz w:val="36"/>
          <w:szCs w:val="36"/>
          <w14:ligatures w14:val="none"/>
        </w:rPr>
        <w:t>7.3 Hamiltonian Density &amp; Equations of Motion</w:t>
      </w:r>
      <w:bookmarkEnd w:id="279"/>
    </w:p>
    <w:p w14:paraId="6757D6A6"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Section 7.2 gave a continuum action in </w:t>
      </w:r>
      <w:r w:rsidRPr="00584432">
        <w:rPr>
          <w:rFonts w:ascii="Times New Roman" w:eastAsia="Times New Roman" w:hAnsi="Times New Roman" w:cs="Times New Roman"/>
          <w:b/>
          <w:bCs/>
          <w:kern w:val="0"/>
          <w14:ligatures w14:val="none"/>
        </w:rPr>
        <w:t>context-time</w:t>
      </w:r>
      <w:r w:rsidRPr="00584432">
        <w:rPr>
          <w:rFonts w:ascii="Times New Roman" w:eastAsia="Times New Roman" w:hAnsi="Times New Roman" w:cs="Times New Roman"/>
          <w:kern w:val="0"/>
          <w14:ligatures w14:val="none"/>
        </w:rPr>
        <w:t xml:space="preserve"> (\sigma),</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S_{\text{cont}}[\Psi]</w:t>
      </w:r>
      <w:r w:rsidRPr="00584432">
        <w:rPr>
          <w:rFonts w:ascii="Times New Roman" w:eastAsia="Times New Roman" w:hAnsi="Times New Roman" w:cs="Times New Roman"/>
          <w:kern w:val="0"/>
          <w14:ligatures w14:val="none"/>
        </w:rPr>
        <w:br/>
        <w:t>= \int_{\sigma_0}^{\sigma_1} \mathrm{d}\sigma;</w:t>
      </w:r>
      <w:r w:rsidRPr="00584432">
        <w:rPr>
          <w:rFonts w:ascii="Times New Roman" w:eastAsia="Times New Roman" w:hAnsi="Times New Roman" w:cs="Times New Roman"/>
          <w:kern w:val="0"/>
          <w14:ligatures w14:val="none"/>
        </w:rPr>
        <w:br/>
        <w:t>\sum_{n} g_n, \mathcal{L}</w:t>
      </w:r>
      <w:r w:rsidRPr="00584432">
        <w:rPr>
          <w:rFonts w:ascii="Times New Roman" w:eastAsia="Times New Roman" w:hAnsi="Times New Roman" w:cs="Times New Roman"/>
          <w:i/>
          <w:iCs/>
          <w:kern w:val="0"/>
          <w14:ligatures w14:val="none"/>
        </w:rPr>
        <w:t>n^{\text{cont}}\bigl(\psi_n(\sigma),\partial</w:t>
      </w:r>
      <w:r w:rsidRPr="00584432">
        <w:rPr>
          <w:rFonts w:ascii="Times New Roman" w:eastAsia="Times New Roman" w:hAnsi="Times New Roman" w:cs="Times New Roman"/>
          <w:kern w:val="0"/>
          <w14:ligatures w14:val="none"/>
        </w:rPr>
        <w:t>\sigma\psi_n(\sigma);{\psi_{n'}(\sigma)}\bigr),</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where (\Psi(\sigma) = {\psi_n(\sigma)}_{n\in\mathbb{Z}}) is the ladder state and (g_n = g(D(n))) are the bandwise pivot weights.</w:t>
      </w:r>
    </w:p>
    <w:p w14:paraId="2FD29238"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We now:</w:t>
      </w:r>
    </w:p>
    <w:p w14:paraId="3C40481C" w14:textId="77777777" w:rsidR="00584432" w:rsidRPr="00584432" w:rsidRDefault="00584432" w:rsidP="00584432">
      <w:pPr>
        <w:numPr>
          <w:ilvl w:val="0"/>
          <w:numId w:val="473"/>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define </w:t>
      </w:r>
      <w:r w:rsidRPr="00584432">
        <w:rPr>
          <w:rFonts w:ascii="Times New Roman" w:eastAsia="Times New Roman" w:hAnsi="Times New Roman" w:cs="Times New Roman"/>
          <w:b/>
          <w:bCs/>
          <w:kern w:val="0"/>
          <w14:ligatures w14:val="none"/>
        </w:rPr>
        <w:t>canonical momenta</w:t>
      </w:r>
      <w:r w:rsidRPr="00584432">
        <w:rPr>
          <w:rFonts w:ascii="Times New Roman" w:eastAsia="Times New Roman" w:hAnsi="Times New Roman" w:cs="Times New Roman"/>
          <w:kern w:val="0"/>
          <w14:ligatures w14:val="none"/>
        </w:rPr>
        <w:t xml:space="preserve"> with respect to context-time,</w:t>
      </w:r>
    </w:p>
    <w:p w14:paraId="091B24E1" w14:textId="77777777" w:rsidR="00584432" w:rsidRPr="00584432" w:rsidRDefault="00584432" w:rsidP="00584432">
      <w:pPr>
        <w:numPr>
          <w:ilvl w:val="0"/>
          <w:numId w:val="473"/>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construct the </w:t>
      </w:r>
      <w:r w:rsidRPr="00584432">
        <w:rPr>
          <w:rFonts w:ascii="Times New Roman" w:eastAsia="Times New Roman" w:hAnsi="Times New Roman" w:cs="Times New Roman"/>
          <w:b/>
          <w:bCs/>
          <w:kern w:val="0"/>
          <w14:ligatures w14:val="none"/>
        </w:rPr>
        <w:t>Hamiltonian density</w:t>
      </w:r>
      <w:r w:rsidRPr="00584432">
        <w:rPr>
          <w:rFonts w:ascii="Times New Roman" w:eastAsia="Times New Roman" w:hAnsi="Times New Roman" w:cs="Times New Roman"/>
          <w:kern w:val="0"/>
          <w14:ligatures w14:val="none"/>
        </w:rPr>
        <w:t xml:space="preserve"> for the ladder,</w:t>
      </w:r>
    </w:p>
    <w:p w14:paraId="716282E2" w14:textId="77777777" w:rsidR="00584432" w:rsidRPr="00584432" w:rsidRDefault="00584432" w:rsidP="00584432">
      <w:pPr>
        <w:numPr>
          <w:ilvl w:val="0"/>
          <w:numId w:val="473"/>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and write down the corresponding </w:t>
      </w:r>
      <w:r w:rsidRPr="00584432">
        <w:rPr>
          <w:rFonts w:ascii="Times New Roman" w:eastAsia="Times New Roman" w:hAnsi="Times New Roman" w:cs="Times New Roman"/>
          <w:b/>
          <w:bCs/>
          <w:kern w:val="0"/>
          <w14:ligatures w14:val="none"/>
        </w:rPr>
        <w:t>equations of motion</w:t>
      </w:r>
      <w:r w:rsidRPr="00584432">
        <w:rPr>
          <w:rFonts w:ascii="Times New Roman" w:eastAsia="Times New Roman" w:hAnsi="Times New Roman" w:cs="Times New Roman"/>
          <w:kern w:val="0"/>
          <w14:ligatures w14:val="none"/>
        </w:rPr>
        <w:t xml:space="preserve"> (EOM) in Hamiltonian and Lagrangian form.</w:t>
      </w:r>
    </w:p>
    <w:p w14:paraId="6B440C50"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Throughout, remember that (\sigma) is </w:t>
      </w:r>
      <w:r w:rsidRPr="00584432">
        <w:rPr>
          <w:rFonts w:ascii="Times New Roman" w:eastAsia="Times New Roman" w:hAnsi="Times New Roman" w:cs="Times New Roman"/>
          <w:i/>
          <w:iCs/>
          <w:kern w:val="0"/>
          <w14:ligatures w14:val="none"/>
        </w:rPr>
        <w:t>context-time</w:t>
      </w:r>
      <w:r w:rsidRPr="00584432">
        <w:rPr>
          <w:rFonts w:ascii="Times New Roman" w:eastAsia="Times New Roman" w:hAnsi="Times New Roman" w:cs="Times New Roman"/>
          <w:kern w:val="0"/>
          <w14:ligatures w14:val="none"/>
        </w:rPr>
        <w:t>, not physical time; the resulting Hamiltonian generates evolution along the context ladder’s internal “time” direction.</w:t>
      </w:r>
    </w:p>
    <w:p w14:paraId="2C994EC7" w14:textId="77777777" w:rsidR="00584432" w:rsidRPr="00584432" w:rsidRDefault="005800E8" w:rsidP="0058443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377B80D">
          <v:rect id="_x0000_i1041" style="width:0;height:1.5pt" o:hralign="center" o:hrstd="t" o:hr="t" fillcolor="#a0a0a0" stroked="f"/>
        </w:pict>
      </w:r>
    </w:p>
    <w:p w14:paraId="106FE98F" w14:textId="77777777" w:rsidR="00584432" w:rsidRPr="00584432" w:rsidRDefault="00584432" w:rsidP="0058443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80" w:name="_Toc215316677"/>
      <w:r w:rsidRPr="00584432">
        <w:rPr>
          <w:rFonts w:ascii="Times New Roman" w:eastAsia="Times New Roman" w:hAnsi="Times New Roman" w:cs="Times New Roman"/>
          <w:b/>
          <w:bCs/>
          <w:kern w:val="0"/>
          <w:sz w:val="27"/>
          <w:szCs w:val="27"/>
          <w14:ligatures w14:val="none"/>
        </w:rPr>
        <w:t>7.3.1 Canonical momenta in context-time</w:t>
      </w:r>
      <w:bookmarkEnd w:id="280"/>
    </w:p>
    <w:p w14:paraId="305FCE72"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We treat each (\psi_n(\sigma)) as a (possibly multi-component) field on the boundary graph (\mathcal{G}</w:t>
      </w:r>
      <w:r w:rsidRPr="00584432">
        <w:rPr>
          <w:rFonts w:ascii="Times New Roman" w:eastAsia="Times New Roman" w:hAnsi="Times New Roman" w:cs="Times New Roman"/>
          <w:i/>
          <w:iCs/>
          <w:kern w:val="0"/>
          <w14:ligatures w14:val="none"/>
        </w:rPr>
        <w:t>n). To make formulas concrete, think of (\psi_n(\sigma)) as a finite- or infinite-dimensional vector whose components we denote by (\psi</w:t>
      </w:r>
      <w:r w:rsidRPr="00584432">
        <w:rPr>
          <w:rFonts w:ascii="Times New Roman" w:eastAsia="Times New Roman" w:hAnsi="Times New Roman" w:cs="Times New Roman"/>
          <w:kern w:val="0"/>
          <w14:ligatures w14:val="none"/>
        </w:rPr>
        <w:t>{n,\alpha}(\sigma)), where (\alpha) indexes nodes or modes of (\mathcal{H}_n^\partial).</w:t>
      </w:r>
    </w:p>
    <w:p w14:paraId="667FA76E"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The total Lagrangian at context-time (\sigma) is</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\mathcal{L}</w:t>
      </w:r>
      <w:r w:rsidRPr="00584432">
        <w:rPr>
          <w:rFonts w:ascii="Times New Roman" w:eastAsia="Times New Roman" w:hAnsi="Times New Roman" w:cs="Times New Roman"/>
          <w:i/>
          <w:iCs/>
          <w:kern w:val="0"/>
          <w14:ligatures w14:val="none"/>
        </w:rPr>
        <w:t>{\text{tot}}(\sigma)</w:t>
      </w:r>
      <w:r w:rsidRPr="00584432">
        <w:rPr>
          <w:rFonts w:ascii="Times New Roman" w:eastAsia="Times New Roman" w:hAnsi="Times New Roman" w:cs="Times New Roman"/>
          <w:i/>
          <w:iCs/>
          <w:kern w:val="0"/>
          <w14:ligatures w14:val="none"/>
        </w:rPr>
        <w:br/>
        <w:t>:= \sum</w:t>
      </w:r>
      <w:r w:rsidRPr="00584432">
        <w:rPr>
          <w:rFonts w:ascii="Times New Roman" w:eastAsia="Times New Roman" w:hAnsi="Times New Roman" w:cs="Times New Roman"/>
          <w:kern w:val="0"/>
          <w14:ligatures w14:val="none"/>
        </w:rPr>
        <w:t>{n} g_n, \mathcal{L}</w:t>
      </w:r>
      <w:r w:rsidRPr="00584432">
        <w:rPr>
          <w:rFonts w:ascii="Times New Roman" w:eastAsia="Times New Roman" w:hAnsi="Times New Roman" w:cs="Times New Roman"/>
          <w:i/>
          <w:iCs/>
          <w:kern w:val="0"/>
          <w14:ligatures w14:val="none"/>
        </w:rPr>
        <w:t>n^{\text{cont}}\bigl(\psi_n(\sigma),\partial</w:t>
      </w:r>
      <w:r w:rsidRPr="00584432">
        <w:rPr>
          <w:rFonts w:ascii="Times New Roman" w:eastAsia="Times New Roman" w:hAnsi="Times New Roman" w:cs="Times New Roman"/>
          <w:kern w:val="0"/>
          <w14:ligatures w14:val="none"/>
        </w:rPr>
        <w:t>\sigma\psi_n(\sigma);{\psi_{n'}(\sigma)}\bigr).</w:t>
      </w:r>
      <w:r w:rsidRPr="00584432">
        <w:rPr>
          <w:rFonts w:ascii="Times New Roman" w:eastAsia="Times New Roman" w:hAnsi="Times New Roman" w:cs="Times New Roman"/>
          <w:kern w:val="0"/>
          <w14:ligatures w14:val="none"/>
        </w:rPr>
        <w:br/>
        <w:t>]</w:t>
      </w:r>
    </w:p>
    <w:p w14:paraId="4A4713C2"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b/>
          <w:bCs/>
          <w:kern w:val="0"/>
          <w14:ligatures w14:val="none"/>
        </w:rPr>
        <w:t>Definition 7.3.1 (Canonical momenta in context-time).</w:t>
      </w:r>
      <w:r w:rsidRPr="00584432">
        <w:rPr>
          <w:rFonts w:ascii="Times New Roman" w:eastAsia="Times New Roman" w:hAnsi="Times New Roman" w:cs="Times New Roman"/>
          <w:kern w:val="0"/>
          <w14:ligatures w14:val="none"/>
        </w:rPr>
        <w:br/>
        <w:t xml:space="preserve">For each band (n) and component index (\alpha), the </w:t>
      </w:r>
      <w:r w:rsidRPr="00584432">
        <w:rPr>
          <w:rFonts w:ascii="Times New Roman" w:eastAsia="Times New Roman" w:hAnsi="Times New Roman" w:cs="Times New Roman"/>
          <w:b/>
          <w:bCs/>
          <w:kern w:val="0"/>
          <w14:ligatures w14:val="none"/>
        </w:rPr>
        <w:t>canonical momentum</w:t>
      </w:r>
      <w:r w:rsidRPr="00584432">
        <w:rPr>
          <w:rFonts w:ascii="Times New Roman" w:eastAsia="Times New Roman" w:hAnsi="Times New Roman" w:cs="Times New Roman"/>
          <w:kern w:val="0"/>
          <w14:ligatures w14:val="none"/>
        </w:rPr>
        <w:t xml:space="preserve"> conjugate to (\psi_{n,\alpha}(\sigma)) is</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\pi_{n,\alpha}(\sigma)</w:t>
      </w:r>
      <w:r w:rsidRPr="00584432">
        <w:rPr>
          <w:rFonts w:ascii="Times New Roman" w:eastAsia="Times New Roman" w:hAnsi="Times New Roman" w:cs="Times New Roman"/>
          <w:kern w:val="0"/>
          <w14:ligatures w14:val="none"/>
        </w:rPr>
        <w:br/>
        <w:t>:= \frac{\partial \mathcal{L}</w:t>
      </w:r>
      <w:r w:rsidRPr="00584432">
        <w:rPr>
          <w:rFonts w:ascii="Times New Roman" w:eastAsia="Times New Roman" w:hAnsi="Times New Roman" w:cs="Times New Roman"/>
          <w:i/>
          <w:iCs/>
          <w:kern w:val="0"/>
          <w14:ligatures w14:val="none"/>
        </w:rPr>
        <w:t>{\text{tot}}(\sigma)}</w:t>
      </w:r>
      <w:r w:rsidRPr="00584432">
        <w:rPr>
          <w:rFonts w:ascii="Times New Roman" w:eastAsia="Times New Roman" w:hAnsi="Times New Roman" w:cs="Times New Roman"/>
          <w:i/>
          <w:iCs/>
          <w:kern w:val="0"/>
          <w14:ligatures w14:val="none"/>
        </w:rPr>
        <w:br/>
        <w:t>{\partial\bigl(\partial</w:t>
      </w:r>
      <w:r w:rsidRPr="00584432">
        <w:rPr>
          <w:rFonts w:ascii="Times New Roman" w:eastAsia="Times New Roman" w:hAnsi="Times New Roman" w:cs="Times New Roman"/>
          <w:kern w:val="0"/>
          <w14:ligatures w14:val="none"/>
        </w:rPr>
        <w:t>\sigma \psi_{n,\alpha}(\sigma)\bigr)}.</w:t>
      </w:r>
      <w:r w:rsidRPr="00584432">
        <w:rPr>
          <w:rFonts w:ascii="Times New Roman" w:eastAsia="Times New Roman" w:hAnsi="Times New Roman" w:cs="Times New Roman"/>
          <w:kern w:val="0"/>
          <w14:ligatures w14:val="none"/>
        </w:rPr>
        <w:br/>
        <w:t>]</w:t>
      </w:r>
    </w:p>
    <w:p w14:paraId="23CDC96D"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Collectively we write</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\pi_n(\sigma) := \bigl(\pi_{n,\alpha}(\sigma)\bigr)_\alpha,</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so each band (n) carries a pair (\bigl(\psi_n(\sigma),\pi_n(\sigma)\bigr)), analogous to a field and its conjugate momentum in ordinary field theory.</w:t>
      </w:r>
    </w:p>
    <w:p w14:paraId="28B52D2C"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Because (\mathcal{L}</w:t>
      </w:r>
      <w:r w:rsidRPr="00584432">
        <w:rPr>
          <w:rFonts w:ascii="Times New Roman" w:eastAsia="Times New Roman" w:hAnsi="Times New Roman" w:cs="Times New Roman"/>
          <w:i/>
          <w:iCs/>
          <w:kern w:val="0"/>
          <w14:ligatures w14:val="none"/>
        </w:rPr>
        <w:t>{\text{tot}}) is a sum of band contributions weighted by (g_n), we can also write</w:t>
      </w:r>
      <w:r w:rsidRPr="00584432">
        <w:rPr>
          <w:rFonts w:ascii="Times New Roman" w:eastAsia="Times New Roman" w:hAnsi="Times New Roman" w:cs="Times New Roman"/>
          <w:i/>
          <w:iCs/>
          <w:kern w:val="0"/>
          <w14:ligatures w14:val="none"/>
        </w:rPr>
        <w:br/>
        <w:t>[</w:t>
      </w:r>
      <w:r w:rsidRPr="00584432">
        <w:rPr>
          <w:rFonts w:ascii="Times New Roman" w:eastAsia="Times New Roman" w:hAnsi="Times New Roman" w:cs="Times New Roman"/>
          <w:i/>
          <w:iCs/>
          <w:kern w:val="0"/>
          <w14:ligatures w14:val="none"/>
        </w:rPr>
        <w:br/>
        <w:t>\pi</w:t>
      </w:r>
      <w:r w:rsidRPr="00584432">
        <w:rPr>
          <w:rFonts w:ascii="Times New Roman" w:eastAsia="Times New Roman" w:hAnsi="Times New Roman" w:cs="Times New Roman"/>
          <w:kern w:val="0"/>
          <w14:ligatures w14:val="none"/>
        </w:rPr>
        <w:t>{n,\alpha}(\sigma)</w:t>
      </w:r>
      <w:r w:rsidRPr="00584432">
        <w:rPr>
          <w:rFonts w:ascii="Times New Roman" w:eastAsia="Times New Roman" w:hAnsi="Times New Roman" w:cs="Times New Roman"/>
          <w:kern w:val="0"/>
          <w14:ligatures w14:val="none"/>
        </w:rPr>
        <w:br/>
        <w:t>= g_n,\frac{\partial \mathcal{L}</w:t>
      </w:r>
      <w:r w:rsidRPr="00584432">
        <w:rPr>
          <w:rFonts w:ascii="Times New Roman" w:eastAsia="Times New Roman" w:hAnsi="Times New Roman" w:cs="Times New Roman"/>
          <w:i/>
          <w:iCs/>
          <w:kern w:val="0"/>
          <w14:ligatures w14:val="none"/>
        </w:rPr>
        <w:t>n^{\text{cont}}}</w:t>
      </w:r>
      <w:r w:rsidRPr="00584432">
        <w:rPr>
          <w:rFonts w:ascii="Times New Roman" w:eastAsia="Times New Roman" w:hAnsi="Times New Roman" w:cs="Times New Roman"/>
          <w:i/>
          <w:iCs/>
          <w:kern w:val="0"/>
          <w14:ligatures w14:val="none"/>
        </w:rPr>
        <w:br/>
        <w:t>{\partial\bigl(\partial</w:t>
      </w:r>
      <w:r w:rsidRPr="00584432">
        <w:rPr>
          <w:rFonts w:ascii="Times New Roman" w:eastAsia="Times New Roman" w:hAnsi="Times New Roman" w:cs="Times New Roman"/>
          <w:kern w:val="0"/>
          <w14:ligatures w14:val="none"/>
        </w:rPr>
        <w:t>\sigma \psi_{n,\alpha}(\sigma)\bigr)},</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plus any cross-band contributions if (\mathcal{L}</w:t>
      </w:r>
      <w:r w:rsidRPr="00584432">
        <w:rPr>
          <w:rFonts w:ascii="Times New Roman" w:eastAsia="Times New Roman" w:hAnsi="Times New Roman" w:cs="Times New Roman"/>
          <w:i/>
          <w:iCs/>
          <w:kern w:val="0"/>
          <w14:ligatures w14:val="none"/>
        </w:rPr>
        <w:t>n^{\text{cont}}) couples (\partial</w:t>
      </w:r>
      <w:r w:rsidRPr="00584432">
        <w:rPr>
          <w:rFonts w:ascii="Times New Roman" w:eastAsia="Times New Roman" w:hAnsi="Times New Roman" w:cs="Times New Roman"/>
          <w:kern w:val="0"/>
          <w14:ligatures w14:val="none"/>
        </w:rPr>
        <w:t>\sigma \psi_n) to neighboring bands. The precise form depends on the chosen Lagrangian, but the definition above is general.</w:t>
      </w:r>
    </w:p>
    <w:p w14:paraId="4992AAE7" w14:textId="77777777" w:rsidR="00584432" w:rsidRPr="00584432" w:rsidRDefault="005800E8" w:rsidP="0058443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2DCA263">
          <v:rect id="_x0000_i1042" style="width:0;height:1.5pt" o:hralign="center" o:hrstd="t" o:hr="t" fillcolor="#a0a0a0" stroked="f"/>
        </w:pict>
      </w:r>
    </w:p>
    <w:p w14:paraId="1AB3496B" w14:textId="77777777" w:rsidR="00584432" w:rsidRPr="00584432" w:rsidRDefault="00584432" w:rsidP="0058443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81" w:name="_Toc215316678"/>
      <w:r w:rsidRPr="00584432">
        <w:rPr>
          <w:rFonts w:ascii="Times New Roman" w:eastAsia="Times New Roman" w:hAnsi="Times New Roman" w:cs="Times New Roman"/>
          <w:b/>
          <w:bCs/>
          <w:kern w:val="0"/>
          <w:sz w:val="27"/>
          <w:szCs w:val="27"/>
          <w14:ligatures w14:val="none"/>
        </w:rPr>
        <w:t>7.3.2 Hamiltonian density for the ladder</w:t>
      </w:r>
      <w:bookmarkEnd w:id="281"/>
    </w:p>
    <w:p w14:paraId="6B145E1E"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With canonical momenta defined, we construct the </w:t>
      </w:r>
      <w:r w:rsidRPr="00584432">
        <w:rPr>
          <w:rFonts w:ascii="Times New Roman" w:eastAsia="Times New Roman" w:hAnsi="Times New Roman" w:cs="Times New Roman"/>
          <w:b/>
          <w:bCs/>
          <w:kern w:val="0"/>
          <w14:ligatures w14:val="none"/>
        </w:rPr>
        <w:t>Hamiltonian density in context-time</w:t>
      </w:r>
      <w:r w:rsidRPr="00584432">
        <w:rPr>
          <w:rFonts w:ascii="Times New Roman" w:eastAsia="Times New Roman" w:hAnsi="Times New Roman" w:cs="Times New Roman"/>
          <w:kern w:val="0"/>
          <w14:ligatures w14:val="none"/>
        </w:rPr>
        <w:t>, (\mathcal{H}_{\text{tot}}(\sigma)), by a Legendre transform.</w:t>
      </w:r>
    </w:p>
    <w:p w14:paraId="076B9359"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b/>
          <w:bCs/>
          <w:kern w:val="0"/>
          <w14:ligatures w14:val="none"/>
        </w:rPr>
        <w:t>Definition 7.3.2 (Total Hamiltonian density).</w:t>
      </w:r>
      <w:r w:rsidRPr="00584432">
        <w:rPr>
          <w:rFonts w:ascii="Times New Roman" w:eastAsia="Times New Roman" w:hAnsi="Times New Roman" w:cs="Times New Roman"/>
          <w:kern w:val="0"/>
          <w14:ligatures w14:val="none"/>
        </w:rPr>
        <w:br/>
        <w:t xml:space="preserve">The </w:t>
      </w:r>
      <w:r w:rsidRPr="00584432">
        <w:rPr>
          <w:rFonts w:ascii="Times New Roman" w:eastAsia="Times New Roman" w:hAnsi="Times New Roman" w:cs="Times New Roman"/>
          <w:b/>
          <w:bCs/>
          <w:kern w:val="0"/>
          <w14:ligatures w14:val="none"/>
        </w:rPr>
        <w:t>Hamiltonian density in context-time</w:t>
      </w:r>
      <w:r w:rsidRPr="00584432">
        <w:rPr>
          <w:rFonts w:ascii="Times New Roman" w:eastAsia="Times New Roman" w:hAnsi="Times New Roman" w:cs="Times New Roman"/>
          <w:kern w:val="0"/>
          <w14:ligatures w14:val="none"/>
        </w:rPr>
        <w:t xml:space="preserve"> is</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\mathcal{H}</w:t>
      </w:r>
      <w:r w:rsidRPr="00584432">
        <w:rPr>
          <w:rFonts w:ascii="Times New Roman" w:eastAsia="Times New Roman" w:hAnsi="Times New Roman" w:cs="Times New Roman"/>
          <w:i/>
          <w:iCs/>
          <w:kern w:val="0"/>
          <w14:ligatures w14:val="none"/>
        </w:rPr>
        <w:t>{\text{tot}}(\sigma)</w:t>
      </w:r>
      <w:r w:rsidRPr="00584432">
        <w:rPr>
          <w:rFonts w:ascii="Times New Roman" w:eastAsia="Times New Roman" w:hAnsi="Times New Roman" w:cs="Times New Roman"/>
          <w:i/>
          <w:iCs/>
          <w:kern w:val="0"/>
          <w14:ligatures w14:val="none"/>
        </w:rPr>
        <w:br/>
        <w:t>:= \sum</w:t>
      </w:r>
      <w:r w:rsidRPr="00584432">
        <w:rPr>
          <w:rFonts w:ascii="Times New Roman" w:eastAsia="Times New Roman" w:hAnsi="Times New Roman" w:cs="Times New Roman"/>
          <w:kern w:val="0"/>
          <w14:ligatures w14:val="none"/>
        </w:rPr>
        <w:t>{n,\alpha} \pi_{n,\alpha}(\sigma),\partial_\sigma \psi_{n,\alpha}(\sigma)</w:t>
      </w:r>
      <w:r w:rsidRPr="00584432">
        <w:rPr>
          <w:rFonts w:ascii="Times New Roman" w:eastAsia="Times New Roman" w:hAnsi="Times New Roman" w:cs="Times New Roman"/>
          <w:kern w:val="0"/>
          <w14:ligatures w14:val="none"/>
        </w:rPr>
        <w:br/>
        <w:t>;-; \mathcal{L}_{\text{tot}}(\sigma).</w:t>
      </w:r>
      <w:r w:rsidRPr="00584432">
        <w:rPr>
          <w:rFonts w:ascii="Times New Roman" w:eastAsia="Times New Roman" w:hAnsi="Times New Roman" w:cs="Times New Roman"/>
          <w:kern w:val="0"/>
          <w14:ligatures w14:val="none"/>
        </w:rPr>
        <w:br/>
        <w:t>]</w:t>
      </w:r>
    </w:p>
    <w:p w14:paraId="450066EB"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Equivalently, in band notation,</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\mathcal{H}</w:t>
      </w:r>
      <w:r w:rsidRPr="00584432">
        <w:rPr>
          <w:rFonts w:ascii="Times New Roman" w:eastAsia="Times New Roman" w:hAnsi="Times New Roman" w:cs="Times New Roman"/>
          <w:i/>
          <w:iCs/>
          <w:kern w:val="0"/>
          <w14:ligatures w14:val="none"/>
        </w:rPr>
        <w:t>{\text{tot}}(\sigma)</w:t>
      </w:r>
      <w:r w:rsidRPr="00584432">
        <w:rPr>
          <w:rFonts w:ascii="Times New Roman" w:eastAsia="Times New Roman" w:hAnsi="Times New Roman" w:cs="Times New Roman"/>
          <w:i/>
          <w:iCs/>
          <w:kern w:val="0"/>
          <w14:ligatures w14:val="none"/>
        </w:rPr>
        <w:br/>
        <w:t>= \sum</w:t>
      </w:r>
      <w:r w:rsidRPr="00584432">
        <w:rPr>
          <w:rFonts w:ascii="Times New Roman" w:eastAsia="Times New Roman" w:hAnsi="Times New Roman" w:cs="Times New Roman"/>
          <w:kern w:val="0"/>
          <w14:ligatures w14:val="none"/>
        </w:rPr>
        <w:t>{n} \Bigl\langle \pi_n(\sigma),\partial_\sigma\psi_n(\sigma)\Bigr\rangle</w:t>
      </w:r>
      <w:r w:rsidRPr="00584432">
        <w:rPr>
          <w:rFonts w:ascii="Times New Roman" w:eastAsia="Times New Roman" w:hAnsi="Times New Roman" w:cs="Times New Roman"/>
          <w:kern w:val="0"/>
          <w14:ligatures w14:val="none"/>
        </w:rPr>
        <w:br/>
        <w:t>- \sum_{n} g_n,\mathcal{L}</w:t>
      </w:r>
      <w:r w:rsidRPr="00584432">
        <w:rPr>
          <w:rFonts w:ascii="Times New Roman" w:eastAsia="Times New Roman" w:hAnsi="Times New Roman" w:cs="Times New Roman"/>
          <w:i/>
          <w:iCs/>
          <w:kern w:val="0"/>
          <w14:ligatures w14:val="none"/>
        </w:rPr>
        <w:t>n^{\text{cont}}\bigl(\psi_n,\partial</w:t>
      </w:r>
      <w:r w:rsidRPr="00584432">
        <w:rPr>
          <w:rFonts w:ascii="Times New Roman" w:eastAsia="Times New Roman" w:hAnsi="Times New Roman" w:cs="Times New Roman"/>
          <w:kern w:val="0"/>
          <w14:ligatures w14:val="none"/>
        </w:rPr>
        <w:t>\sigma\psi_n;{\psi_{n'}}\bigr),</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where (\langle \cdot,\cdot\rangle) denotes the natural pairing between the boundary state space (\mathcal{H}_n^\partial) and its dual.</w:t>
      </w:r>
    </w:p>
    <w:p w14:paraId="3B7917F1"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The </w:t>
      </w:r>
      <w:r w:rsidRPr="00584432">
        <w:rPr>
          <w:rFonts w:ascii="Times New Roman" w:eastAsia="Times New Roman" w:hAnsi="Times New Roman" w:cs="Times New Roman"/>
          <w:b/>
          <w:bCs/>
          <w:kern w:val="0"/>
          <w14:ligatures w14:val="none"/>
        </w:rPr>
        <w:t>Hamiltonian in context-time</w:t>
      </w:r>
      <w:r w:rsidRPr="00584432">
        <w:rPr>
          <w:rFonts w:ascii="Times New Roman" w:eastAsia="Times New Roman" w:hAnsi="Times New Roman" w:cs="Times New Roman"/>
          <w:kern w:val="0"/>
          <w14:ligatures w14:val="none"/>
        </w:rPr>
        <w:t>, (H_{\text{tot}}), is then</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H_{\text{tot}}[\Psi(\sigma),\Pi(\sigma)]</w:t>
      </w:r>
      <w:r w:rsidRPr="00584432">
        <w:rPr>
          <w:rFonts w:ascii="Times New Roman" w:eastAsia="Times New Roman" w:hAnsi="Times New Roman" w:cs="Times New Roman"/>
          <w:kern w:val="0"/>
          <w14:ligatures w14:val="none"/>
        </w:rPr>
        <w:br/>
        <w:t>:= \mathcal{H}_{\text{tot}}(\sigma),</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viewed as a functional of the bandwise fields ({\psi_n(\sigma)}) and momenta ({\pi_n(\sigma)}) at fixed (\sigma).</w:t>
      </w:r>
    </w:p>
    <w:p w14:paraId="2F9858D6"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In this formulation:</w:t>
      </w:r>
    </w:p>
    <w:p w14:paraId="0294CCE2" w14:textId="77777777" w:rsidR="00584432" w:rsidRPr="00584432" w:rsidRDefault="00584432" w:rsidP="00584432">
      <w:pPr>
        <w:numPr>
          <w:ilvl w:val="0"/>
          <w:numId w:val="474"/>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(H_{\text{tot}}) generates evolution in (\sigma),</w:t>
      </w:r>
    </w:p>
    <w:p w14:paraId="2184A3FD" w14:textId="77777777" w:rsidR="00584432" w:rsidRPr="00584432" w:rsidRDefault="00584432" w:rsidP="00584432">
      <w:pPr>
        <w:numPr>
          <w:ilvl w:val="0"/>
          <w:numId w:val="474"/>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The ladder state evolves according to Hamilton-like equations with (\sigma) playing the role of time.</w:t>
      </w:r>
    </w:p>
    <w:p w14:paraId="7893E8FE" w14:textId="77777777" w:rsidR="00584432" w:rsidRPr="00584432" w:rsidRDefault="005800E8" w:rsidP="0058443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54E9DBC">
          <v:rect id="_x0000_i1043" style="width:0;height:1.5pt" o:hralign="center" o:hrstd="t" o:hr="t" fillcolor="#a0a0a0" stroked="f"/>
        </w:pict>
      </w:r>
    </w:p>
    <w:p w14:paraId="5D5E3F13" w14:textId="77777777" w:rsidR="00584432" w:rsidRPr="00584432" w:rsidRDefault="00584432" w:rsidP="0058443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82" w:name="_Toc215316679"/>
      <w:r w:rsidRPr="00584432">
        <w:rPr>
          <w:rFonts w:ascii="Times New Roman" w:eastAsia="Times New Roman" w:hAnsi="Times New Roman" w:cs="Times New Roman"/>
          <w:b/>
          <w:bCs/>
          <w:kern w:val="0"/>
          <w:sz w:val="27"/>
          <w:szCs w:val="27"/>
          <w14:ligatures w14:val="none"/>
        </w:rPr>
        <w:t>7.3.3 Hamiltonian equations of motion in context-time</w:t>
      </w:r>
      <w:bookmarkEnd w:id="282"/>
    </w:p>
    <w:p w14:paraId="03A69DD6"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The </w:t>
      </w:r>
      <w:r w:rsidRPr="00584432">
        <w:rPr>
          <w:rFonts w:ascii="Times New Roman" w:eastAsia="Times New Roman" w:hAnsi="Times New Roman" w:cs="Times New Roman"/>
          <w:b/>
          <w:bCs/>
          <w:kern w:val="0"/>
          <w14:ligatures w14:val="none"/>
        </w:rPr>
        <w:t>Hamiltonian equations of motion</w:t>
      </w:r>
      <w:r w:rsidRPr="00584432">
        <w:rPr>
          <w:rFonts w:ascii="Times New Roman" w:eastAsia="Times New Roman" w:hAnsi="Times New Roman" w:cs="Times New Roman"/>
          <w:kern w:val="0"/>
          <w14:ligatures w14:val="none"/>
        </w:rPr>
        <w:t xml:space="preserve"> follow from the usual variational principle applied to (S_{\text{cont}}), but can be written directly in canonical form:</w:t>
      </w:r>
    </w:p>
    <w:p w14:paraId="2A01DDBB"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b/>
          <w:bCs/>
          <w:kern w:val="0"/>
          <w14:ligatures w14:val="none"/>
        </w:rPr>
        <w:t>Proposition 7.3.3 (Hamiltonian EOM in context-time).</w:t>
      </w:r>
      <w:r w:rsidRPr="00584432">
        <w:rPr>
          <w:rFonts w:ascii="Times New Roman" w:eastAsia="Times New Roman" w:hAnsi="Times New Roman" w:cs="Times New Roman"/>
          <w:kern w:val="0"/>
          <w14:ligatures w14:val="none"/>
        </w:rPr>
        <w:br/>
        <w:t>For each band (n) and component index (\alpha),</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\partial_\sigma \psi_{n,\alpha}(\sigma)</w:t>
      </w:r>
      <w:r w:rsidRPr="00584432">
        <w:rPr>
          <w:rFonts w:ascii="Times New Roman" w:eastAsia="Times New Roman" w:hAnsi="Times New Roman" w:cs="Times New Roman"/>
          <w:kern w:val="0"/>
          <w14:ligatures w14:val="none"/>
        </w:rPr>
        <w:br/>
        <w:t>= \frac{\partial \mathcal{H}</w:t>
      </w:r>
      <w:r w:rsidRPr="00584432">
        <w:rPr>
          <w:rFonts w:ascii="Times New Roman" w:eastAsia="Times New Roman" w:hAnsi="Times New Roman" w:cs="Times New Roman"/>
          <w:i/>
          <w:iCs/>
          <w:kern w:val="0"/>
          <w14:ligatures w14:val="none"/>
        </w:rPr>
        <w:t>{\text{tot}}}{\partial \pi</w:t>
      </w:r>
      <w:r w:rsidRPr="00584432">
        <w:rPr>
          <w:rFonts w:ascii="Times New Roman" w:eastAsia="Times New Roman" w:hAnsi="Times New Roman" w:cs="Times New Roman"/>
          <w:kern w:val="0"/>
          <w14:ligatures w14:val="none"/>
        </w:rPr>
        <w:t>{n,\alpha}(\sigma)},</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\partial_\sigma \pi_{n,\alpha}(\sigma)</w:t>
      </w:r>
      <w:r w:rsidRPr="00584432">
        <w:rPr>
          <w:rFonts w:ascii="Times New Roman" w:eastAsia="Times New Roman" w:hAnsi="Times New Roman" w:cs="Times New Roman"/>
          <w:kern w:val="0"/>
          <w14:ligatures w14:val="none"/>
        </w:rPr>
        <w:br/>
        <w:t>= -\frac{\partial \mathcal{H}</w:t>
      </w:r>
      <w:r w:rsidRPr="00584432">
        <w:rPr>
          <w:rFonts w:ascii="Times New Roman" w:eastAsia="Times New Roman" w:hAnsi="Times New Roman" w:cs="Times New Roman"/>
          <w:i/>
          <w:iCs/>
          <w:kern w:val="0"/>
          <w14:ligatures w14:val="none"/>
        </w:rPr>
        <w:t>{\text{tot}}}{\partial \psi</w:t>
      </w:r>
      <w:r w:rsidRPr="00584432">
        <w:rPr>
          <w:rFonts w:ascii="Times New Roman" w:eastAsia="Times New Roman" w:hAnsi="Times New Roman" w:cs="Times New Roman"/>
          <w:kern w:val="0"/>
          <w14:ligatures w14:val="none"/>
        </w:rPr>
        <w:t>{n,\alpha}(\sigma)}.</w:t>
      </w:r>
      <w:r w:rsidRPr="00584432">
        <w:rPr>
          <w:rFonts w:ascii="Times New Roman" w:eastAsia="Times New Roman" w:hAnsi="Times New Roman" w:cs="Times New Roman"/>
          <w:kern w:val="0"/>
          <w14:ligatures w14:val="none"/>
        </w:rPr>
        <w:br/>
        <w:t>]</w:t>
      </w:r>
    </w:p>
    <w:p w14:paraId="24A4113F"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Collectively,</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\partial_\sigma \psi_n(\sigma) = \frac{\delta H_{\text{tot}}}{\delta \pi_n(\sigma)},\quad</w:t>
      </w:r>
      <w:r w:rsidRPr="00584432">
        <w:rPr>
          <w:rFonts w:ascii="Times New Roman" w:eastAsia="Times New Roman" w:hAnsi="Times New Roman" w:cs="Times New Roman"/>
          <w:kern w:val="0"/>
          <w14:ligatures w14:val="none"/>
        </w:rPr>
        <w:br/>
        <w:t>\partial_\sigma \pi_n(\sigma) = -\frac{\delta H_{\text{tot}}}{\delta \psi_n(\sigma)},</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where (\delta/\delta(\cdot)) denotes functional derivatives with respect to the bandwise fields.</w:t>
      </w:r>
    </w:p>
    <w:p w14:paraId="45366E36"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These equations describe </w:t>
      </w:r>
      <w:r w:rsidRPr="00584432">
        <w:rPr>
          <w:rFonts w:ascii="Times New Roman" w:eastAsia="Times New Roman" w:hAnsi="Times New Roman" w:cs="Times New Roman"/>
          <w:b/>
          <w:bCs/>
          <w:kern w:val="0"/>
          <w14:ligatures w14:val="none"/>
        </w:rPr>
        <w:t>how the ladder state moves along context-time</w:t>
      </w:r>
      <w:r w:rsidRPr="00584432">
        <w:rPr>
          <w:rFonts w:ascii="Times New Roman" w:eastAsia="Times New Roman" w:hAnsi="Times New Roman" w:cs="Times New Roman"/>
          <w:kern w:val="0"/>
          <w14:ligatures w14:val="none"/>
        </w:rPr>
        <w:t xml:space="preserve"> under the influence of the master action. They are entirely structural: no specific choice of (\mathcal{L}_n^{\text{cont}}) is required to write them down.</w:t>
      </w:r>
    </w:p>
    <w:p w14:paraId="542EDCAA" w14:textId="77777777" w:rsidR="00584432" w:rsidRPr="00584432" w:rsidRDefault="005800E8" w:rsidP="0058443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406131B">
          <v:rect id="_x0000_i1044" style="width:0;height:1.5pt" o:hralign="center" o:hrstd="t" o:hr="t" fillcolor="#a0a0a0" stroked="f"/>
        </w:pict>
      </w:r>
    </w:p>
    <w:p w14:paraId="24D457CD" w14:textId="77777777" w:rsidR="00584432" w:rsidRPr="00584432" w:rsidRDefault="00584432" w:rsidP="0058443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83" w:name="_Toc215316680"/>
      <w:r w:rsidRPr="00584432">
        <w:rPr>
          <w:rFonts w:ascii="Times New Roman" w:eastAsia="Times New Roman" w:hAnsi="Times New Roman" w:cs="Times New Roman"/>
          <w:b/>
          <w:bCs/>
          <w:kern w:val="0"/>
          <w:sz w:val="27"/>
          <w:szCs w:val="27"/>
          <w14:ligatures w14:val="none"/>
        </w:rPr>
        <w:t>7.3.4 Lagrangian form: Euler–Lagrange equations on the ladder</w:t>
      </w:r>
      <w:bookmarkEnd w:id="283"/>
    </w:p>
    <w:p w14:paraId="0139187C"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The same dynamics can be expressed in terms of </w:t>
      </w:r>
      <w:r w:rsidRPr="00584432">
        <w:rPr>
          <w:rFonts w:ascii="Times New Roman" w:eastAsia="Times New Roman" w:hAnsi="Times New Roman" w:cs="Times New Roman"/>
          <w:b/>
          <w:bCs/>
          <w:kern w:val="0"/>
          <w14:ligatures w14:val="none"/>
        </w:rPr>
        <w:t>Euler–Lagrange equations</w:t>
      </w:r>
      <w:r w:rsidRPr="00584432">
        <w:rPr>
          <w:rFonts w:ascii="Times New Roman" w:eastAsia="Times New Roman" w:hAnsi="Times New Roman" w:cs="Times New Roman"/>
          <w:kern w:val="0"/>
          <w14:ligatures w14:val="none"/>
        </w:rPr>
        <w:t xml:space="preserve"> for the fields (\psi_n(\sigma)), obtained by varying (S_{\text{cont}}) directly with respect to (\psi_n).</w:t>
      </w:r>
    </w:p>
    <w:p w14:paraId="066D0BB1"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b/>
          <w:bCs/>
          <w:kern w:val="0"/>
          <w14:ligatures w14:val="none"/>
        </w:rPr>
        <w:t>Proposition 7.3.4 (Euler–Lagrange equations for band fields).</w:t>
      </w:r>
      <w:r w:rsidRPr="00584432">
        <w:rPr>
          <w:rFonts w:ascii="Times New Roman" w:eastAsia="Times New Roman" w:hAnsi="Times New Roman" w:cs="Times New Roman"/>
          <w:kern w:val="0"/>
          <w14:ligatures w14:val="none"/>
        </w:rPr>
        <w:br/>
        <w:t>For each band (n) and component index (\alpha),</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\frac{\partial}{\partial \sigma}</w:t>
      </w:r>
      <w:r w:rsidRPr="00584432">
        <w:rPr>
          <w:rFonts w:ascii="Times New Roman" w:eastAsia="Times New Roman" w:hAnsi="Times New Roman" w:cs="Times New Roman"/>
          <w:kern w:val="0"/>
          <w14:ligatures w14:val="none"/>
        </w:rPr>
        <w:br/>
        <w:t>\left(</w:t>
      </w:r>
      <w:r w:rsidRPr="00584432">
        <w:rPr>
          <w:rFonts w:ascii="Times New Roman" w:eastAsia="Times New Roman" w:hAnsi="Times New Roman" w:cs="Times New Roman"/>
          <w:kern w:val="0"/>
          <w14:ligatures w14:val="none"/>
        </w:rPr>
        <w:br/>
        <w:t>\frac{\partial \mathcal{L}</w:t>
      </w:r>
      <w:r w:rsidRPr="00584432">
        <w:rPr>
          <w:rFonts w:ascii="Times New Roman" w:eastAsia="Times New Roman" w:hAnsi="Times New Roman" w:cs="Times New Roman"/>
          <w:i/>
          <w:iCs/>
          <w:kern w:val="0"/>
          <w14:ligatures w14:val="none"/>
        </w:rPr>
        <w:t>{\text{tot}}}</w:t>
      </w:r>
      <w:r w:rsidRPr="00584432">
        <w:rPr>
          <w:rFonts w:ascii="Times New Roman" w:eastAsia="Times New Roman" w:hAnsi="Times New Roman" w:cs="Times New Roman"/>
          <w:i/>
          <w:iCs/>
          <w:kern w:val="0"/>
          <w14:ligatures w14:val="none"/>
        </w:rPr>
        <w:br/>
        <w:t>{\partial\bigl(\partial</w:t>
      </w:r>
      <w:r w:rsidRPr="00584432">
        <w:rPr>
          <w:rFonts w:ascii="Times New Roman" w:eastAsia="Times New Roman" w:hAnsi="Times New Roman" w:cs="Times New Roman"/>
          <w:kern w:val="0"/>
          <w14:ligatures w14:val="none"/>
        </w:rPr>
        <w:t>\sigma \psi_{n,\alpha}(\sigma)\bigr)}</w:t>
      </w:r>
      <w:r w:rsidRPr="00584432">
        <w:rPr>
          <w:rFonts w:ascii="Times New Roman" w:eastAsia="Times New Roman" w:hAnsi="Times New Roman" w:cs="Times New Roman"/>
          <w:kern w:val="0"/>
          <w14:ligatures w14:val="none"/>
        </w:rPr>
        <w:br/>
        <w:t>\right)</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\frac{\partial \mathcal{L}</w:t>
      </w:r>
      <w:r w:rsidRPr="00584432">
        <w:rPr>
          <w:rFonts w:ascii="Times New Roman" w:eastAsia="Times New Roman" w:hAnsi="Times New Roman" w:cs="Times New Roman"/>
          <w:i/>
          <w:iCs/>
          <w:kern w:val="0"/>
          <w14:ligatures w14:val="none"/>
        </w:rPr>
        <w:t>{\text{tot}}}</w:t>
      </w:r>
      <w:r w:rsidRPr="00584432">
        <w:rPr>
          <w:rFonts w:ascii="Times New Roman" w:eastAsia="Times New Roman" w:hAnsi="Times New Roman" w:cs="Times New Roman"/>
          <w:i/>
          <w:iCs/>
          <w:kern w:val="0"/>
          <w14:ligatures w14:val="none"/>
        </w:rPr>
        <w:br/>
        <w:t>{\partial \psi</w:t>
      </w:r>
      <w:r w:rsidRPr="00584432">
        <w:rPr>
          <w:rFonts w:ascii="Times New Roman" w:eastAsia="Times New Roman" w:hAnsi="Times New Roman" w:cs="Times New Roman"/>
          <w:kern w:val="0"/>
          <w14:ligatures w14:val="none"/>
        </w:rPr>
        <w:t>{n,\alpha}(\sigma)}</w:t>
      </w:r>
      <w:r w:rsidRPr="00584432">
        <w:rPr>
          <w:rFonts w:ascii="Times New Roman" w:eastAsia="Times New Roman" w:hAnsi="Times New Roman" w:cs="Times New Roman"/>
          <w:kern w:val="0"/>
          <w14:ligatures w14:val="none"/>
        </w:rPr>
        <w:br/>
        <w:t>= 0.</w:t>
      </w:r>
      <w:r w:rsidRPr="00584432">
        <w:rPr>
          <w:rFonts w:ascii="Times New Roman" w:eastAsia="Times New Roman" w:hAnsi="Times New Roman" w:cs="Times New Roman"/>
          <w:kern w:val="0"/>
          <w14:ligatures w14:val="none"/>
        </w:rPr>
        <w:br/>
        <w:t>]</w:t>
      </w:r>
    </w:p>
    <w:p w14:paraId="20663316"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Using the definition of (\pi_{n,\alpha}(\sigma)), this can be written</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\partial_\sigma \pi_{n,\alpha}(\sigma)</w:t>
      </w:r>
      <w:r w:rsidRPr="00584432">
        <w:rPr>
          <w:rFonts w:ascii="Times New Roman" w:eastAsia="Times New Roman" w:hAnsi="Times New Roman" w:cs="Times New Roman"/>
          <w:kern w:val="0"/>
          <w14:ligatures w14:val="none"/>
        </w:rPr>
        <w:br/>
        <w:t>= \frac{\partial \mathcal{L}</w:t>
      </w:r>
      <w:r w:rsidRPr="00584432">
        <w:rPr>
          <w:rFonts w:ascii="Times New Roman" w:eastAsia="Times New Roman" w:hAnsi="Times New Roman" w:cs="Times New Roman"/>
          <w:i/>
          <w:iCs/>
          <w:kern w:val="0"/>
          <w14:ligatures w14:val="none"/>
        </w:rPr>
        <w:t>{\text{tot}}}</w:t>
      </w:r>
      <w:r w:rsidRPr="00584432">
        <w:rPr>
          <w:rFonts w:ascii="Times New Roman" w:eastAsia="Times New Roman" w:hAnsi="Times New Roman" w:cs="Times New Roman"/>
          <w:i/>
          <w:iCs/>
          <w:kern w:val="0"/>
          <w14:ligatures w14:val="none"/>
        </w:rPr>
        <w:br/>
        <w:t>{\partial \psi</w:t>
      </w:r>
      <w:r w:rsidRPr="00584432">
        <w:rPr>
          <w:rFonts w:ascii="Times New Roman" w:eastAsia="Times New Roman" w:hAnsi="Times New Roman" w:cs="Times New Roman"/>
          <w:kern w:val="0"/>
          <w14:ligatures w14:val="none"/>
        </w:rPr>
        <w:t>{n,\alpha}(\sigma)}.</w:t>
      </w:r>
      <w:r w:rsidRPr="00584432">
        <w:rPr>
          <w:rFonts w:ascii="Times New Roman" w:eastAsia="Times New Roman" w:hAnsi="Times New Roman" w:cs="Times New Roman"/>
          <w:kern w:val="0"/>
          <w14:ligatures w14:val="none"/>
        </w:rPr>
        <w:br/>
        <w:t>]</w:t>
      </w:r>
    </w:p>
    <w:p w14:paraId="0BC2914B"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This is equivalent to the Hamiltonian form, provided the Legendre transform is non-degenerate in (\partial_\sigma \psi_n).</w:t>
      </w:r>
    </w:p>
    <w:p w14:paraId="424CAA92"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Note that:</w:t>
      </w:r>
    </w:p>
    <w:p w14:paraId="12388DB4" w14:textId="77777777" w:rsidR="00584432" w:rsidRPr="00584432" w:rsidRDefault="00584432" w:rsidP="00584432">
      <w:pPr>
        <w:numPr>
          <w:ilvl w:val="0"/>
          <w:numId w:val="475"/>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Cross-band couplings enter via the dependence of (\mathcal{L}_n^{\text{cont}}) on neighboring bands’ fields, which leads to coupled equations across different (n).</w:t>
      </w:r>
    </w:p>
    <w:p w14:paraId="1EA0E857" w14:textId="77777777" w:rsidR="00584432" w:rsidRPr="00584432" w:rsidRDefault="00584432" w:rsidP="00584432">
      <w:pPr>
        <w:numPr>
          <w:ilvl w:val="0"/>
          <w:numId w:val="475"/>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The pivot weights (g_n) appear multiplicatively in (\mathcal{L}_{\text{tot}}) and thus influence the relative “strength” of each band’s contribution to the EOM.</w:t>
      </w:r>
    </w:p>
    <w:p w14:paraId="1DFE230E" w14:textId="77777777" w:rsidR="00584432" w:rsidRPr="00584432" w:rsidRDefault="005800E8" w:rsidP="0058443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817DC89">
          <v:rect id="_x0000_i1045" style="width:0;height:1.5pt" o:hralign="center" o:hrstd="t" o:hr="t" fillcolor="#a0a0a0" stroked="f"/>
        </w:pict>
      </w:r>
    </w:p>
    <w:p w14:paraId="39939492" w14:textId="77777777" w:rsidR="00584432" w:rsidRPr="00584432" w:rsidRDefault="00584432" w:rsidP="0058443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84" w:name="_Toc215316681"/>
      <w:r w:rsidRPr="00584432">
        <w:rPr>
          <w:rFonts w:ascii="Times New Roman" w:eastAsia="Times New Roman" w:hAnsi="Times New Roman" w:cs="Times New Roman"/>
          <w:b/>
          <w:bCs/>
          <w:kern w:val="0"/>
          <w:sz w:val="27"/>
          <w:szCs w:val="27"/>
          <w14:ligatures w14:val="none"/>
        </w:rPr>
        <w:t>7.3.5 Constraints and neutral directions</w:t>
      </w:r>
      <w:bookmarkEnd w:id="284"/>
    </w:p>
    <w:p w14:paraId="6DB77FA0"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Because the AR formalism incorporates </w:t>
      </w:r>
      <w:r w:rsidRPr="00584432">
        <w:rPr>
          <w:rFonts w:ascii="Times New Roman" w:eastAsia="Times New Roman" w:hAnsi="Times New Roman" w:cs="Times New Roman"/>
          <w:b/>
          <w:bCs/>
          <w:kern w:val="0"/>
          <w14:ligatures w14:val="none"/>
        </w:rPr>
        <w:t>neutral moves</w:t>
      </w:r>
      <w:r w:rsidRPr="00584432">
        <w:rPr>
          <w:rFonts w:ascii="Times New Roman" w:eastAsia="Times New Roman" w:hAnsi="Times New Roman" w:cs="Times New Roman"/>
          <w:kern w:val="0"/>
          <w14:ligatures w14:val="none"/>
        </w:rPr>
        <w:t xml:space="preserve"> and </w:t>
      </w:r>
      <w:r w:rsidRPr="00584432">
        <w:rPr>
          <w:rFonts w:ascii="Times New Roman" w:eastAsia="Times New Roman" w:hAnsi="Times New Roman" w:cs="Times New Roman"/>
          <w:b/>
          <w:bCs/>
          <w:kern w:val="0"/>
          <w14:ligatures w14:val="none"/>
        </w:rPr>
        <w:t>gauge-like redundancies</w:t>
      </w:r>
      <w:r w:rsidRPr="00584432">
        <w:rPr>
          <w:rFonts w:ascii="Times New Roman" w:eastAsia="Times New Roman" w:hAnsi="Times New Roman" w:cs="Times New Roman"/>
          <w:kern w:val="0"/>
          <w14:ligatures w14:val="none"/>
        </w:rPr>
        <w:t xml:space="preserve"> (both at the tick level and the ladder level), the Hamiltonian structure typically includes </w:t>
      </w:r>
      <w:r w:rsidRPr="00584432">
        <w:rPr>
          <w:rFonts w:ascii="Times New Roman" w:eastAsia="Times New Roman" w:hAnsi="Times New Roman" w:cs="Times New Roman"/>
          <w:b/>
          <w:bCs/>
          <w:kern w:val="0"/>
          <w14:ligatures w14:val="none"/>
        </w:rPr>
        <w:t>constraints</w:t>
      </w:r>
      <w:r w:rsidRPr="00584432">
        <w:rPr>
          <w:rFonts w:ascii="Times New Roman" w:eastAsia="Times New Roman" w:hAnsi="Times New Roman" w:cs="Times New Roman"/>
          <w:kern w:val="0"/>
          <w14:ligatures w14:val="none"/>
        </w:rPr>
        <w:t>:</w:t>
      </w:r>
    </w:p>
    <w:p w14:paraId="33A80E1E" w14:textId="77777777" w:rsidR="00584432" w:rsidRPr="00584432" w:rsidRDefault="00584432" w:rsidP="00584432">
      <w:pPr>
        <w:numPr>
          <w:ilvl w:val="0"/>
          <w:numId w:val="476"/>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some combinations of (\psi_n,\pi_n) correspond to physically equivalent states,</w:t>
      </w:r>
    </w:p>
    <w:p w14:paraId="51326B71" w14:textId="77777777" w:rsidR="00584432" w:rsidRPr="00584432" w:rsidRDefault="00584432" w:rsidP="00584432">
      <w:pPr>
        <w:numPr>
          <w:ilvl w:val="0"/>
          <w:numId w:val="476"/>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some canonical momenta can vanish or be determined by constraints rather than arbitrary initial data.</w:t>
      </w:r>
    </w:p>
    <w:p w14:paraId="1650A006"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Structurally:</w:t>
      </w:r>
    </w:p>
    <w:p w14:paraId="2E17D515" w14:textId="77777777" w:rsidR="00584432" w:rsidRPr="00584432" w:rsidRDefault="00584432" w:rsidP="00584432">
      <w:pPr>
        <w:numPr>
          <w:ilvl w:val="0"/>
          <w:numId w:val="477"/>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Neutral words in the flip algebra (Section 2.4) and neutral ladder composites (Section 6.2) correspond to </w:t>
      </w:r>
      <w:r w:rsidRPr="00584432">
        <w:rPr>
          <w:rFonts w:ascii="Times New Roman" w:eastAsia="Times New Roman" w:hAnsi="Times New Roman" w:cs="Times New Roman"/>
          <w:b/>
          <w:bCs/>
          <w:kern w:val="0"/>
          <w14:ligatures w14:val="none"/>
        </w:rPr>
        <w:t>symmetry directions</w:t>
      </w:r>
      <w:r w:rsidRPr="00584432">
        <w:rPr>
          <w:rFonts w:ascii="Times New Roman" w:eastAsia="Times New Roman" w:hAnsi="Times New Roman" w:cs="Times New Roman"/>
          <w:kern w:val="0"/>
          <w14:ligatures w14:val="none"/>
        </w:rPr>
        <w:t xml:space="preserve"> in the space of ladder histories.</w:t>
      </w:r>
    </w:p>
    <w:p w14:paraId="6356445E" w14:textId="77777777" w:rsidR="00584432" w:rsidRPr="00584432" w:rsidRDefault="00584432" w:rsidP="00584432">
      <w:pPr>
        <w:numPr>
          <w:ilvl w:val="0"/>
          <w:numId w:val="477"/>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Variations along these directions do not change (S_{\text{cont}}), leading to </w:t>
      </w:r>
      <w:r w:rsidRPr="00584432">
        <w:rPr>
          <w:rFonts w:ascii="Times New Roman" w:eastAsia="Times New Roman" w:hAnsi="Times New Roman" w:cs="Times New Roman"/>
          <w:b/>
          <w:bCs/>
          <w:kern w:val="0"/>
          <w14:ligatures w14:val="none"/>
        </w:rPr>
        <w:t>primary constraints</w:t>
      </w:r>
      <w:r w:rsidRPr="00584432">
        <w:rPr>
          <w:rFonts w:ascii="Times New Roman" w:eastAsia="Times New Roman" w:hAnsi="Times New Roman" w:cs="Times New Roman"/>
          <w:kern w:val="0"/>
          <w14:ligatures w14:val="none"/>
        </w:rPr>
        <w:t xml:space="preserve"> among (\psi_n,\pi_n).</w:t>
      </w:r>
    </w:p>
    <w:p w14:paraId="7F89BDC2" w14:textId="77777777" w:rsidR="00584432" w:rsidRPr="00584432" w:rsidRDefault="00584432" w:rsidP="00584432">
      <w:pPr>
        <w:numPr>
          <w:ilvl w:val="0"/>
          <w:numId w:val="477"/>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A full Dirac-style constraint analysis is possible but not carried out in this core volume; it is enough to note that:</w:t>
      </w:r>
    </w:p>
    <w:p w14:paraId="6241C618" w14:textId="77777777" w:rsidR="00584432" w:rsidRPr="00584432" w:rsidRDefault="00584432" w:rsidP="00584432">
      <w:pPr>
        <w:numPr>
          <w:ilvl w:val="1"/>
          <w:numId w:val="477"/>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the Hamiltonian formulation naturally accommodates such constraints,</w:t>
      </w:r>
    </w:p>
    <w:p w14:paraId="1059620F" w14:textId="77777777" w:rsidR="00584432" w:rsidRPr="00584432" w:rsidRDefault="00584432" w:rsidP="00584432">
      <w:pPr>
        <w:numPr>
          <w:ilvl w:val="1"/>
          <w:numId w:val="477"/>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physical observables must be invariant under neutral transformations.</w:t>
      </w:r>
    </w:p>
    <w:p w14:paraId="50139D09"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Thus, the Hamiltonian system is not necessarily unconstrained; instead, it reflects the </w:t>
      </w:r>
      <w:r w:rsidRPr="00584432">
        <w:rPr>
          <w:rFonts w:ascii="Times New Roman" w:eastAsia="Times New Roman" w:hAnsi="Times New Roman" w:cs="Times New Roman"/>
          <w:b/>
          <w:bCs/>
          <w:kern w:val="0"/>
          <w14:ligatures w14:val="none"/>
        </w:rPr>
        <w:t>present-act plus ladder symmetries</w:t>
      </w:r>
      <w:r w:rsidRPr="00584432">
        <w:rPr>
          <w:rFonts w:ascii="Times New Roman" w:eastAsia="Times New Roman" w:hAnsi="Times New Roman" w:cs="Times New Roman"/>
          <w:kern w:val="0"/>
          <w14:ligatures w14:val="none"/>
        </w:rPr>
        <w:t xml:space="preserve"> embedded in the AR structure.</w:t>
      </w:r>
    </w:p>
    <w:p w14:paraId="1B7C35F8" w14:textId="77777777" w:rsidR="00584432" w:rsidRPr="00584432" w:rsidRDefault="005800E8" w:rsidP="0058443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67432A3">
          <v:rect id="_x0000_i1046" style="width:0;height:1.5pt" o:hralign="center" o:hrstd="t" o:hr="t" fillcolor="#a0a0a0" stroked="f"/>
        </w:pict>
      </w:r>
    </w:p>
    <w:p w14:paraId="072F1A74" w14:textId="77777777" w:rsidR="00584432" w:rsidRPr="00584432" w:rsidRDefault="00584432" w:rsidP="0058443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85" w:name="_Toc215316682"/>
      <w:r w:rsidRPr="00584432">
        <w:rPr>
          <w:rFonts w:ascii="Times New Roman" w:eastAsia="Times New Roman" w:hAnsi="Times New Roman" w:cs="Times New Roman"/>
          <w:b/>
          <w:bCs/>
          <w:kern w:val="0"/>
          <w:sz w:val="27"/>
          <w:szCs w:val="27"/>
          <w14:ligatures w14:val="none"/>
        </w:rPr>
        <w:t>7.3.6 Hinge-band equations and pivot simplification</w:t>
      </w:r>
      <w:bookmarkEnd w:id="285"/>
    </w:p>
    <w:p w14:paraId="35167FD3"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At the </w:t>
      </w:r>
      <w:r w:rsidRPr="00584432">
        <w:rPr>
          <w:rFonts w:ascii="Times New Roman" w:eastAsia="Times New Roman" w:hAnsi="Times New Roman" w:cs="Times New Roman"/>
          <w:b/>
          <w:bCs/>
          <w:kern w:val="0"/>
          <w14:ligatures w14:val="none"/>
        </w:rPr>
        <w:t>hinge band</w:t>
      </w:r>
      <w:r w:rsidRPr="00584432">
        <w:rPr>
          <w:rFonts w:ascii="Times New Roman" w:eastAsia="Times New Roman" w:hAnsi="Times New Roman" w:cs="Times New Roman"/>
          <w:kern w:val="0"/>
          <w14:ligatures w14:val="none"/>
        </w:rPr>
        <w:t xml:space="preserve"> (n=0), several simplifications occur:</w:t>
      </w:r>
    </w:p>
    <w:p w14:paraId="3B329785" w14:textId="77777777" w:rsidR="00584432" w:rsidRPr="00584432" w:rsidRDefault="00584432" w:rsidP="00584432">
      <w:pPr>
        <w:numPr>
          <w:ilvl w:val="0"/>
          <w:numId w:val="478"/>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The pivot weight (g_0 = 1); the hinge Lagrangian (\mathcal{L}_0^{\text{cont}}) enters the equations without additional scaling.</w:t>
      </w:r>
    </w:p>
    <w:p w14:paraId="1EEBA94D" w14:textId="77777777" w:rsidR="00584432" w:rsidRPr="00584432" w:rsidRDefault="00584432" w:rsidP="00584432">
      <w:pPr>
        <w:numPr>
          <w:ilvl w:val="0"/>
          <w:numId w:val="478"/>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The boundary graph (\mathcal{G}_0) has effective dimension (D(0)=2) and area-law scaling, which often leads to </w:t>
      </w:r>
      <w:r w:rsidRPr="00584432">
        <w:rPr>
          <w:rFonts w:ascii="Times New Roman" w:eastAsia="Times New Roman" w:hAnsi="Times New Roman" w:cs="Times New Roman"/>
          <w:b/>
          <w:bCs/>
          <w:kern w:val="0"/>
          <w14:ligatures w14:val="none"/>
        </w:rPr>
        <w:t>simpler forms</w:t>
      </w:r>
      <w:r w:rsidRPr="00584432">
        <w:rPr>
          <w:rFonts w:ascii="Times New Roman" w:eastAsia="Times New Roman" w:hAnsi="Times New Roman" w:cs="Times New Roman"/>
          <w:kern w:val="0"/>
          <w14:ligatures w14:val="none"/>
        </w:rPr>
        <w:t xml:space="preserve"> of (\mathcal{L}_0^{\text{cont}}) (e.g., 2D-like kinetic or surface terms).</w:t>
      </w:r>
    </w:p>
    <w:p w14:paraId="51CABC99" w14:textId="77777777" w:rsidR="00584432" w:rsidRPr="00584432" w:rsidRDefault="00584432" w:rsidP="00584432">
      <w:pPr>
        <w:numPr>
          <w:ilvl w:val="0"/>
          <w:numId w:val="478"/>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Collapse and expansion to/from neighboring bands ((n=\pm1)) can often be treated perturbatively, with corrections parameterized by deviations (D(\pm1)-2).</w:t>
      </w:r>
    </w:p>
    <w:p w14:paraId="69B21A50"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The hinge-band equations are then:</w:t>
      </w:r>
    </w:p>
    <w:p w14:paraId="70A85C01" w14:textId="77777777" w:rsidR="00584432" w:rsidRPr="00584432" w:rsidRDefault="00584432" w:rsidP="00584432">
      <w:pPr>
        <w:numPr>
          <w:ilvl w:val="0"/>
          <w:numId w:val="479"/>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Hamiltonian form:</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\partial_\sigma \psi_0(\sigma) = \frac{\delta H_{\text{tot}}}{\delta \pi_0(\sigma)},\quad</w:t>
      </w:r>
      <w:r w:rsidRPr="00584432">
        <w:rPr>
          <w:rFonts w:ascii="Times New Roman" w:eastAsia="Times New Roman" w:hAnsi="Times New Roman" w:cs="Times New Roman"/>
          <w:kern w:val="0"/>
          <w14:ligatures w14:val="none"/>
        </w:rPr>
        <w:br/>
        <w:t>\partial_\sigma \pi_0(\sigma) = -\frac{\delta H_{\text{tot}}}{\delta \psi_0(\sigma)},</w:t>
      </w:r>
      <w:r w:rsidRPr="00584432">
        <w:rPr>
          <w:rFonts w:ascii="Times New Roman" w:eastAsia="Times New Roman" w:hAnsi="Times New Roman" w:cs="Times New Roman"/>
          <w:kern w:val="0"/>
          <w14:ligatures w14:val="none"/>
        </w:rPr>
        <w:br/>
        <w:t>]</w:t>
      </w:r>
    </w:p>
    <w:p w14:paraId="05DE969E" w14:textId="77777777" w:rsidR="00584432" w:rsidRPr="00584432" w:rsidRDefault="00584432" w:rsidP="00584432">
      <w:pPr>
        <w:numPr>
          <w:ilvl w:val="0"/>
          <w:numId w:val="479"/>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Lagrangian form:</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\frac{\partial}{\partial \sigma}</w:t>
      </w:r>
      <w:r w:rsidRPr="00584432">
        <w:rPr>
          <w:rFonts w:ascii="Times New Roman" w:eastAsia="Times New Roman" w:hAnsi="Times New Roman" w:cs="Times New Roman"/>
          <w:kern w:val="0"/>
          <w14:ligatures w14:val="none"/>
        </w:rPr>
        <w:br/>
        <w:t>\left(</w:t>
      </w:r>
      <w:r w:rsidRPr="00584432">
        <w:rPr>
          <w:rFonts w:ascii="Times New Roman" w:eastAsia="Times New Roman" w:hAnsi="Times New Roman" w:cs="Times New Roman"/>
          <w:kern w:val="0"/>
          <w14:ligatures w14:val="none"/>
        </w:rPr>
        <w:br/>
        <w:t>\frac{\partial \mathcal{L}</w:t>
      </w:r>
      <w:r w:rsidRPr="00584432">
        <w:rPr>
          <w:rFonts w:ascii="Times New Roman" w:eastAsia="Times New Roman" w:hAnsi="Times New Roman" w:cs="Times New Roman"/>
          <w:i/>
          <w:iCs/>
          <w:kern w:val="0"/>
          <w14:ligatures w14:val="none"/>
        </w:rPr>
        <w:t>{\text{tot}}}{\partial(\partial</w:t>
      </w:r>
      <w:r w:rsidRPr="00584432">
        <w:rPr>
          <w:rFonts w:ascii="Times New Roman" w:eastAsia="Times New Roman" w:hAnsi="Times New Roman" w:cs="Times New Roman"/>
          <w:kern w:val="0"/>
          <w14:ligatures w14:val="none"/>
        </w:rPr>
        <w:t>\sigma \psi_0(\sigma))}</w:t>
      </w:r>
      <w:r w:rsidRPr="00584432">
        <w:rPr>
          <w:rFonts w:ascii="Times New Roman" w:eastAsia="Times New Roman" w:hAnsi="Times New Roman" w:cs="Times New Roman"/>
          <w:kern w:val="0"/>
          <w14:ligatures w14:val="none"/>
        </w:rPr>
        <w:br/>
        <w:t>\right)</w:t>
      </w:r>
    </w:p>
    <w:p w14:paraId="4744CF70" w14:textId="77777777" w:rsidR="00584432" w:rsidRPr="00584432" w:rsidRDefault="00584432" w:rsidP="00584432">
      <w:pPr>
        <w:numPr>
          <w:ilvl w:val="1"/>
          <w:numId w:val="479"/>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\frac{\partial \mathcal{L}_{\text{tot}}}{\partial \psi_0(\sigma)}</w:t>
      </w:r>
      <w:r w:rsidRPr="00584432">
        <w:rPr>
          <w:rFonts w:ascii="Times New Roman" w:eastAsia="Times New Roman" w:hAnsi="Times New Roman" w:cs="Times New Roman"/>
          <w:kern w:val="0"/>
          <w14:ligatures w14:val="none"/>
        </w:rPr>
        <w:br/>
        <w:t>= 0.</w:t>
      </w:r>
      <w:r w:rsidRPr="00584432">
        <w:rPr>
          <w:rFonts w:ascii="Times New Roman" w:eastAsia="Times New Roman" w:hAnsi="Times New Roman" w:cs="Times New Roman"/>
          <w:kern w:val="0"/>
          <w14:ligatures w14:val="none"/>
        </w:rPr>
        <w:br/>
        <w:t>]</w:t>
      </w:r>
    </w:p>
    <w:p w14:paraId="35D6E3B0"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Because the hinge band is the primary pivot for later field-theoretic constructions (via the division-by-zero operator and hinge thickening), these equations are the ones most directly mapped into </w:t>
      </w:r>
      <w:r w:rsidRPr="00584432">
        <w:rPr>
          <w:rFonts w:ascii="Times New Roman" w:eastAsia="Times New Roman" w:hAnsi="Times New Roman" w:cs="Times New Roman"/>
          <w:b/>
          <w:bCs/>
          <w:kern w:val="0"/>
          <w14:ligatures w14:val="none"/>
        </w:rPr>
        <w:t>4D field equations</w:t>
      </w:r>
      <w:r w:rsidRPr="00584432">
        <w:rPr>
          <w:rFonts w:ascii="Times New Roman" w:eastAsia="Times New Roman" w:hAnsi="Times New Roman" w:cs="Times New Roman"/>
          <w:kern w:val="0"/>
          <w14:ligatures w14:val="none"/>
        </w:rPr>
        <w:t xml:space="preserve"> in subsequent parts of the theory.</w:t>
      </w:r>
    </w:p>
    <w:p w14:paraId="0FE9B547" w14:textId="77777777" w:rsidR="00584432" w:rsidRPr="00584432" w:rsidRDefault="005800E8" w:rsidP="0058443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2C759E7">
          <v:rect id="_x0000_i1047" style="width:0;height:1.5pt" o:hralign="center" o:hrstd="t" o:hr="t" fillcolor="#a0a0a0" stroked="f"/>
        </w:pict>
      </w:r>
    </w:p>
    <w:p w14:paraId="13DC0C35" w14:textId="77777777" w:rsidR="00584432" w:rsidRPr="00584432" w:rsidRDefault="00584432" w:rsidP="0058443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86" w:name="_Toc215316683"/>
      <w:r w:rsidRPr="00584432">
        <w:rPr>
          <w:rFonts w:ascii="Times New Roman" w:eastAsia="Times New Roman" w:hAnsi="Times New Roman" w:cs="Times New Roman"/>
          <w:b/>
          <w:bCs/>
          <w:kern w:val="0"/>
          <w:sz w:val="27"/>
          <w:szCs w:val="27"/>
          <w14:ligatures w14:val="none"/>
        </w:rPr>
        <w:t>7.3.7 Summary</w:t>
      </w:r>
      <w:bookmarkEnd w:id="286"/>
    </w:p>
    <w:p w14:paraId="7BCD158E"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Section 7.3 has:</w:t>
      </w:r>
    </w:p>
    <w:p w14:paraId="05C0F3A8" w14:textId="77777777" w:rsidR="00584432" w:rsidRPr="00584432" w:rsidRDefault="00584432" w:rsidP="00584432">
      <w:pPr>
        <w:numPr>
          <w:ilvl w:val="0"/>
          <w:numId w:val="480"/>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Defined </w:t>
      </w:r>
      <w:r w:rsidRPr="00584432">
        <w:rPr>
          <w:rFonts w:ascii="Times New Roman" w:eastAsia="Times New Roman" w:hAnsi="Times New Roman" w:cs="Times New Roman"/>
          <w:b/>
          <w:bCs/>
          <w:kern w:val="0"/>
          <w14:ligatures w14:val="none"/>
        </w:rPr>
        <w:t>canonical momenta</w:t>
      </w:r>
      <w:r w:rsidRPr="00584432">
        <w:rPr>
          <w:rFonts w:ascii="Times New Roman" w:eastAsia="Times New Roman" w:hAnsi="Times New Roman" w:cs="Times New Roman"/>
          <w:kern w:val="0"/>
          <w14:ligatures w14:val="none"/>
        </w:rPr>
        <w:t xml:space="preserve"> (\pi_n(\sigma)) conjugate to bandwise boundary states (\psi_n(\sigma)) in context-time.</w:t>
      </w:r>
    </w:p>
    <w:p w14:paraId="56502C4D" w14:textId="77777777" w:rsidR="00584432" w:rsidRPr="00584432" w:rsidRDefault="00584432" w:rsidP="00584432">
      <w:pPr>
        <w:numPr>
          <w:ilvl w:val="0"/>
          <w:numId w:val="480"/>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Constructed the </w:t>
      </w:r>
      <w:r w:rsidRPr="00584432">
        <w:rPr>
          <w:rFonts w:ascii="Times New Roman" w:eastAsia="Times New Roman" w:hAnsi="Times New Roman" w:cs="Times New Roman"/>
          <w:b/>
          <w:bCs/>
          <w:kern w:val="0"/>
          <w14:ligatures w14:val="none"/>
        </w:rPr>
        <w:t>Hamiltonian density</w:t>
      </w:r>
      <w:r w:rsidRPr="00584432">
        <w:rPr>
          <w:rFonts w:ascii="Times New Roman" w:eastAsia="Times New Roman" w:hAnsi="Times New Roman" w:cs="Times New Roman"/>
          <w:kern w:val="0"/>
          <w14:ligatures w14:val="none"/>
        </w:rPr>
        <w:t xml:space="preserve"> (\mathcal{H}</w:t>
      </w:r>
      <w:r w:rsidRPr="00584432">
        <w:rPr>
          <w:rFonts w:ascii="Times New Roman" w:eastAsia="Times New Roman" w:hAnsi="Times New Roman" w:cs="Times New Roman"/>
          <w:i/>
          <w:iCs/>
          <w:kern w:val="0"/>
          <w14:ligatures w14:val="none"/>
        </w:rPr>
        <w:t>{\text{tot}}(\sigma)) by Legendre transform of the total Lagrangian (\mathcal{L}</w:t>
      </w:r>
      <w:r w:rsidRPr="00584432">
        <w:rPr>
          <w:rFonts w:ascii="Times New Roman" w:eastAsia="Times New Roman" w:hAnsi="Times New Roman" w:cs="Times New Roman"/>
          <w:kern w:val="0"/>
          <w14:ligatures w14:val="none"/>
        </w:rPr>
        <w:t>{\text{tot}}(\sigma)).</w:t>
      </w:r>
    </w:p>
    <w:p w14:paraId="5CC06F9F" w14:textId="77777777" w:rsidR="00584432" w:rsidRPr="00584432" w:rsidRDefault="00584432" w:rsidP="00584432">
      <w:pPr>
        <w:numPr>
          <w:ilvl w:val="0"/>
          <w:numId w:val="480"/>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Written down </w:t>
      </w:r>
      <w:r w:rsidRPr="00584432">
        <w:rPr>
          <w:rFonts w:ascii="Times New Roman" w:eastAsia="Times New Roman" w:hAnsi="Times New Roman" w:cs="Times New Roman"/>
          <w:b/>
          <w:bCs/>
          <w:kern w:val="0"/>
          <w14:ligatures w14:val="none"/>
        </w:rPr>
        <w:t>Hamiltonian equations of motion</w:t>
      </w:r>
      <w:r w:rsidRPr="00584432">
        <w:rPr>
          <w:rFonts w:ascii="Times New Roman" w:eastAsia="Times New Roman" w:hAnsi="Times New Roman" w:cs="Times New Roman"/>
          <w:kern w:val="0"/>
          <w14:ligatures w14:val="none"/>
        </w:rPr>
        <w:t xml:space="preserve"> for the ladder state in context-time, and the equivalent </w:t>
      </w:r>
      <w:r w:rsidRPr="00584432">
        <w:rPr>
          <w:rFonts w:ascii="Times New Roman" w:eastAsia="Times New Roman" w:hAnsi="Times New Roman" w:cs="Times New Roman"/>
          <w:b/>
          <w:bCs/>
          <w:kern w:val="0"/>
          <w14:ligatures w14:val="none"/>
        </w:rPr>
        <w:t>Euler–Lagrange equations</w:t>
      </w:r>
      <w:r w:rsidRPr="00584432">
        <w:rPr>
          <w:rFonts w:ascii="Times New Roman" w:eastAsia="Times New Roman" w:hAnsi="Times New Roman" w:cs="Times New Roman"/>
          <w:kern w:val="0"/>
          <w14:ligatures w14:val="none"/>
        </w:rPr>
        <w:t xml:space="preserve"> for band fields (\psi_n(\sigma)).</w:t>
      </w:r>
    </w:p>
    <w:p w14:paraId="5D8704F2" w14:textId="77777777" w:rsidR="00584432" w:rsidRPr="00584432" w:rsidRDefault="00584432" w:rsidP="00584432">
      <w:pPr>
        <w:numPr>
          <w:ilvl w:val="0"/>
          <w:numId w:val="480"/>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Noted the role of </w:t>
      </w:r>
      <w:r w:rsidRPr="00584432">
        <w:rPr>
          <w:rFonts w:ascii="Times New Roman" w:eastAsia="Times New Roman" w:hAnsi="Times New Roman" w:cs="Times New Roman"/>
          <w:b/>
          <w:bCs/>
          <w:kern w:val="0"/>
          <w14:ligatures w14:val="none"/>
        </w:rPr>
        <w:t>constraints and neutral directions</w:t>
      </w:r>
      <w:r w:rsidRPr="00584432">
        <w:rPr>
          <w:rFonts w:ascii="Times New Roman" w:eastAsia="Times New Roman" w:hAnsi="Times New Roman" w:cs="Times New Roman"/>
          <w:kern w:val="0"/>
          <w14:ligatures w14:val="none"/>
        </w:rPr>
        <w:t>, reflecting symmetries and redundancies in the AR formalism.</w:t>
      </w:r>
    </w:p>
    <w:p w14:paraId="1FD59E1E" w14:textId="77777777" w:rsidR="00584432" w:rsidRPr="00584432" w:rsidRDefault="00584432" w:rsidP="00584432">
      <w:pPr>
        <w:numPr>
          <w:ilvl w:val="0"/>
          <w:numId w:val="480"/>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Highlighted the </w:t>
      </w:r>
      <w:r w:rsidRPr="00584432">
        <w:rPr>
          <w:rFonts w:ascii="Times New Roman" w:eastAsia="Times New Roman" w:hAnsi="Times New Roman" w:cs="Times New Roman"/>
          <w:b/>
          <w:bCs/>
          <w:kern w:val="0"/>
          <w14:ligatures w14:val="none"/>
        </w:rPr>
        <w:t>hinge band</w:t>
      </w:r>
      <w:r w:rsidRPr="00584432">
        <w:rPr>
          <w:rFonts w:ascii="Times New Roman" w:eastAsia="Times New Roman" w:hAnsi="Times New Roman" w:cs="Times New Roman"/>
          <w:kern w:val="0"/>
          <w14:ligatures w14:val="none"/>
        </w:rPr>
        <w:t xml:space="preserve"> (n=0) as a simplified pivot sector whose equations are most directly related to emergent 4D field equations.</w:t>
      </w:r>
    </w:p>
    <w:p w14:paraId="611FB572"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In the next subsection (7.4), we will promote this Hamiltonian structure to a </w:t>
      </w:r>
      <w:r w:rsidRPr="00584432">
        <w:rPr>
          <w:rFonts w:ascii="Times New Roman" w:eastAsia="Times New Roman" w:hAnsi="Times New Roman" w:cs="Times New Roman"/>
          <w:b/>
          <w:bCs/>
          <w:kern w:val="0"/>
          <w14:ligatures w14:val="none"/>
        </w:rPr>
        <w:t>canonical quantization</w:t>
      </w:r>
      <w:r w:rsidRPr="00584432">
        <w:rPr>
          <w:rFonts w:ascii="Times New Roman" w:eastAsia="Times New Roman" w:hAnsi="Times New Roman" w:cs="Times New Roman"/>
          <w:kern w:val="0"/>
          <w14:ligatures w14:val="none"/>
        </w:rPr>
        <w:t xml:space="preserve"> in context-time, define the corresponding </w:t>
      </w:r>
      <w:r w:rsidRPr="00584432">
        <w:rPr>
          <w:rFonts w:ascii="Times New Roman" w:eastAsia="Times New Roman" w:hAnsi="Times New Roman" w:cs="Times New Roman"/>
          <w:b/>
          <w:bCs/>
          <w:kern w:val="0"/>
          <w14:ligatures w14:val="none"/>
        </w:rPr>
        <w:t>path-sum</w:t>
      </w:r>
      <w:r w:rsidRPr="00584432">
        <w:rPr>
          <w:rFonts w:ascii="Times New Roman" w:eastAsia="Times New Roman" w:hAnsi="Times New Roman" w:cs="Times New Roman"/>
          <w:kern w:val="0"/>
          <w14:ligatures w14:val="none"/>
        </w:rPr>
        <w:t xml:space="preserve"> (path-integral-like) representation over ladder histories, and show how the AR formalism yields quantum-like superpositions and amplitudes at the context level.</w:t>
      </w:r>
    </w:p>
    <w:p w14:paraId="6C8B0C34" w14:textId="77777777" w:rsidR="00584432" w:rsidRPr="00584432" w:rsidRDefault="00584432" w:rsidP="00584432">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87" w:name="_Toc215316684"/>
      <w:r w:rsidRPr="00584432">
        <w:rPr>
          <w:rFonts w:ascii="Times New Roman" w:eastAsia="Times New Roman" w:hAnsi="Times New Roman" w:cs="Times New Roman"/>
          <w:b/>
          <w:bCs/>
          <w:kern w:val="0"/>
          <w:sz w:val="36"/>
          <w:szCs w:val="36"/>
          <w14:ligatures w14:val="none"/>
        </w:rPr>
        <w:t>7.4 Canonical Quantization &amp; Path-Sum Representation</w:t>
      </w:r>
      <w:bookmarkEnd w:id="287"/>
    </w:p>
    <w:p w14:paraId="2D60078D"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With the context-time Hamiltonian structure in place, we can now describe </w:t>
      </w:r>
      <w:r w:rsidRPr="00584432">
        <w:rPr>
          <w:rFonts w:ascii="Times New Roman" w:eastAsia="Times New Roman" w:hAnsi="Times New Roman" w:cs="Times New Roman"/>
          <w:b/>
          <w:bCs/>
          <w:kern w:val="0"/>
          <w14:ligatures w14:val="none"/>
        </w:rPr>
        <w:t>quantization on the ladder</w:t>
      </w:r>
      <w:r w:rsidRPr="00584432">
        <w:rPr>
          <w:rFonts w:ascii="Times New Roman" w:eastAsia="Times New Roman" w:hAnsi="Times New Roman" w:cs="Times New Roman"/>
          <w:kern w:val="0"/>
          <w14:ligatures w14:val="none"/>
        </w:rPr>
        <w:t xml:space="preserve">. In the V1 framework, this is done at the level of the </w:t>
      </w:r>
      <w:r w:rsidRPr="00584432">
        <w:rPr>
          <w:rFonts w:ascii="Times New Roman" w:eastAsia="Times New Roman" w:hAnsi="Times New Roman" w:cs="Times New Roman"/>
          <w:b/>
          <w:bCs/>
          <w:kern w:val="0"/>
          <w14:ligatures w14:val="none"/>
        </w:rPr>
        <w:t>context-time variable</w:t>
      </w:r>
      <w:r w:rsidRPr="00584432">
        <w:rPr>
          <w:rFonts w:ascii="Times New Roman" w:eastAsia="Times New Roman" w:hAnsi="Times New Roman" w:cs="Times New Roman"/>
          <w:kern w:val="0"/>
          <w14:ligatures w14:val="none"/>
        </w:rPr>
        <w:t xml:space="preserve"> (\sigma) and the </w:t>
      </w:r>
      <w:r w:rsidRPr="00584432">
        <w:rPr>
          <w:rFonts w:ascii="Times New Roman" w:eastAsia="Times New Roman" w:hAnsi="Times New Roman" w:cs="Times New Roman"/>
          <w:b/>
          <w:bCs/>
          <w:kern w:val="0"/>
          <w14:ligatures w14:val="none"/>
        </w:rPr>
        <w:t>band fields</w:t>
      </w:r>
      <w:r w:rsidRPr="00584432">
        <w:rPr>
          <w:rFonts w:ascii="Times New Roman" w:eastAsia="Times New Roman" w:hAnsi="Times New Roman" w:cs="Times New Roman"/>
          <w:kern w:val="0"/>
          <w14:ligatures w14:val="none"/>
        </w:rPr>
        <w:t xml:space="preserve"> (\psi_n(\sigma)), (\pi_n(\sigma)):</w:t>
      </w:r>
    </w:p>
    <w:p w14:paraId="580E6BFC" w14:textId="77777777" w:rsidR="00584432" w:rsidRPr="00584432" w:rsidRDefault="00584432" w:rsidP="00584432">
      <w:pPr>
        <w:numPr>
          <w:ilvl w:val="0"/>
          <w:numId w:val="481"/>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We promote (\psi_n,\pi_n) to operators on a context Hilbert space.</w:t>
      </w:r>
    </w:p>
    <w:p w14:paraId="3C51927E" w14:textId="77777777" w:rsidR="00584432" w:rsidRPr="00584432" w:rsidRDefault="00584432" w:rsidP="00584432">
      <w:pPr>
        <w:numPr>
          <w:ilvl w:val="0"/>
          <w:numId w:val="481"/>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We write a </w:t>
      </w:r>
      <w:r w:rsidRPr="00584432">
        <w:rPr>
          <w:rFonts w:ascii="Times New Roman" w:eastAsia="Times New Roman" w:hAnsi="Times New Roman" w:cs="Times New Roman"/>
          <w:b/>
          <w:bCs/>
          <w:kern w:val="0"/>
          <w14:ligatures w14:val="none"/>
        </w:rPr>
        <w:t>Schrödinger-like evolution equation in (\sigma)</w:t>
      </w:r>
      <w:r w:rsidRPr="00584432">
        <w:rPr>
          <w:rFonts w:ascii="Times New Roman" w:eastAsia="Times New Roman" w:hAnsi="Times New Roman" w:cs="Times New Roman"/>
          <w:kern w:val="0"/>
          <w14:ligatures w14:val="none"/>
        </w:rPr>
        <w:t>.</w:t>
      </w:r>
    </w:p>
    <w:p w14:paraId="206DAD7D" w14:textId="77777777" w:rsidR="00584432" w:rsidRPr="00584432" w:rsidRDefault="00584432" w:rsidP="00584432">
      <w:pPr>
        <w:numPr>
          <w:ilvl w:val="0"/>
          <w:numId w:val="481"/>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We introduce a </w:t>
      </w:r>
      <w:r w:rsidRPr="00584432">
        <w:rPr>
          <w:rFonts w:ascii="Times New Roman" w:eastAsia="Times New Roman" w:hAnsi="Times New Roman" w:cs="Times New Roman"/>
          <w:b/>
          <w:bCs/>
          <w:kern w:val="0"/>
          <w14:ligatures w14:val="none"/>
        </w:rPr>
        <w:t>path-sum (path-integral-like) representation</w:t>
      </w:r>
      <w:r w:rsidRPr="00584432">
        <w:rPr>
          <w:rFonts w:ascii="Times New Roman" w:eastAsia="Times New Roman" w:hAnsi="Times New Roman" w:cs="Times New Roman"/>
          <w:kern w:val="0"/>
          <w14:ligatures w14:val="none"/>
        </w:rPr>
        <w:t xml:space="preserve"> over ladder histories, consistent with flip-count and neutral-move equivalence.</w:t>
      </w:r>
    </w:p>
    <w:p w14:paraId="2AA5535A"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This section stays at the structural level: we do not choose a specific representation (e.g., coordinate vs momentum) or specific Lagrangian; we only fix the general form of the quantization.</w:t>
      </w:r>
    </w:p>
    <w:p w14:paraId="237B6D5A" w14:textId="77777777" w:rsidR="00584432" w:rsidRPr="00584432" w:rsidRDefault="005800E8" w:rsidP="0058443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2174DB3">
          <v:rect id="_x0000_i1048" style="width:0;height:1.5pt" o:hralign="center" o:hrstd="t" o:hr="t" fillcolor="#a0a0a0" stroked="f"/>
        </w:pict>
      </w:r>
    </w:p>
    <w:p w14:paraId="511EDE60" w14:textId="77777777" w:rsidR="00584432" w:rsidRPr="00584432" w:rsidRDefault="00584432" w:rsidP="0058443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88" w:name="_Toc215316685"/>
      <w:r w:rsidRPr="00584432">
        <w:rPr>
          <w:rFonts w:ascii="Times New Roman" w:eastAsia="Times New Roman" w:hAnsi="Times New Roman" w:cs="Times New Roman"/>
          <w:b/>
          <w:bCs/>
          <w:kern w:val="0"/>
          <w:sz w:val="27"/>
          <w:szCs w:val="27"/>
          <w14:ligatures w14:val="none"/>
        </w:rPr>
        <w:t>7.4.1 Ladder Hilbert space &amp; operator-valued fields</w:t>
      </w:r>
      <w:bookmarkEnd w:id="288"/>
    </w:p>
    <w:p w14:paraId="2845EA0F"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We first introduce a Hilbert space on which the band fields act as operators.</w:t>
      </w:r>
    </w:p>
    <w:p w14:paraId="1D310B7B"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b/>
          <w:bCs/>
          <w:kern w:val="0"/>
          <w14:ligatures w14:val="none"/>
        </w:rPr>
        <w:t>Definition 7.4.1 (Ladder Hilbert space).</w:t>
      </w:r>
      <w:r w:rsidRPr="00584432">
        <w:rPr>
          <w:rFonts w:ascii="Times New Roman" w:eastAsia="Times New Roman" w:hAnsi="Times New Roman" w:cs="Times New Roman"/>
          <w:kern w:val="0"/>
          <w14:ligatures w14:val="none"/>
        </w:rPr>
        <w:br/>
        <w:t>Let (\mathcal{H}_\text{ladder}) be a Hilbert space that carries representations of the bandwise boundary fields. We promote:</w:t>
      </w:r>
    </w:p>
    <w:p w14:paraId="7D9232D7" w14:textId="77777777" w:rsidR="00584432" w:rsidRPr="00584432" w:rsidRDefault="00584432" w:rsidP="00584432">
      <w:pPr>
        <w:numPr>
          <w:ilvl w:val="0"/>
          <w:numId w:val="482"/>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(\psi_n(\sigma) \mapsto \hat{\psi}_n(\sigma)),</w:t>
      </w:r>
    </w:p>
    <w:p w14:paraId="6CB5550B" w14:textId="77777777" w:rsidR="00584432" w:rsidRPr="00584432" w:rsidRDefault="00584432" w:rsidP="00584432">
      <w:pPr>
        <w:numPr>
          <w:ilvl w:val="0"/>
          <w:numId w:val="482"/>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(\pi_n(\sigma) \mapsto \hat{\pi}_n(\sigma)),</w:t>
      </w:r>
    </w:p>
    <w:p w14:paraId="038C796A"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as operator-valued fields on (\mathcal{H}_\text{ladder}).</w:t>
      </w:r>
    </w:p>
    <w:p w14:paraId="3F1A9912"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To keep the notation simple, we suppress component indices (\alpha); all statements apply component-wise.</w:t>
      </w:r>
    </w:p>
    <w:p w14:paraId="7A6F1EE7"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We impose </w:t>
      </w:r>
      <w:r w:rsidRPr="00584432">
        <w:rPr>
          <w:rFonts w:ascii="Times New Roman" w:eastAsia="Times New Roman" w:hAnsi="Times New Roman" w:cs="Times New Roman"/>
          <w:b/>
          <w:bCs/>
          <w:kern w:val="0"/>
          <w14:ligatures w14:val="none"/>
        </w:rPr>
        <w:t>equal-(\sigma)</w:t>
      </w:r>
      <w:r w:rsidRPr="00584432">
        <w:rPr>
          <w:rFonts w:ascii="Times New Roman" w:eastAsia="Times New Roman" w:hAnsi="Times New Roman" w:cs="Times New Roman"/>
          <w:kern w:val="0"/>
          <w14:ligatures w14:val="none"/>
        </w:rPr>
        <w:t xml:space="preserve"> canonical commutation (or anti-commutation) relations, depending on whether the band fields are bosonic or fermionic in a given sector. For bosonic-type fields, the canonical commutation relations take the form:</w:t>
      </w:r>
    </w:p>
    <w:p w14:paraId="14017C2E"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w:t>
      </w:r>
      <w:r w:rsidRPr="00584432">
        <w:rPr>
          <w:rFonts w:ascii="Times New Roman" w:eastAsia="Times New Roman" w:hAnsi="Times New Roman" w:cs="Times New Roman"/>
          <w:kern w:val="0"/>
          <w14:ligatures w14:val="none"/>
        </w:rPr>
        <w:br/>
        <w:t>[\hat{\psi}</w:t>
      </w:r>
      <w:r w:rsidRPr="00584432">
        <w:rPr>
          <w:rFonts w:ascii="Times New Roman" w:eastAsia="Times New Roman" w:hAnsi="Times New Roman" w:cs="Times New Roman"/>
          <w:i/>
          <w:iCs/>
          <w:kern w:val="0"/>
          <w14:ligatures w14:val="none"/>
        </w:rPr>
        <w:t>n(\sigma),\hat{\psi}</w:t>
      </w:r>
      <w:r w:rsidRPr="00584432">
        <w:rPr>
          <w:rFonts w:ascii="Times New Roman" w:eastAsia="Times New Roman" w:hAnsi="Times New Roman" w:cs="Times New Roman"/>
          <w:kern w:val="0"/>
          <w14:ligatures w14:val="none"/>
        </w:rPr>
        <w:t>{n'}(\sigma)] = 0,</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[\hat{\pi}</w:t>
      </w:r>
      <w:r w:rsidRPr="00584432">
        <w:rPr>
          <w:rFonts w:ascii="Times New Roman" w:eastAsia="Times New Roman" w:hAnsi="Times New Roman" w:cs="Times New Roman"/>
          <w:i/>
          <w:iCs/>
          <w:kern w:val="0"/>
          <w14:ligatures w14:val="none"/>
        </w:rPr>
        <w:t>n(\sigma),\hat{\pi}</w:t>
      </w:r>
      <w:r w:rsidRPr="00584432">
        <w:rPr>
          <w:rFonts w:ascii="Times New Roman" w:eastAsia="Times New Roman" w:hAnsi="Times New Roman" w:cs="Times New Roman"/>
          <w:kern w:val="0"/>
          <w14:ligatures w14:val="none"/>
        </w:rPr>
        <w:t>{n'}(\sigma)] = 0,</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[\hat{\psi}</w:t>
      </w:r>
      <w:r w:rsidRPr="00584432">
        <w:rPr>
          <w:rFonts w:ascii="Times New Roman" w:eastAsia="Times New Roman" w:hAnsi="Times New Roman" w:cs="Times New Roman"/>
          <w:i/>
          <w:iCs/>
          <w:kern w:val="0"/>
          <w14:ligatures w14:val="none"/>
        </w:rPr>
        <w:t>n(\sigma),\hat{\pi}</w:t>
      </w:r>
      <w:r w:rsidRPr="00584432">
        <w:rPr>
          <w:rFonts w:ascii="Times New Roman" w:eastAsia="Times New Roman" w:hAnsi="Times New Roman" w:cs="Times New Roman"/>
          <w:kern w:val="0"/>
          <w14:ligatures w14:val="none"/>
        </w:rPr>
        <w:t>{n'}(\sigma)] = i,\delta_{nn'}, \mathbf{1},</w:t>
      </w:r>
      <w:r w:rsidRPr="00584432">
        <w:rPr>
          <w:rFonts w:ascii="Times New Roman" w:eastAsia="Times New Roman" w:hAnsi="Times New Roman" w:cs="Times New Roman"/>
          <w:kern w:val="0"/>
          <w14:ligatures w14:val="none"/>
        </w:rPr>
        <w:br/>
        <w:t>]</w:t>
      </w:r>
    </w:p>
    <w:p w14:paraId="1805B8B8"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where (\delta_{nn'}) is the Kronecker delta on bands, and the right-hand side is understood as the identity on (\mathcal{H}_\text{ladder}).</w:t>
      </w:r>
    </w:p>
    <w:p w14:paraId="2E8C33AD"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For fermionic-type fields, these commutators are replaced by anti-commutators in the usual way.</w:t>
      </w:r>
    </w:p>
    <w:p w14:paraId="53A73C9A"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The precise split between bosonic and fermionic sectors is left unspecified; the structure supports both.</w:t>
      </w:r>
    </w:p>
    <w:p w14:paraId="51CCC818" w14:textId="77777777" w:rsidR="00584432" w:rsidRPr="00584432" w:rsidRDefault="005800E8" w:rsidP="0058443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30CB3A7">
          <v:rect id="_x0000_i1049" style="width:0;height:1.5pt" o:hralign="center" o:hrstd="t" o:hr="t" fillcolor="#a0a0a0" stroked="f"/>
        </w:pict>
      </w:r>
    </w:p>
    <w:p w14:paraId="38252CFE" w14:textId="77777777" w:rsidR="00584432" w:rsidRPr="00584432" w:rsidRDefault="00584432" w:rsidP="0058443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89" w:name="_Toc215316686"/>
      <w:r w:rsidRPr="00584432">
        <w:rPr>
          <w:rFonts w:ascii="Times New Roman" w:eastAsia="Times New Roman" w:hAnsi="Times New Roman" w:cs="Times New Roman"/>
          <w:b/>
          <w:bCs/>
          <w:kern w:val="0"/>
          <w:sz w:val="27"/>
          <w:szCs w:val="27"/>
          <w14:ligatures w14:val="none"/>
        </w:rPr>
        <w:t>7.4.2 Context-time Schrödinger equation</w:t>
      </w:r>
      <w:bookmarkEnd w:id="289"/>
    </w:p>
    <w:p w14:paraId="053BD1D0"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In the Heisenberg picture, operators carry the (\sigma)-dependence and states (|\Psi\rangle) are fixed; in the Schrödinger picture, states depend on (\sigma) and operators are evaluated at a reference (\sigma). We adopt a Schrödinger-like notation to emphasize the context-time evolution.</w:t>
      </w:r>
    </w:p>
    <w:p w14:paraId="62ECBB41"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b/>
          <w:bCs/>
          <w:kern w:val="0"/>
          <w14:ligatures w14:val="none"/>
        </w:rPr>
        <w:t>Definition 7.4.2 (Context-time evolution operator).</w:t>
      </w:r>
      <w:r w:rsidRPr="00584432">
        <w:rPr>
          <w:rFonts w:ascii="Times New Roman" w:eastAsia="Times New Roman" w:hAnsi="Times New Roman" w:cs="Times New Roman"/>
          <w:kern w:val="0"/>
          <w14:ligatures w14:val="none"/>
        </w:rPr>
        <w:br/>
        <w:t>Let (H_{\text{tot}}) be the Hamiltonian functional derived from (\mathcal{H}</w:t>
      </w:r>
      <w:r w:rsidRPr="00584432">
        <w:rPr>
          <w:rFonts w:ascii="Times New Roman" w:eastAsia="Times New Roman" w:hAnsi="Times New Roman" w:cs="Times New Roman"/>
          <w:i/>
          <w:iCs/>
          <w:kern w:val="0"/>
          <w14:ligatures w14:val="none"/>
        </w:rPr>
        <w:t xml:space="preserve">{\text{tot}}(\sigma)). We define the </w:t>
      </w:r>
      <w:r w:rsidRPr="00584432">
        <w:rPr>
          <w:rFonts w:ascii="Times New Roman" w:eastAsia="Times New Roman" w:hAnsi="Times New Roman" w:cs="Times New Roman"/>
          <w:b/>
          <w:bCs/>
          <w:i/>
          <w:iCs/>
          <w:kern w:val="0"/>
          <w14:ligatures w14:val="none"/>
        </w:rPr>
        <w:t>context-time evolution operator</w:t>
      </w:r>
      <w:r w:rsidRPr="00584432">
        <w:rPr>
          <w:rFonts w:ascii="Times New Roman" w:eastAsia="Times New Roman" w:hAnsi="Times New Roman" w:cs="Times New Roman"/>
          <w:i/>
          <w:iCs/>
          <w:kern w:val="0"/>
          <w14:ligatures w14:val="none"/>
        </w:rPr>
        <w:t xml:space="preserve"> (U(\sigma_2,\sigma_1)) acting on (\mathcal{H}</w:t>
      </w:r>
      <w:r w:rsidRPr="00584432">
        <w:rPr>
          <w:rFonts w:ascii="Times New Roman" w:eastAsia="Times New Roman" w:hAnsi="Times New Roman" w:cs="Times New Roman"/>
          <w:kern w:val="0"/>
          <w14:ligatures w14:val="none"/>
        </w:rPr>
        <w:t>\text{ladder}) by</w:t>
      </w:r>
    </w:p>
    <w:p w14:paraId="2ED88A46"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w:t>
      </w:r>
      <w:r w:rsidRPr="00584432">
        <w:rPr>
          <w:rFonts w:ascii="Times New Roman" w:eastAsia="Times New Roman" w:hAnsi="Times New Roman" w:cs="Times New Roman"/>
          <w:kern w:val="0"/>
          <w14:ligatures w14:val="none"/>
        </w:rPr>
        <w:br/>
        <w:t>i,\partial_{\sigma_2} U(\sigma_2,\sigma_1)</w:t>
      </w:r>
      <w:r w:rsidRPr="00584432">
        <w:rPr>
          <w:rFonts w:ascii="Times New Roman" w:eastAsia="Times New Roman" w:hAnsi="Times New Roman" w:cs="Times New Roman"/>
          <w:kern w:val="0"/>
          <w14:ligatures w14:val="none"/>
        </w:rPr>
        <w:br/>
        <w:t>= H_{\text{tot}}(\sigma_2), U(\sigma_2,\sigma_1),\quad</w:t>
      </w:r>
      <w:r w:rsidRPr="00584432">
        <w:rPr>
          <w:rFonts w:ascii="Times New Roman" w:eastAsia="Times New Roman" w:hAnsi="Times New Roman" w:cs="Times New Roman"/>
          <w:kern w:val="0"/>
          <w14:ligatures w14:val="none"/>
        </w:rPr>
        <w:br/>
        <w:t>U(\sigma_1,\sigma_1) = \mathbf{1}.</w:t>
      </w:r>
      <w:r w:rsidRPr="00584432">
        <w:rPr>
          <w:rFonts w:ascii="Times New Roman" w:eastAsia="Times New Roman" w:hAnsi="Times New Roman" w:cs="Times New Roman"/>
          <w:kern w:val="0"/>
          <w14:ligatures w14:val="none"/>
        </w:rPr>
        <w:br/>
        <w:t>]</w:t>
      </w:r>
    </w:p>
    <w:p w14:paraId="443D7B38"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A (Schrödinger-picture) </w:t>
      </w:r>
      <w:r w:rsidRPr="00584432">
        <w:rPr>
          <w:rFonts w:ascii="Times New Roman" w:eastAsia="Times New Roman" w:hAnsi="Times New Roman" w:cs="Times New Roman"/>
          <w:b/>
          <w:bCs/>
          <w:kern w:val="0"/>
          <w14:ligatures w14:val="none"/>
        </w:rPr>
        <w:t>ladder state</w:t>
      </w:r>
      <w:r w:rsidRPr="00584432">
        <w:rPr>
          <w:rFonts w:ascii="Times New Roman" w:eastAsia="Times New Roman" w:hAnsi="Times New Roman" w:cs="Times New Roman"/>
          <w:kern w:val="0"/>
          <w14:ligatures w14:val="none"/>
        </w:rPr>
        <w:t xml:space="preserve"> (|\Psi(\sigma)\rangle) then evolves via</w:t>
      </w:r>
    </w:p>
    <w:p w14:paraId="05ACDA61"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w:t>
      </w:r>
      <w:r w:rsidRPr="00584432">
        <w:rPr>
          <w:rFonts w:ascii="Times New Roman" w:eastAsia="Times New Roman" w:hAnsi="Times New Roman" w:cs="Times New Roman"/>
          <w:kern w:val="0"/>
          <w14:ligatures w14:val="none"/>
        </w:rPr>
        <w:br/>
        <w:t>|\Psi(\sigma_2)\rangle = U(\sigma_2,\sigma_1),|\Psi(\sigma_1)\rangle,</w:t>
      </w:r>
      <w:r w:rsidRPr="00584432">
        <w:rPr>
          <w:rFonts w:ascii="Times New Roman" w:eastAsia="Times New Roman" w:hAnsi="Times New Roman" w:cs="Times New Roman"/>
          <w:kern w:val="0"/>
          <w14:ligatures w14:val="none"/>
        </w:rPr>
        <w:br/>
        <w:t>]</w:t>
      </w:r>
    </w:p>
    <w:p w14:paraId="53427635"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with the </w:t>
      </w:r>
      <w:r w:rsidRPr="00584432">
        <w:rPr>
          <w:rFonts w:ascii="Times New Roman" w:eastAsia="Times New Roman" w:hAnsi="Times New Roman" w:cs="Times New Roman"/>
          <w:b/>
          <w:bCs/>
          <w:kern w:val="0"/>
          <w14:ligatures w14:val="none"/>
        </w:rPr>
        <w:t>context-time Schrödinger equation</w:t>
      </w:r>
    </w:p>
    <w:p w14:paraId="37BDA738"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w:t>
      </w:r>
      <w:r w:rsidRPr="00584432">
        <w:rPr>
          <w:rFonts w:ascii="Times New Roman" w:eastAsia="Times New Roman" w:hAnsi="Times New Roman" w:cs="Times New Roman"/>
          <w:kern w:val="0"/>
          <w14:ligatures w14:val="none"/>
        </w:rPr>
        <w:br/>
        <w:t>i,\partial_\sigma |\Psi(\sigma)\rangle</w:t>
      </w:r>
      <w:r w:rsidRPr="00584432">
        <w:rPr>
          <w:rFonts w:ascii="Times New Roman" w:eastAsia="Times New Roman" w:hAnsi="Times New Roman" w:cs="Times New Roman"/>
          <w:kern w:val="0"/>
          <w14:ligatures w14:val="none"/>
        </w:rPr>
        <w:br/>
        <w:t>= H_{\text{tot}}(\sigma),|\Psi(\sigma)\rangle.</w:t>
      </w:r>
      <w:r w:rsidRPr="00584432">
        <w:rPr>
          <w:rFonts w:ascii="Times New Roman" w:eastAsia="Times New Roman" w:hAnsi="Times New Roman" w:cs="Times New Roman"/>
          <w:kern w:val="0"/>
          <w14:ligatures w14:val="none"/>
        </w:rPr>
        <w:br/>
        <w:t>]</w:t>
      </w:r>
    </w:p>
    <w:p w14:paraId="01C4F2A1"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Here (H_{\text{tot}}(\sigma)) is obtained from the continuum Hamiltonian density (\mathcal{H}_{\text{tot}}(\sigma)) by integrating/summing over band degrees of freedom (and any internal indices) at fixed (\sigma). The explicit form depends on (\mathcal{L}_n^{\text{cont}}), but the structural equation above holds for any such choice.</w:t>
      </w:r>
    </w:p>
    <w:p w14:paraId="7B9CB173" w14:textId="77777777" w:rsidR="00584432" w:rsidRPr="00584432" w:rsidRDefault="005800E8" w:rsidP="0058443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954EF85">
          <v:rect id="_x0000_i1050" style="width:0;height:1.5pt" o:hralign="center" o:hrstd="t" o:hr="t" fillcolor="#a0a0a0" stroked="f"/>
        </w:pict>
      </w:r>
    </w:p>
    <w:p w14:paraId="45507401" w14:textId="77777777" w:rsidR="00584432" w:rsidRPr="00584432" w:rsidRDefault="00584432" w:rsidP="0058443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90" w:name="_Toc215316687"/>
      <w:r w:rsidRPr="00584432">
        <w:rPr>
          <w:rFonts w:ascii="Times New Roman" w:eastAsia="Times New Roman" w:hAnsi="Times New Roman" w:cs="Times New Roman"/>
          <w:b/>
          <w:bCs/>
          <w:kern w:val="0"/>
          <w:sz w:val="27"/>
          <w:szCs w:val="27"/>
          <w14:ligatures w14:val="none"/>
        </w:rPr>
        <w:t>7.4.3 Path-sum over ladder histories</w:t>
      </w:r>
      <w:bookmarkEnd w:id="290"/>
    </w:p>
    <w:p w14:paraId="3A7F1212"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We now express transition amplitudes between ladder states as </w:t>
      </w:r>
      <w:r w:rsidRPr="00584432">
        <w:rPr>
          <w:rFonts w:ascii="Times New Roman" w:eastAsia="Times New Roman" w:hAnsi="Times New Roman" w:cs="Times New Roman"/>
          <w:b/>
          <w:bCs/>
          <w:kern w:val="0"/>
          <w14:ligatures w14:val="none"/>
        </w:rPr>
        <w:t>path sums</w:t>
      </w:r>
      <w:r w:rsidRPr="00584432">
        <w:rPr>
          <w:rFonts w:ascii="Times New Roman" w:eastAsia="Times New Roman" w:hAnsi="Times New Roman" w:cs="Times New Roman"/>
          <w:kern w:val="0"/>
          <w14:ligatures w14:val="none"/>
        </w:rPr>
        <w:t xml:space="preserve"> over histories of the band fields in context-time, analogous to a path integral in ordinary quantum field theory.</w:t>
      </w:r>
    </w:p>
    <w:p w14:paraId="37E50FDC"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Let (|\Psi_{\mathrm{in}}\rangle) and (|\Psi_{\mathrm{out}}\rangle) be initial and final ladder states at context-times (\sigma_{\mathrm{in}}) and (\sigma_{\mathrm{out}}). The transition amplitude is</w:t>
      </w:r>
    </w:p>
    <w:p w14:paraId="699E4429"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w:t>
      </w:r>
      <w:r w:rsidRPr="00584432">
        <w:rPr>
          <w:rFonts w:ascii="Times New Roman" w:eastAsia="Times New Roman" w:hAnsi="Times New Roman" w:cs="Times New Roman"/>
          <w:kern w:val="0"/>
          <w14:ligatures w14:val="none"/>
        </w:rPr>
        <w:br/>
        <w:t>\mathcal{A}\bigl(\Psi_{\mathrm{out}},\sigma_{\mathrm{out}};\big|;\Psi_{\mathrm{in}},\sigma_{\mathrm{in}}\bigr)</w:t>
      </w:r>
      <w:r w:rsidRPr="00584432">
        <w:rPr>
          <w:rFonts w:ascii="Times New Roman" w:eastAsia="Times New Roman" w:hAnsi="Times New Roman" w:cs="Times New Roman"/>
          <w:kern w:val="0"/>
          <w14:ligatures w14:val="none"/>
        </w:rPr>
        <w:br/>
        <w:t>:= \langle \Psi_{\mathrm{out}}|, U(\sigma_{\mathrm{out}},\sigma_{\mathrm{in}}),|\Psi_{\mathrm{in}}\rangle.</w:t>
      </w:r>
      <w:r w:rsidRPr="00584432">
        <w:rPr>
          <w:rFonts w:ascii="Times New Roman" w:eastAsia="Times New Roman" w:hAnsi="Times New Roman" w:cs="Times New Roman"/>
          <w:kern w:val="0"/>
          <w14:ligatures w14:val="none"/>
        </w:rPr>
        <w:br/>
        <w:t>]</w:t>
      </w:r>
    </w:p>
    <w:p w14:paraId="77A9BF8B"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In a path-sum representation, this is written as</w:t>
      </w:r>
    </w:p>
    <w:p w14:paraId="462631DB"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w:t>
      </w:r>
      <w:r w:rsidRPr="00584432">
        <w:rPr>
          <w:rFonts w:ascii="Times New Roman" w:eastAsia="Times New Roman" w:hAnsi="Times New Roman" w:cs="Times New Roman"/>
          <w:kern w:val="0"/>
          <w14:ligatures w14:val="none"/>
        </w:rPr>
        <w:br/>
        <w:t>\mathcal{A}</w:t>
      </w:r>
      <w:r w:rsidRPr="00584432">
        <w:rPr>
          <w:rFonts w:ascii="Times New Roman" w:eastAsia="Times New Roman" w:hAnsi="Times New Roman" w:cs="Times New Roman"/>
          <w:kern w:val="0"/>
          <w14:ligatures w14:val="none"/>
        </w:rPr>
        <w:br/>
        <w:t>= \int \mathcal{D}\psi, \mathcal{D}\pi;</w:t>
      </w:r>
      <w:r w:rsidRPr="00584432">
        <w:rPr>
          <w:rFonts w:ascii="Times New Roman" w:eastAsia="Times New Roman" w:hAnsi="Times New Roman" w:cs="Times New Roman"/>
          <w:kern w:val="0"/>
          <w14:ligatures w14:val="none"/>
        </w:rPr>
        <w:br/>
        <w:t>\exp!\left(i, S_{\text{cont}}[\psi,\pi]\right),</w:t>
      </w:r>
      <w:r w:rsidRPr="00584432">
        <w:rPr>
          <w:rFonts w:ascii="Times New Roman" w:eastAsia="Times New Roman" w:hAnsi="Times New Roman" w:cs="Times New Roman"/>
          <w:kern w:val="0"/>
          <w14:ligatures w14:val="none"/>
        </w:rPr>
        <w:br/>
        <w:t>]</w:t>
      </w:r>
    </w:p>
    <w:p w14:paraId="425369DD"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where:</w:t>
      </w:r>
    </w:p>
    <w:p w14:paraId="15110BD2" w14:textId="77777777" w:rsidR="00584432" w:rsidRPr="00584432" w:rsidRDefault="00584432" w:rsidP="00584432">
      <w:pPr>
        <w:numPr>
          <w:ilvl w:val="0"/>
          <w:numId w:val="483"/>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the integral is over all histories ((\psi_n(\sigma),\pi_n(\sigma))) with fixed boundary conditions at (\sigma_{\mathrm{in}}) and (\sigma_{\mathrm{out}}),</w:t>
      </w:r>
    </w:p>
    <w:p w14:paraId="49FF242C" w14:textId="77777777" w:rsidR="00584432" w:rsidRPr="00584432" w:rsidRDefault="00584432" w:rsidP="00584432">
      <w:pPr>
        <w:numPr>
          <w:ilvl w:val="0"/>
          <w:numId w:val="483"/>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the action (S_{\text{cont}}) is the continuum context-time action from Section 7.2, expressed in first-order form if needed,</w:t>
      </w:r>
    </w:p>
    <w:p w14:paraId="5C1B7E41" w14:textId="77777777" w:rsidR="00584432" w:rsidRPr="00584432" w:rsidRDefault="00584432" w:rsidP="00584432">
      <w:pPr>
        <w:numPr>
          <w:ilvl w:val="0"/>
          <w:numId w:val="483"/>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(\mathcal{D}\psi,\mathcal{D}\pi) is a formal measure over band fields and momenta.</w:t>
      </w:r>
    </w:p>
    <w:p w14:paraId="25C76E63"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The important structural features are:</w:t>
      </w:r>
    </w:p>
    <w:p w14:paraId="6EE29F95" w14:textId="77777777" w:rsidR="00584432" w:rsidRPr="00584432" w:rsidRDefault="00584432" w:rsidP="00584432">
      <w:pPr>
        <w:numPr>
          <w:ilvl w:val="0"/>
          <w:numId w:val="484"/>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b/>
          <w:bCs/>
          <w:kern w:val="0"/>
          <w14:ligatures w14:val="none"/>
        </w:rPr>
        <w:t>Pivot weighting</w:t>
      </w:r>
      <w:r w:rsidRPr="00584432">
        <w:rPr>
          <w:rFonts w:ascii="Times New Roman" w:eastAsia="Times New Roman" w:hAnsi="Times New Roman" w:cs="Times New Roman"/>
          <w:kern w:val="0"/>
          <w14:ligatures w14:val="none"/>
        </w:rPr>
        <w:br/>
        <w:t xml:space="preserve">The integrand uses the </w:t>
      </w:r>
      <w:r w:rsidRPr="00584432">
        <w:rPr>
          <w:rFonts w:ascii="Times New Roman" w:eastAsia="Times New Roman" w:hAnsi="Times New Roman" w:cs="Times New Roman"/>
          <w:b/>
          <w:bCs/>
          <w:kern w:val="0"/>
          <w14:ligatures w14:val="none"/>
        </w:rPr>
        <w:t>band-weighted action</w:t>
      </w:r>
      <w:r w:rsidRPr="00584432">
        <w:rPr>
          <w:rFonts w:ascii="Times New Roman" w:eastAsia="Times New Roman" w:hAnsi="Times New Roman" w:cs="Times New Roman"/>
          <w:kern w:val="0"/>
          <w14:ligatures w14:val="none"/>
        </w:rPr>
        <w:t>: each band’s contribution to (S_{\text{cont}}) is scaled by its pivot factor (g_n).</w:t>
      </w:r>
    </w:p>
    <w:p w14:paraId="07110C3F" w14:textId="77777777" w:rsidR="00584432" w:rsidRPr="00584432" w:rsidRDefault="00584432" w:rsidP="00584432">
      <w:pPr>
        <w:numPr>
          <w:ilvl w:val="0"/>
          <w:numId w:val="484"/>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b/>
          <w:bCs/>
          <w:kern w:val="0"/>
          <w14:ligatures w14:val="none"/>
        </w:rPr>
        <w:t>Neutral-move equivalence</w:t>
      </w:r>
      <w:r w:rsidRPr="00584432">
        <w:rPr>
          <w:rFonts w:ascii="Times New Roman" w:eastAsia="Times New Roman" w:hAnsi="Times New Roman" w:cs="Times New Roman"/>
          <w:kern w:val="0"/>
          <w14:ligatures w14:val="none"/>
        </w:rPr>
        <w:br/>
        <w:t xml:space="preserve">Histories that differ only by </w:t>
      </w:r>
      <w:r w:rsidRPr="00584432">
        <w:rPr>
          <w:rFonts w:ascii="Times New Roman" w:eastAsia="Times New Roman" w:hAnsi="Times New Roman" w:cs="Times New Roman"/>
          <w:b/>
          <w:bCs/>
          <w:kern w:val="0"/>
          <w14:ligatures w14:val="none"/>
        </w:rPr>
        <w:t>neutral moves</w:t>
      </w:r>
      <w:r w:rsidRPr="00584432">
        <w:rPr>
          <w:rFonts w:ascii="Times New Roman" w:eastAsia="Times New Roman" w:hAnsi="Times New Roman" w:cs="Times New Roman"/>
          <w:kern w:val="0"/>
          <w14:ligatures w14:val="none"/>
        </w:rPr>
        <w:t xml:space="preserve"> (tick-level or ladder-level) have the same action and therefore the same weight in the path sum; they belong to the same physical equivalence class.</w:t>
      </w:r>
    </w:p>
    <w:p w14:paraId="340F7CC4" w14:textId="77777777" w:rsidR="00584432" w:rsidRPr="00584432" w:rsidRDefault="00584432" w:rsidP="00584432">
      <w:pPr>
        <w:numPr>
          <w:ilvl w:val="0"/>
          <w:numId w:val="484"/>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b/>
          <w:bCs/>
          <w:kern w:val="0"/>
          <w14:ligatures w14:val="none"/>
        </w:rPr>
        <w:t>Flip-count classes</w:t>
      </w:r>
      <w:r w:rsidRPr="00584432">
        <w:rPr>
          <w:rFonts w:ascii="Times New Roman" w:eastAsia="Times New Roman" w:hAnsi="Times New Roman" w:cs="Times New Roman"/>
          <w:kern w:val="0"/>
          <w14:ligatures w14:val="none"/>
        </w:rPr>
        <w:br/>
        <w:t xml:space="preserve">At a more discrete level, histories can be grouped into </w:t>
      </w:r>
      <w:r w:rsidRPr="00584432">
        <w:rPr>
          <w:rFonts w:ascii="Times New Roman" w:eastAsia="Times New Roman" w:hAnsi="Times New Roman" w:cs="Times New Roman"/>
          <w:b/>
          <w:bCs/>
          <w:kern w:val="0"/>
          <w14:ligatures w14:val="none"/>
        </w:rPr>
        <w:t>flip-count classes</w:t>
      </w:r>
      <w:r w:rsidRPr="00584432">
        <w:rPr>
          <w:rFonts w:ascii="Times New Roman" w:eastAsia="Times New Roman" w:hAnsi="Times New Roman" w:cs="Times New Roman"/>
          <w:kern w:val="0"/>
          <w14:ligatures w14:val="none"/>
        </w:rPr>
        <w:t xml:space="preserve"> (Section 2.4): different detailed sequences of flips that share the same flip-count vector (\nu) and ladder structure contribute the same phase (e^{i S(\nu)}). The path sum can therefore be regarded as a sum over such classes, each weighted by the same exponential factor and an associated combinatorial multiplicity.</w:t>
      </w:r>
    </w:p>
    <w:p w14:paraId="513247AA"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We do not attempt to rigorously define (\mathcal{D}\psi,\mathcal{D}\pi) in this volume; it is treated as a formal symbol for “sum over ladder histories,” consistent with the algebraic structure already defined.</w:t>
      </w:r>
    </w:p>
    <w:p w14:paraId="10F42425" w14:textId="77777777" w:rsidR="00584432" w:rsidRPr="00584432" w:rsidRDefault="005800E8" w:rsidP="0058443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A75CA0F">
          <v:rect id="_x0000_i1051" style="width:0;height:1.5pt" o:hralign="center" o:hrstd="t" o:hr="t" fillcolor="#a0a0a0" stroked="f"/>
        </w:pict>
      </w:r>
    </w:p>
    <w:p w14:paraId="011B5BB0" w14:textId="77777777" w:rsidR="00584432" w:rsidRPr="00584432" w:rsidRDefault="00584432" w:rsidP="0058443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91" w:name="_Toc215316688"/>
      <w:r w:rsidRPr="00584432">
        <w:rPr>
          <w:rFonts w:ascii="Times New Roman" w:eastAsia="Times New Roman" w:hAnsi="Times New Roman" w:cs="Times New Roman"/>
          <w:b/>
          <w:bCs/>
          <w:kern w:val="0"/>
          <w:sz w:val="27"/>
          <w:szCs w:val="27"/>
          <w14:ligatures w14:val="none"/>
        </w:rPr>
        <w:t>7.4.4 Flip-count and band-count representations</w:t>
      </w:r>
      <w:bookmarkEnd w:id="291"/>
    </w:p>
    <w:p w14:paraId="119923EA"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Because AR emphasizes </w:t>
      </w:r>
      <w:r w:rsidRPr="00584432">
        <w:rPr>
          <w:rFonts w:ascii="Times New Roman" w:eastAsia="Times New Roman" w:hAnsi="Times New Roman" w:cs="Times New Roman"/>
          <w:b/>
          <w:bCs/>
          <w:kern w:val="0"/>
          <w14:ligatures w14:val="none"/>
        </w:rPr>
        <w:t>flip counts</w:t>
      </w:r>
      <w:r w:rsidRPr="00584432">
        <w:rPr>
          <w:rFonts w:ascii="Times New Roman" w:eastAsia="Times New Roman" w:hAnsi="Times New Roman" w:cs="Times New Roman"/>
          <w:kern w:val="0"/>
          <w14:ligatures w14:val="none"/>
        </w:rPr>
        <w:t xml:space="preserve"> and </w:t>
      </w:r>
      <w:r w:rsidRPr="00584432">
        <w:rPr>
          <w:rFonts w:ascii="Times New Roman" w:eastAsia="Times New Roman" w:hAnsi="Times New Roman" w:cs="Times New Roman"/>
          <w:b/>
          <w:bCs/>
          <w:kern w:val="0"/>
          <w14:ligatures w14:val="none"/>
        </w:rPr>
        <w:t>band moves</w:t>
      </w:r>
      <w:r w:rsidRPr="00584432">
        <w:rPr>
          <w:rFonts w:ascii="Times New Roman" w:eastAsia="Times New Roman" w:hAnsi="Times New Roman" w:cs="Times New Roman"/>
          <w:kern w:val="0"/>
          <w14:ligatures w14:val="none"/>
        </w:rPr>
        <w:t xml:space="preserve"> as fundamental, it is natural to rewrite the path-sum in terms of discrete combinatorial data rather than continuous fields.</w:t>
      </w:r>
    </w:p>
    <w:p w14:paraId="3B038B98"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At a schematic level:</w:t>
      </w:r>
    </w:p>
    <w:p w14:paraId="120F256B" w14:textId="77777777" w:rsidR="00584432" w:rsidRPr="00584432" w:rsidRDefault="00584432" w:rsidP="00584432">
      <w:pPr>
        <w:numPr>
          <w:ilvl w:val="0"/>
          <w:numId w:val="485"/>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Each history can be encoded by:</w:t>
      </w:r>
    </w:p>
    <w:p w14:paraId="6A1B37E9" w14:textId="77777777" w:rsidR="00584432" w:rsidRPr="00584432" w:rsidRDefault="00584432" w:rsidP="00584432">
      <w:pPr>
        <w:numPr>
          <w:ilvl w:val="1"/>
          <w:numId w:val="485"/>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a </w:t>
      </w:r>
      <w:r w:rsidRPr="00584432">
        <w:rPr>
          <w:rFonts w:ascii="Times New Roman" w:eastAsia="Times New Roman" w:hAnsi="Times New Roman" w:cs="Times New Roman"/>
          <w:b/>
          <w:bCs/>
          <w:kern w:val="0"/>
          <w14:ligatures w14:val="none"/>
        </w:rPr>
        <w:t>flip-count profile</w:t>
      </w:r>
      <w:r w:rsidRPr="00584432">
        <w:rPr>
          <w:rFonts w:ascii="Times New Roman" w:eastAsia="Times New Roman" w:hAnsi="Times New Roman" w:cs="Times New Roman"/>
          <w:kern w:val="0"/>
          <w14:ligatures w14:val="none"/>
        </w:rPr>
        <w:t xml:space="preserve"> (\nu(\sigma)) describing how many times each primitive operator is applied in each context-time slice, and</w:t>
      </w:r>
    </w:p>
    <w:p w14:paraId="313CCEC5" w14:textId="77777777" w:rsidR="00584432" w:rsidRPr="00584432" w:rsidRDefault="00584432" w:rsidP="00584432">
      <w:pPr>
        <w:numPr>
          <w:ilvl w:val="1"/>
          <w:numId w:val="485"/>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a </w:t>
      </w:r>
      <w:r w:rsidRPr="00584432">
        <w:rPr>
          <w:rFonts w:ascii="Times New Roman" w:eastAsia="Times New Roman" w:hAnsi="Times New Roman" w:cs="Times New Roman"/>
          <w:b/>
          <w:bCs/>
          <w:kern w:val="0"/>
          <w14:ligatures w14:val="none"/>
        </w:rPr>
        <w:t>band-occupancy pattern</w:t>
      </w:r>
      <w:r w:rsidRPr="00584432">
        <w:rPr>
          <w:rFonts w:ascii="Times New Roman" w:eastAsia="Times New Roman" w:hAnsi="Times New Roman" w:cs="Times New Roman"/>
          <w:kern w:val="0"/>
          <w14:ligatures w14:val="none"/>
        </w:rPr>
        <w:t xml:space="preserve"> describing which bands are active at which (\sigma).</w:t>
      </w:r>
    </w:p>
    <w:p w14:paraId="04D52F57"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Under the structural assumptions of the theory:</w:t>
      </w:r>
    </w:p>
    <w:p w14:paraId="0185D2EF" w14:textId="77777777" w:rsidR="00584432" w:rsidRPr="00584432" w:rsidRDefault="00584432" w:rsidP="00584432">
      <w:pPr>
        <w:numPr>
          <w:ilvl w:val="0"/>
          <w:numId w:val="486"/>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The action (S_{\text{cont}}) can be expressed as a functional (S[\nu,\text{bands}]) that depends only on such combinatorial data (up to neutral equivalence), and</w:t>
      </w:r>
    </w:p>
    <w:p w14:paraId="05F9C264" w14:textId="77777777" w:rsidR="00584432" w:rsidRPr="00584432" w:rsidRDefault="00584432" w:rsidP="00584432">
      <w:pPr>
        <w:numPr>
          <w:ilvl w:val="0"/>
          <w:numId w:val="486"/>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The path sum becomes</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\mathcal{A}</w:t>
      </w:r>
      <w:r w:rsidRPr="00584432">
        <w:rPr>
          <w:rFonts w:ascii="Times New Roman" w:eastAsia="Times New Roman" w:hAnsi="Times New Roman" w:cs="Times New Roman"/>
          <w:kern w:val="0"/>
          <w14:ligatures w14:val="none"/>
        </w:rPr>
        <w:br/>
        <w:t>= \sum_{\text{classes }[\nu,\text{bands}]}</w:t>
      </w:r>
      <w:r w:rsidRPr="00584432">
        <w:rPr>
          <w:rFonts w:ascii="Times New Roman" w:eastAsia="Times New Roman" w:hAnsi="Times New Roman" w:cs="Times New Roman"/>
          <w:kern w:val="0"/>
          <w14:ligatures w14:val="none"/>
        </w:rPr>
        <w:br/>
        <w:t>\mathcal{N}[\nu,\text{bands}],</w:t>
      </w:r>
      <w:r w:rsidRPr="00584432">
        <w:rPr>
          <w:rFonts w:ascii="Times New Roman" w:eastAsia="Times New Roman" w:hAnsi="Times New Roman" w:cs="Times New Roman"/>
          <w:kern w:val="0"/>
          <w14:ligatures w14:val="none"/>
        </w:rPr>
        <w:br/>
        <w:t>\exp!\bigl(i, S[\nu,\text{bands}]\bigr),</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where (\mathcal{N}) is a combinatorial factor (e.g. counting how many micro-histories fall into a given equivalence class).</w:t>
      </w:r>
    </w:p>
    <w:p w14:paraId="59A32635"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This representation reinforces that:</w:t>
      </w:r>
    </w:p>
    <w:p w14:paraId="62FDA736" w14:textId="77777777" w:rsidR="00584432" w:rsidRPr="00584432" w:rsidRDefault="00584432" w:rsidP="00584432">
      <w:pPr>
        <w:numPr>
          <w:ilvl w:val="0"/>
          <w:numId w:val="487"/>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The </w:t>
      </w:r>
      <w:r w:rsidRPr="00584432">
        <w:rPr>
          <w:rFonts w:ascii="Times New Roman" w:eastAsia="Times New Roman" w:hAnsi="Times New Roman" w:cs="Times New Roman"/>
          <w:b/>
          <w:bCs/>
          <w:kern w:val="0"/>
          <w14:ligatures w14:val="none"/>
        </w:rPr>
        <w:t>primitive algebra + ladder structure</w:t>
      </w:r>
      <w:r w:rsidRPr="00584432">
        <w:rPr>
          <w:rFonts w:ascii="Times New Roman" w:eastAsia="Times New Roman" w:hAnsi="Times New Roman" w:cs="Times New Roman"/>
          <w:kern w:val="0"/>
          <w14:ligatures w14:val="none"/>
        </w:rPr>
        <w:t xml:space="preserve"> is the true kinematic substrate,</w:t>
      </w:r>
    </w:p>
    <w:p w14:paraId="3804A90C" w14:textId="77777777" w:rsidR="00584432" w:rsidRPr="00584432" w:rsidRDefault="00584432" w:rsidP="00584432">
      <w:pPr>
        <w:numPr>
          <w:ilvl w:val="0"/>
          <w:numId w:val="487"/>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Continuous fields (\psi_n(\sigma)) are a convenient effective representation, and</w:t>
      </w:r>
    </w:p>
    <w:p w14:paraId="25D5F073" w14:textId="77777777" w:rsidR="00584432" w:rsidRPr="00584432" w:rsidRDefault="00584432" w:rsidP="00584432">
      <w:pPr>
        <w:numPr>
          <w:ilvl w:val="0"/>
          <w:numId w:val="487"/>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The path-sum respects flip-count and neutral-move equivalence, rather than specific micro-sequences.</w:t>
      </w:r>
    </w:p>
    <w:p w14:paraId="1B76435F" w14:textId="77777777" w:rsidR="00584432" w:rsidRPr="00584432" w:rsidRDefault="005800E8" w:rsidP="0058443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3D58E52">
          <v:rect id="_x0000_i1052" style="width:0;height:1.5pt" o:hralign="center" o:hrstd="t" o:hr="t" fillcolor="#a0a0a0" stroked="f"/>
        </w:pict>
      </w:r>
    </w:p>
    <w:p w14:paraId="230353F4" w14:textId="77777777" w:rsidR="00584432" w:rsidRPr="00584432" w:rsidRDefault="00584432" w:rsidP="0058443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92" w:name="_Toc215316689"/>
      <w:r w:rsidRPr="00584432">
        <w:rPr>
          <w:rFonts w:ascii="Times New Roman" w:eastAsia="Times New Roman" w:hAnsi="Times New Roman" w:cs="Times New Roman"/>
          <w:b/>
          <w:bCs/>
          <w:kern w:val="0"/>
          <w:sz w:val="27"/>
          <w:szCs w:val="27"/>
          <w14:ligatures w14:val="none"/>
        </w:rPr>
        <w:t>7.4.5 Gauge/neutral symmetries in the path-sum</w:t>
      </w:r>
      <w:bookmarkEnd w:id="292"/>
    </w:p>
    <w:p w14:paraId="51B87335"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Neutral moves—operator words and ladder composites that leave physical states unchanged—manifest as </w:t>
      </w:r>
      <w:r w:rsidRPr="00584432">
        <w:rPr>
          <w:rFonts w:ascii="Times New Roman" w:eastAsia="Times New Roman" w:hAnsi="Times New Roman" w:cs="Times New Roman"/>
          <w:b/>
          <w:bCs/>
          <w:kern w:val="0"/>
          <w14:ligatures w14:val="none"/>
        </w:rPr>
        <w:t>redundancies</w:t>
      </w:r>
      <w:r w:rsidRPr="00584432">
        <w:rPr>
          <w:rFonts w:ascii="Times New Roman" w:eastAsia="Times New Roman" w:hAnsi="Times New Roman" w:cs="Times New Roman"/>
          <w:kern w:val="0"/>
          <w14:ligatures w14:val="none"/>
        </w:rPr>
        <w:t xml:space="preserve"> in the path-sum:</w:t>
      </w:r>
    </w:p>
    <w:p w14:paraId="2C28A19B" w14:textId="77777777" w:rsidR="00584432" w:rsidRPr="00584432" w:rsidRDefault="00584432" w:rsidP="00584432">
      <w:pPr>
        <w:numPr>
          <w:ilvl w:val="0"/>
          <w:numId w:val="488"/>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Summing over histories that differ only by neutral moves is effectively summing over gauge orbits.</w:t>
      </w:r>
    </w:p>
    <w:p w14:paraId="2DCC799F" w14:textId="77777777" w:rsidR="00584432" w:rsidRPr="00584432" w:rsidRDefault="00584432" w:rsidP="00584432">
      <w:pPr>
        <w:numPr>
          <w:ilvl w:val="0"/>
          <w:numId w:val="488"/>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One can in principle introduce a </w:t>
      </w:r>
      <w:r w:rsidRPr="00584432">
        <w:rPr>
          <w:rFonts w:ascii="Times New Roman" w:eastAsia="Times New Roman" w:hAnsi="Times New Roman" w:cs="Times New Roman"/>
          <w:b/>
          <w:bCs/>
          <w:kern w:val="0"/>
          <w14:ligatures w14:val="none"/>
        </w:rPr>
        <w:t>gauge fixing</w:t>
      </w:r>
      <w:r w:rsidRPr="00584432">
        <w:rPr>
          <w:rFonts w:ascii="Times New Roman" w:eastAsia="Times New Roman" w:hAnsi="Times New Roman" w:cs="Times New Roman"/>
          <w:kern w:val="0"/>
          <w14:ligatures w14:val="none"/>
        </w:rPr>
        <w:t xml:space="preserve"> or divide by the volume of the neutral symmetry group, as in standard gauge theories, but this is not developed in full detail here.</w:t>
      </w:r>
    </w:p>
    <w:p w14:paraId="18629916"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Structurally:</w:t>
      </w:r>
    </w:p>
    <w:p w14:paraId="1997B00B" w14:textId="77777777" w:rsidR="00584432" w:rsidRPr="00584432" w:rsidRDefault="00584432" w:rsidP="00584432">
      <w:pPr>
        <w:numPr>
          <w:ilvl w:val="0"/>
          <w:numId w:val="489"/>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The path-sum is taken over equivalence classes of histories under neutral symmetries.</w:t>
      </w:r>
    </w:p>
    <w:p w14:paraId="6B4961AC" w14:textId="77777777" w:rsidR="00584432" w:rsidRPr="00584432" w:rsidRDefault="00584432" w:rsidP="00584432">
      <w:pPr>
        <w:numPr>
          <w:ilvl w:val="0"/>
          <w:numId w:val="489"/>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Observables are functionals of histories that are </w:t>
      </w:r>
      <w:r w:rsidRPr="00584432">
        <w:rPr>
          <w:rFonts w:ascii="Times New Roman" w:eastAsia="Times New Roman" w:hAnsi="Times New Roman" w:cs="Times New Roman"/>
          <w:b/>
          <w:bCs/>
          <w:kern w:val="0"/>
          <w14:ligatures w14:val="none"/>
        </w:rPr>
        <w:t>invariant under neutral-transformations</w:t>
      </w:r>
      <w:r w:rsidRPr="00584432">
        <w:rPr>
          <w:rFonts w:ascii="Times New Roman" w:eastAsia="Times New Roman" w:hAnsi="Times New Roman" w:cs="Times New Roman"/>
          <w:kern w:val="0"/>
          <w14:ligatures w14:val="none"/>
        </w:rPr>
        <w:t>, ensuring that physical quantities do not depend on gauge-like choices in the ladder description.</w:t>
      </w:r>
    </w:p>
    <w:p w14:paraId="7934EEDA"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This mirrors the role of gauge invariance in conventional quantum field theory, but the symmetries here arise from the present-act and ladder algebra rather than from a pre-given spacetime gauge group.</w:t>
      </w:r>
    </w:p>
    <w:p w14:paraId="7EBC2CA2" w14:textId="77777777" w:rsidR="00584432" w:rsidRPr="00584432" w:rsidRDefault="005800E8" w:rsidP="0058443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2C1B6B4">
          <v:rect id="_x0000_i1053" style="width:0;height:1.5pt" o:hralign="center" o:hrstd="t" o:hr="t" fillcolor="#a0a0a0" stroked="f"/>
        </w:pict>
      </w:r>
    </w:p>
    <w:p w14:paraId="14094468" w14:textId="77777777" w:rsidR="00584432" w:rsidRPr="00584432" w:rsidRDefault="00584432" w:rsidP="0058443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93" w:name="_Toc215316690"/>
      <w:r w:rsidRPr="00584432">
        <w:rPr>
          <w:rFonts w:ascii="Times New Roman" w:eastAsia="Times New Roman" w:hAnsi="Times New Roman" w:cs="Times New Roman"/>
          <w:b/>
          <w:bCs/>
          <w:kern w:val="0"/>
          <w:sz w:val="27"/>
          <w:szCs w:val="27"/>
          <w14:ligatures w14:val="none"/>
        </w:rPr>
        <w:t>7.4.6 Summary</w:t>
      </w:r>
      <w:bookmarkEnd w:id="293"/>
    </w:p>
    <w:p w14:paraId="4291FF81"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Section 7.4 has:</w:t>
      </w:r>
    </w:p>
    <w:p w14:paraId="7603DAC4" w14:textId="77777777" w:rsidR="00584432" w:rsidRPr="00584432" w:rsidRDefault="00584432" w:rsidP="00584432">
      <w:pPr>
        <w:numPr>
          <w:ilvl w:val="0"/>
          <w:numId w:val="490"/>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Promoted the band fields (\psi_n(\sigma)) and momenta (\pi_n(\sigma)) to </w:t>
      </w:r>
      <w:r w:rsidRPr="00584432">
        <w:rPr>
          <w:rFonts w:ascii="Times New Roman" w:eastAsia="Times New Roman" w:hAnsi="Times New Roman" w:cs="Times New Roman"/>
          <w:b/>
          <w:bCs/>
          <w:kern w:val="0"/>
          <w14:ligatures w14:val="none"/>
        </w:rPr>
        <w:t>operator-valued fields</w:t>
      </w:r>
      <w:r w:rsidRPr="00584432">
        <w:rPr>
          <w:rFonts w:ascii="Times New Roman" w:eastAsia="Times New Roman" w:hAnsi="Times New Roman" w:cs="Times New Roman"/>
          <w:kern w:val="0"/>
          <w14:ligatures w14:val="none"/>
        </w:rPr>
        <w:t xml:space="preserve"> on a ladder Hilbert space (\mathcal{H}_\text{ladder}).</w:t>
      </w:r>
    </w:p>
    <w:p w14:paraId="0CEC886B" w14:textId="77777777" w:rsidR="00584432" w:rsidRPr="00584432" w:rsidRDefault="00584432" w:rsidP="00584432">
      <w:pPr>
        <w:numPr>
          <w:ilvl w:val="0"/>
          <w:numId w:val="490"/>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Defined </w:t>
      </w:r>
      <w:r w:rsidRPr="00584432">
        <w:rPr>
          <w:rFonts w:ascii="Times New Roman" w:eastAsia="Times New Roman" w:hAnsi="Times New Roman" w:cs="Times New Roman"/>
          <w:b/>
          <w:bCs/>
          <w:kern w:val="0"/>
          <w14:ligatures w14:val="none"/>
        </w:rPr>
        <w:t>canonical commutation relations</w:t>
      </w:r>
      <w:r w:rsidRPr="00584432">
        <w:rPr>
          <w:rFonts w:ascii="Times New Roman" w:eastAsia="Times New Roman" w:hAnsi="Times New Roman" w:cs="Times New Roman"/>
          <w:kern w:val="0"/>
          <w14:ligatures w14:val="none"/>
        </w:rPr>
        <w:t xml:space="preserve"> at equal context-time, and a </w:t>
      </w:r>
      <w:r w:rsidRPr="00584432">
        <w:rPr>
          <w:rFonts w:ascii="Times New Roman" w:eastAsia="Times New Roman" w:hAnsi="Times New Roman" w:cs="Times New Roman"/>
          <w:b/>
          <w:bCs/>
          <w:kern w:val="0"/>
          <w14:ligatures w14:val="none"/>
        </w:rPr>
        <w:t>context-time Schrödinger equation</w:t>
      </w:r>
      <w:r w:rsidRPr="00584432">
        <w:rPr>
          <w:rFonts w:ascii="Times New Roman" w:eastAsia="Times New Roman" w:hAnsi="Times New Roman" w:cs="Times New Roman"/>
          <w:kern w:val="0"/>
          <w14:ligatures w14:val="none"/>
        </w:rPr>
        <w:t xml:space="preserve"> governed by the Hamiltonian (H_{\text{tot}}).</w:t>
      </w:r>
    </w:p>
    <w:p w14:paraId="693A240C" w14:textId="77777777" w:rsidR="00584432" w:rsidRPr="00584432" w:rsidRDefault="00584432" w:rsidP="00584432">
      <w:pPr>
        <w:numPr>
          <w:ilvl w:val="0"/>
          <w:numId w:val="490"/>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Introduced a </w:t>
      </w:r>
      <w:r w:rsidRPr="00584432">
        <w:rPr>
          <w:rFonts w:ascii="Times New Roman" w:eastAsia="Times New Roman" w:hAnsi="Times New Roman" w:cs="Times New Roman"/>
          <w:b/>
          <w:bCs/>
          <w:kern w:val="0"/>
          <w14:ligatures w14:val="none"/>
        </w:rPr>
        <w:t>path-sum representation</w:t>
      </w:r>
      <w:r w:rsidRPr="00584432">
        <w:rPr>
          <w:rFonts w:ascii="Times New Roman" w:eastAsia="Times New Roman" w:hAnsi="Times New Roman" w:cs="Times New Roman"/>
          <w:kern w:val="0"/>
          <w14:ligatures w14:val="none"/>
        </w:rPr>
        <w:t xml:space="preserve"> of transition amplitudes over ladder histories in context-time, with weights (e^{i S_{\text{cont}}[\psi,\pi]}).</w:t>
      </w:r>
    </w:p>
    <w:p w14:paraId="7685BC85" w14:textId="77777777" w:rsidR="00584432" w:rsidRPr="00584432" w:rsidRDefault="00584432" w:rsidP="00584432">
      <w:pPr>
        <w:numPr>
          <w:ilvl w:val="0"/>
          <w:numId w:val="490"/>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Highlighted the role of </w:t>
      </w:r>
      <w:r w:rsidRPr="00584432">
        <w:rPr>
          <w:rFonts w:ascii="Times New Roman" w:eastAsia="Times New Roman" w:hAnsi="Times New Roman" w:cs="Times New Roman"/>
          <w:b/>
          <w:bCs/>
          <w:kern w:val="0"/>
          <w14:ligatures w14:val="none"/>
        </w:rPr>
        <w:t>flip-count classes</w:t>
      </w:r>
      <w:r w:rsidRPr="00584432">
        <w:rPr>
          <w:rFonts w:ascii="Times New Roman" w:eastAsia="Times New Roman" w:hAnsi="Times New Roman" w:cs="Times New Roman"/>
          <w:kern w:val="0"/>
          <w14:ligatures w14:val="none"/>
        </w:rPr>
        <w:t xml:space="preserve"> and </w:t>
      </w:r>
      <w:r w:rsidRPr="00584432">
        <w:rPr>
          <w:rFonts w:ascii="Times New Roman" w:eastAsia="Times New Roman" w:hAnsi="Times New Roman" w:cs="Times New Roman"/>
          <w:b/>
          <w:bCs/>
          <w:kern w:val="0"/>
          <w14:ligatures w14:val="none"/>
        </w:rPr>
        <w:t>neutral symmetries</w:t>
      </w:r>
      <w:r w:rsidRPr="00584432">
        <w:rPr>
          <w:rFonts w:ascii="Times New Roman" w:eastAsia="Times New Roman" w:hAnsi="Times New Roman" w:cs="Times New Roman"/>
          <w:kern w:val="0"/>
          <w14:ligatures w14:val="none"/>
        </w:rPr>
        <w:t xml:space="preserve"> in organizing the path-sum: physically relevant amplitudes depend on equivalence classes of histories, not on individual micro-sequences.</w:t>
      </w:r>
    </w:p>
    <w:p w14:paraId="039E2432" w14:textId="77777777" w:rsidR="00584432" w:rsidRPr="00584432" w:rsidRDefault="00584432" w:rsidP="00584432">
      <w:pPr>
        <w:numPr>
          <w:ilvl w:val="0"/>
          <w:numId w:val="490"/>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Prepared the ground for Section 7.5, where we will connect this context-time quantization to </w:t>
      </w:r>
      <w:r w:rsidRPr="00584432">
        <w:rPr>
          <w:rFonts w:ascii="Times New Roman" w:eastAsia="Times New Roman" w:hAnsi="Times New Roman" w:cs="Times New Roman"/>
          <w:b/>
          <w:bCs/>
          <w:kern w:val="0"/>
          <w14:ligatures w14:val="none"/>
        </w:rPr>
        <w:t>CS sampling</w:t>
      </w:r>
      <w:r w:rsidRPr="00584432">
        <w:rPr>
          <w:rFonts w:ascii="Times New Roman" w:eastAsia="Times New Roman" w:hAnsi="Times New Roman" w:cs="Times New Roman"/>
          <w:kern w:val="0"/>
          <w14:ligatures w14:val="none"/>
        </w:rPr>
        <w:t xml:space="preserve"> and the </w:t>
      </w:r>
      <w:r w:rsidRPr="00584432">
        <w:rPr>
          <w:rFonts w:ascii="Times New Roman" w:eastAsia="Times New Roman" w:hAnsi="Times New Roman" w:cs="Times New Roman"/>
          <w:b/>
          <w:bCs/>
          <w:kern w:val="0"/>
          <w14:ligatures w14:val="none"/>
        </w:rPr>
        <w:t>Born-style rule</w:t>
      </w:r>
      <w:r w:rsidRPr="00584432">
        <w:rPr>
          <w:rFonts w:ascii="Times New Roman" w:eastAsia="Times New Roman" w:hAnsi="Times New Roman" w:cs="Times New Roman"/>
          <w:kern w:val="0"/>
          <w14:ligatures w14:val="none"/>
        </w:rPr>
        <w:t>, showing how classical-like outcomes emerge at the level of Collective Spheres from the underlying path-sum over ladder histories.</w:t>
      </w:r>
    </w:p>
    <w:p w14:paraId="18B60161" w14:textId="77777777" w:rsidR="00584432" w:rsidRPr="00584432" w:rsidRDefault="00584432" w:rsidP="00584432">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94" w:name="_Toc215316691"/>
      <w:r w:rsidRPr="00584432">
        <w:rPr>
          <w:rFonts w:ascii="Times New Roman" w:eastAsia="Times New Roman" w:hAnsi="Times New Roman" w:cs="Times New Roman"/>
          <w:b/>
          <w:bCs/>
          <w:kern w:val="0"/>
          <w:sz w:val="36"/>
          <w:szCs w:val="36"/>
          <w14:ligatures w14:val="none"/>
        </w:rPr>
        <w:t>7.5 CS Sampling &amp; Born-Style Rule Recovery</w:t>
      </w:r>
      <w:bookmarkEnd w:id="294"/>
    </w:p>
    <w:p w14:paraId="195F9A9E"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Sections 7.1–7.4 built a </w:t>
      </w:r>
      <w:r w:rsidRPr="00584432">
        <w:rPr>
          <w:rFonts w:ascii="Times New Roman" w:eastAsia="Times New Roman" w:hAnsi="Times New Roman" w:cs="Times New Roman"/>
          <w:b/>
          <w:bCs/>
          <w:kern w:val="0"/>
          <w14:ligatures w14:val="none"/>
        </w:rPr>
        <w:t>quantized ladder</w:t>
      </w:r>
      <w:r w:rsidRPr="00584432">
        <w:rPr>
          <w:rFonts w:ascii="Times New Roman" w:eastAsia="Times New Roman" w:hAnsi="Times New Roman" w:cs="Times New Roman"/>
          <w:kern w:val="0"/>
          <w14:ligatures w14:val="none"/>
        </w:rPr>
        <w:t xml:space="preserve"> in context-time:</w:t>
      </w:r>
    </w:p>
    <w:p w14:paraId="03BB519B" w14:textId="77777777" w:rsidR="00584432" w:rsidRPr="00584432" w:rsidRDefault="00584432" w:rsidP="00584432">
      <w:pPr>
        <w:numPr>
          <w:ilvl w:val="0"/>
          <w:numId w:val="491"/>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band fields (\psi_n(\sigma)), (\pi_n(\sigma)) promoted to operators,</w:t>
      </w:r>
    </w:p>
    <w:p w14:paraId="44364F3F" w14:textId="77777777" w:rsidR="00584432" w:rsidRPr="00584432" w:rsidRDefault="00584432" w:rsidP="00584432">
      <w:pPr>
        <w:numPr>
          <w:ilvl w:val="0"/>
          <w:numId w:val="491"/>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a context-time Hamiltonian (H_{\text{tot}}),</w:t>
      </w:r>
    </w:p>
    <w:p w14:paraId="728AF69B" w14:textId="77777777" w:rsidR="00584432" w:rsidRPr="00584432" w:rsidRDefault="00584432" w:rsidP="00584432">
      <w:pPr>
        <w:numPr>
          <w:ilvl w:val="0"/>
          <w:numId w:val="491"/>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a Schrödinger equation in (\sigma), and</w:t>
      </w:r>
    </w:p>
    <w:p w14:paraId="58238687" w14:textId="77777777" w:rsidR="00584432" w:rsidRPr="00584432" w:rsidRDefault="00584432" w:rsidP="00584432">
      <w:pPr>
        <w:numPr>
          <w:ilvl w:val="0"/>
          <w:numId w:val="491"/>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a path-sum over ladder histories with weight (\exp(i S_{\text{cont}})).</w:t>
      </w:r>
    </w:p>
    <w:p w14:paraId="65ECCA5F"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In Section 4.6 we defined a </w:t>
      </w:r>
      <w:r w:rsidRPr="00584432">
        <w:rPr>
          <w:rFonts w:ascii="Times New Roman" w:eastAsia="Times New Roman" w:hAnsi="Times New Roman" w:cs="Times New Roman"/>
          <w:b/>
          <w:bCs/>
          <w:kern w:val="0"/>
          <w14:ligatures w14:val="none"/>
        </w:rPr>
        <w:t>Born-style weighting</w:t>
      </w:r>
      <w:r w:rsidRPr="00584432">
        <w:rPr>
          <w:rFonts w:ascii="Times New Roman" w:eastAsia="Times New Roman" w:hAnsi="Times New Roman" w:cs="Times New Roman"/>
          <w:kern w:val="0"/>
          <w14:ligatures w14:val="none"/>
        </w:rPr>
        <w:t xml:space="preserve"> at the hinge: present-plane amplitudes on outcome basins ({R_i}) of the IN attractor satisfy (p_i = |v_i|^2), matching a reference measure (\mu_{\mathrm{IN}}(R_i)) in equilibrium.</w:t>
      </w:r>
    </w:p>
    <w:p w14:paraId="481C9CD7"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We now show how this Born-style rule is </w:t>
      </w:r>
      <w:r w:rsidRPr="00584432">
        <w:rPr>
          <w:rFonts w:ascii="Times New Roman" w:eastAsia="Times New Roman" w:hAnsi="Times New Roman" w:cs="Times New Roman"/>
          <w:b/>
          <w:bCs/>
          <w:kern w:val="0"/>
          <w14:ligatures w14:val="none"/>
        </w:rPr>
        <w:t>recovered</w:t>
      </w:r>
      <w:r w:rsidRPr="00584432">
        <w:rPr>
          <w:rFonts w:ascii="Times New Roman" w:eastAsia="Times New Roman" w:hAnsi="Times New Roman" w:cs="Times New Roman"/>
          <w:kern w:val="0"/>
          <w14:ligatures w14:val="none"/>
        </w:rPr>
        <w:t xml:space="preserve"> from the ladder’s quantum dynamics by:</w:t>
      </w:r>
    </w:p>
    <w:p w14:paraId="0CB9C764" w14:textId="77777777" w:rsidR="00584432" w:rsidRPr="00584432" w:rsidRDefault="00584432" w:rsidP="00584432">
      <w:pPr>
        <w:numPr>
          <w:ilvl w:val="0"/>
          <w:numId w:val="492"/>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projecting ladder histories onto </w:t>
      </w:r>
      <w:r w:rsidRPr="00584432">
        <w:rPr>
          <w:rFonts w:ascii="Times New Roman" w:eastAsia="Times New Roman" w:hAnsi="Times New Roman" w:cs="Times New Roman"/>
          <w:b/>
          <w:bCs/>
          <w:kern w:val="0"/>
          <w14:ligatures w14:val="none"/>
        </w:rPr>
        <w:t>Collective Spheres (CS)</w:t>
      </w:r>
      <w:r w:rsidRPr="00584432">
        <w:rPr>
          <w:rFonts w:ascii="Times New Roman" w:eastAsia="Times New Roman" w:hAnsi="Times New Roman" w:cs="Times New Roman"/>
          <w:kern w:val="0"/>
          <w14:ligatures w14:val="none"/>
        </w:rPr>
        <w:t xml:space="preserve"> at the hinge,</w:t>
      </w:r>
    </w:p>
    <w:p w14:paraId="4E22EE4A" w14:textId="77777777" w:rsidR="00584432" w:rsidRPr="00584432" w:rsidRDefault="00584432" w:rsidP="00584432">
      <w:pPr>
        <w:numPr>
          <w:ilvl w:val="0"/>
          <w:numId w:val="492"/>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defining a </w:t>
      </w:r>
      <w:r w:rsidRPr="00584432">
        <w:rPr>
          <w:rFonts w:ascii="Times New Roman" w:eastAsia="Times New Roman" w:hAnsi="Times New Roman" w:cs="Times New Roman"/>
          <w:b/>
          <w:bCs/>
          <w:kern w:val="0"/>
          <w14:ligatures w14:val="none"/>
        </w:rPr>
        <w:t>CS sampling map</w:t>
      </w:r>
      <w:r w:rsidRPr="00584432">
        <w:rPr>
          <w:rFonts w:ascii="Times New Roman" w:eastAsia="Times New Roman" w:hAnsi="Times New Roman" w:cs="Times New Roman"/>
          <w:kern w:val="0"/>
          <w14:ligatures w14:val="none"/>
        </w:rPr>
        <w:t xml:space="preserve"> from ladder states to hinge amplitude sets ({v_i}), and</w:t>
      </w:r>
    </w:p>
    <w:p w14:paraId="2D1C781B" w14:textId="77777777" w:rsidR="00584432" w:rsidRPr="00584432" w:rsidRDefault="00584432" w:rsidP="00584432">
      <w:pPr>
        <w:numPr>
          <w:ilvl w:val="0"/>
          <w:numId w:val="492"/>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using </w:t>
      </w:r>
      <w:r w:rsidRPr="00584432">
        <w:rPr>
          <w:rFonts w:ascii="Times New Roman" w:eastAsia="Times New Roman" w:hAnsi="Times New Roman" w:cs="Times New Roman"/>
          <w:b/>
          <w:bCs/>
          <w:kern w:val="0"/>
          <w14:ligatures w14:val="none"/>
        </w:rPr>
        <w:t>decoherence / coarse-graining</w:t>
      </w:r>
      <w:r w:rsidRPr="00584432">
        <w:rPr>
          <w:rFonts w:ascii="Times New Roman" w:eastAsia="Times New Roman" w:hAnsi="Times New Roman" w:cs="Times New Roman"/>
          <w:kern w:val="0"/>
          <w14:ligatures w14:val="none"/>
        </w:rPr>
        <w:t xml:space="preserve"> across context-time to justify the diagonal, probabilistic weights (p_i = |v_i|^2).</w:t>
      </w:r>
    </w:p>
    <w:p w14:paraId="38387AE0"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Throughout, we stay purely structural: no specific experiment or dataset is assumed.</w:t>
      </w:r>
    </w:p>
    <w:p w14:paraId="69CEBFC2" w14:textId="77777777" w:rsidR="00584432" w:rsidRPr="00584432" w:rsidRDefault="005800E8" w:rsidP="0058443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06BA415">
          <v:rect id="_x0000_i1054" style="width:0;height:1.5pt" o:hralign="center" o:hrstd="t" o:hr="t" fillcolor="#a0a0a0" stroked="f"/>
        </w:pict>
      </w:r>
    </w:p>
    <w:p w14:paraId="3B9F7441" w14:textId="77777777" w:rsidR="00584432" w:rsidRPr="00584432" w:rsidRDefault="00584432" w:rsidP="0058443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95" w:name="_Toc215316692"/>
      <w:r w:rsidRPr="00584432">
        <w:rPr>
          <w:rFonts w:ascii="Times New Roman" w:eastAsia="Times New Roman" w:hAnsi="Times New Roman" w:cs="Times New Roman"/>
          <w:b/>
          <w:bCs/>
          <w:kern w:val="0"/>
          <w:sz w:val="27"/>
          <w:szCs w:val="27"/>
          <w14:ligatures w14:val="none"/>
        </w:rPr>
        <w:t>7.5.1 From ladder amplitudes to hinge outcome basins</w:t>
      </w:r>
      <w:bookmarkEnd w:id="295"/>
    </w:p>
    <w:p w14:paraId="6F3BC856"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Fix a hinge band (n=0) and a corresponding </w:t>
      </w:r>
      <w:r w:rsidRPr="00584432">
        <w:rPr>
          <w:rFonts w:ascii="Times New Roman" w:eastAsia="Times New Roman" w:hAnsi="Times New Roman" w:cs="Times New Roman"/>
          <w:b/>
          <w:bCs/>
          <w:kern w:val="0"/>
          <w14:ligatures w14:val="none"/>
        </w:rPr>
        <w:t>hinge CS</w:t>
      </w:r>
      <w:r w:rsidRPr="00584432">
        <w:rPr>
          <w:rFonts w:ascii="Times New Roman" w:eastAsia="Times New Roman" w:hAnsi="Times New Roman" w:cs="Times New Roman"/>
          <w:kern w:val="0"/>
          <w14:ligatures w14:val="none"/>
        </w:rPr>
        <w:t xml:space="preserve"> (Section 1.4), with boundary graph (\mathcal{G}</w:t>
      </w:r>
      <w:r w:rsidRPr="00584432">
        <w:rPr>
          <w:rFonts w:ascii="Times New Roman" w:eastAsia="Times New Roman" w:hAnsi="Times New Roman" w:cs="Times New Roman"/>
          <w:i/>
          <w:iCs/>
          <w:kern w:val="0"/>
          <w14:ligatures w14:val="none"/>
        </w:rPr>
        <w:t>0) and IN attractor (K</w:t>
      </w:r>
      <w:r w:rsidRPr="00584432">
        <w:rPr>
          <w:rFonts w:ascii="Times New Roman" w:eastAsia="Times New Roman" w:hAnsi="Times New Roman" w:cs="Times New Roman"/>
          <w:kern w:val="0"/>
          <w14:ligatures w14:val="none"/>
        </w:rPr>
        <w:t>{\mathrm{IN}}^{(0)}).</w:t>
      </w:r>
    </w:p>
    <w:p w14:paraId="63818C91" w14:textId="77777777" w:rsidR="00584432" w:rsidRPr="00584432" w:rsidRDefault="00584432" w:rsidP="00584432">
      <w:pPr>
        <w:numPr>
          <w:ilvl w:val="0"/>
          <w:numId w:val="493"/>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Partition (K_{\mathrm{IN}}^{(0)}) into outcome basins</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K_{\mathrm{IN}}^{(0)} = \bigsqcup_{i\in I} R_i,</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as in Section 4.6.</w:t>
      </w:r>
    </w:p>
    <w:p w14:paraId="7BFA844B" w14:textId="77777777" w:rsidR="00584432" w:rsidRPr="00584432" w:rsidRDefault="00584432" w:rsidP="00584432">
      <w:pPr>
        <w:numPr>
          <w:ilvl w:val="0"/>
          <w:numId w:val="493"/>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The </w:t>
      </w:r>
      <w:r w:rsidRPr="00584432">
        <w:rPr>
          <w:rFonts w:ascii="Times New Roman" w:eastAsia="Times New Roman" w:hAnsi="Times New Roman" w:cs="Times New Roman"/>
          <w:b/>
          <w:bCs/>
          <w:kern w:val="0"/>
          <w14:ligatures w14:val="none"/>
        </w:rPr>
        <w:t>band-0 boundary state</w:t>
      </w:r>
      <w:r w:rsidRPr="00584432">
        <w:rPr>
          <w:rFonts w:ascii="Times New Roman" w:eastAsia="Times New Roman" w:hAnsi="Times New Roman" w:cs="Times New Roman"/>
          <w:kern w:val="0"/>
          <w14:ligatures w14:val="none"/>
        </w:rPr>
        <w:t xml:space="preserve"> (\psi_0(\sigma)) at context-time (\sigma) has a representation (for some basis) whose components can be associated with these basins. At the hinge, we attach a present-plane amplitude to each basin,</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v_i(\sigma) \in \mathcal{P},\qquad i\in I,</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and, when identifying (\mathcal{P}\cong\mathbb{C}), we write (v_i(\sigma) \leftrightarrow a_i(\sigma)).</w:t>
      </w:r>
    </w:p>
    <w:p w14:paraId="54B2277B"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Structurally:</w:t>
      </w:r>
    </w:p>
    <w:p w14:paraId="51A18BCC" w14:textId="77777777" w:rsidR="00584432" w:rsidRPr="00584432" w:rsidRDefault="00584432" w:rsidP="00584432">
      <w:pPr>
        <w:numPr>
          <w:ilvl w:val="0"/>
          <w:numId w:val="494"/>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The ladder dynamics in (\sigma) determines how the collection ({v_i(\sigma)}_i) evolves.</w:t>
      </w:r>
    </w:p>
    <w:p w14:paraId="3D7D0373" w14:textId="77777777" w:rsidR="00584432" w:rsidRPr="00584432" w:rsidRDefault="00584432" w:rsidP="00584432">
      <w:pPr>
        <w:numPr>
          <w:ilvl w:val="0"/>
          <w:numId w:val="494"/>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The </w:t>
      </w:r>
      <w:r w:rsidRPr="00584432">
        <w:rPr>
          <w:rFonts w:ascii="Times New Roman" w:eastAsia="Times New Roman" w:hAnsi="Times New Roman" w:cs="Times New Roman"/>
          <w:b/>
          <w:bCs/>
          <w:kern w:val="0"/>
          <w14:ligatures w14:val="none"/>
        </w:rPr>
        <w:t>CS sampling</w:t>
      </w:r>
      <w:r w:rsidRPr="00584432">
        <w:rPr>
          <w:rFonts w:ascii="Times New Roman" w:eastAsia="Times New Roman" w:hAnsi="Times New Roman" w:cs="Times New Roman"/>
          <w:kern w:val="0"/>
          <w14:ligatures w14:val="none"/>
        </w:rPr>
        <w:t xml:space="preserve"> procedure will read off these amplitudes at specific CS “sampling events” and map them to probabilities for outcomes ({R_i}).</w:t>
      </w:r>
    </w:p>
    <w:p w14:paraId="7FFA33A8" w14:textId="77777777" w:rsidR="00584432" w:rsidRPr="00584432" w:rsidRDefault="005800E8" w:rsidP="0058443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C8291F7">
          <v:rect id="_x0000_i1055" style="width:0;height:1.5pt" o:hralign="center" o:hrstd="t" o:hr="t" fillcolor="#a0a0a0" stroked="f"/>
        </w:pict>
      </w:r>
    </w:p>
    <w:p w14:paraId="3C9CAEEA" w14:textId="77777777" w:rsidR="00584432" w:rsidRPr="00584432" w:rsidRDefault="00584432" w:rsidP="0058443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96" w:name="_Toc215316693"/>
      <w:r w:rsidRPr="00584432">
        <w:rPr>
          <w:rFonts w:ascii="Times New Roman" w:eastAsia="Times New Roman" w:hAnsi="Times New Roman" w:cs="Times New Roman"/>
          <w:b/>
          <w:bCs/>
          <w:kern w:val="0"/>
          <w:sz w:val="27"/>
          <w:szCs w:val="27"/>
          <w14:ligatures w14:val="none"/>
        </w:rPr>
        <w:t>7.5.2 CS sampling map</w:t>
      </w:r>
      <w:bookmarkEnd w:id="296"/>
    </w:p>
    <w:p w14:paraId="61EF1CA6"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A </w:t>
      </w:r>
      <w:r w:rsidRPr="00584432">
        <w:rPr>
          <w:rFonts w:ascii="Times New Roman" w:eastAsia="Times New Roman" w:hAnsi="Times New Roman" w:cs="Times New Roman"/>
          <w:b/>
          <w:bCs/>
          <w:kern w:val="0"/>
          <w14:ligatures w14:val="none"/>
        </w:rPr>
        <w:t>sampling event</w:t>
      </w:r>
      <w:r w:rsidRPr="00584432">
        <w:rPr>
          <w:rFonts w:ascii="Times New Roman" w:eastAsia="Times New Roman" w:hAnsi="Times New Roman" w:cs="Times New Roman"/>
          <w:kern w:val="0"/>
          <w14:ligatures w14:val="none"/>
        </w:rPr>
        <w:t xml:space="preserve"> is a context in which a hinge CS applies a strong framing operation (Section 2.3, (CT)) over a finite context-time interval, effectively fixing a set of outcomes ({R_i}) and reading off their weights.</w:t>
      </w:r>
    </w:p>
    <w:p w14:paraId="2D2AFDBF"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We model this by a </w:t>
      </w:r>
      <w:r w:rsidRPr="00584432">
        <w:rPr>
          <w:rFonts w:ascii="Times New Roman" w:eastAsia="Times New Roman" w:hAnsi="Times New Roman" w:cs="Times New Roman"/>
          <w:b/>
          <w:bCs/>
          <w:kern w:val="0"/>
          <w14:ligatures w14:val="none"/>
        </w:rPr>
        <w:t>CS sampling map</w:t>
      </w:r>
      <w:r w:rsidRPr="00584432">
        <w:rPr>
          <w:rFonts w:ascii="Times New Roman" w:eastAsia="Times New Roman" w:hAnsi="Times New Roman" w:cs="Times New Roman"/>
          <w:kern w:val="0"/>
          <w14:ligatures w14:val="none"/>
        </w:rPr>
        <w:t>:</w:t>
      </w:r>
    </w:p>
    <w:p w14:paraId="65556260"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b/>
          <w:bCs/>
          <w:kern w:val="0"/>
          <w14:ligatures w14:val="none"/>
        </w:rPr>
        <w:t>Definition 7.5.1 (CS sampling map).</w:t>
      </w:r>
      <w:r w:rsidRPr="00584432">
        <w:rPr>
          <w:rFonts w:ascii="Times New Roman" w:eastAsia="Times New Roman" w:hAnsi="Times New Roman" w:cs="Times New Roman"/>
          <w:kern w:val="0"/>
          <w14:ligatures w14:val="none"/>
        </w:rPr>
        <w:br/>
        <w:t xml:space="preserve">At a context-time (\sigma^\ast), for a given hinge CS, define the </w:t>
      </w:r>
      <w:r w:rsidRPr="00584432">
        <w:rPr>
          <w:rFonts w:ascii="Times New Roman" w:eastAsia="Times New Roman" w:hAnsi="Times New Roman" w:cs="Times New Roman"/>
          <w:b/>
          <w:bCs/>
          <w:kern w:val="0"/>
          <w14:ligatures w14:val="none"/>
        </w:rPr>
        <w:t>CS sampling map</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\mathsf{Sample}</w:t>
      </w:r>
      <w:r w:rsidRPr="00584432">
        <w:rPr>
          <w:rFonts w:ascii="Times New Roman" w:eastAsia="Times New Roman" w:hAnsi="Times New Roman" w:cs="Times New Roman"/>
          <w:i/>
          <w:iCs/>
          <w:kern w:val="0"/>
          <w14:ligatures w14:val="none"/>
        </w:rPr>
        <w:t>{\mathrm{CS}} : |\Psi(\sigma^\ast)\rangle ;\mapsto; {v_i}</w:t>
      </w:r>
      <w:r w:rsidRPr="00584432">
        <w:rPr>
          <w:rFonts w:ascii="Times New Roman" w:eastAsia="Times New Roman" w:hAnsi="Times New Roman" w:cs="Times New Roman"/>
          <w:kern w:val="0"/>
          <w14:ligatures w14:val="none"/>
        </w:rPr>
        <w:t>{i\in I},</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where:</w:t>
      </w:r>
    </w:p>
    <w:p w14:paraId="17ABDC7C" w14:textId="77777777" w:rsidR="00584432" w:rsidRPr="00584432" w:rsidRDefault="00584432" w:rsidP="00584432">
      <w:pPr>
        <w:numPr>
          <w:ilvl w:val="0"/>
          <w:numId w:val="495"/>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(|\Psi(\sigma^\ast)\rangle) is the ladder state at context-time (\sigma^\ast) in the Schrödinger picture,</w:t>
      </w:r>
    </w:p>
    <w:p w14:paraId="37365232" w14:textId="77777777" w:rsidR="00584432" w:rsidRPr="00584432" w:rsidRDefault="00584432" w:rsidP="00584432">
      <w:pPr>
        <w:numPr>
          <w:ilvl w:val="0"/>
          <w:numId w:val="495"/>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({v_i}\subset\mathcal{P}) are present-plane amplitudes attached to outcome basins ({R_i}), extracted from the band-0 part of (|\Psi(\sigma^\ast)\rangle) via a fixed scheme (projection onto basis vectors associated with the basins).</w:t>
      </w:r>
    </w:p>
    <w:p w14:paraId="39FC1724"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We assume:</w:t>
      </w:r>
    </w:p>
    <w:p w14:paraId="171084CA" w14:textId="77777777" w:rsidR="00584432" w:rsidRPr="00584432" w:rsidRDefault="00584432" w:rsidP="00584432">
      <w:pPr>
        <w:numPr>
          <w:ilvl w:val="0"/>
          <w:numId w:val="496"/>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b/>
          <w:bCs/>
          <w:kern w:val="0"/>
          <w14:ligatures w14:val="none"/>
        </w:rPr>
        <w:t>Normalization constraint</w:t>
      </w:r>
      <w:r w:rsidRPr="00584432">
        <w:rPr>
          <w:rFonts w:ascii="Times New Roman" w:eastAsia="Times New Roman" w:hAnsi="Times New Roman" w:cs="Times New Roman"/>
          <w:kern w:val="0"/>
          <w14:ligatures w14:val="none"/>
        </w:rPr>
        <w:br/>
        <w:t>The amplitudes can be normalized so that</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\sum_{i\in I} |v_i|^2 = 1.</w:t>
      </w:r>
      <w:r w:rsidRPr="00584432">
        <w:rPr>
          <w:rFonts w:ascii="Times New Roman" w:eastAsia="Times New Roman" w:hAnsi="Times New Roman" w:cs="Times New Roman"/>
          <w:kern w:val="0"/>
          <w14:ligatures w14:val="none"/>
        </w:rPr>
        <w:br/>
        <w:t>]</w:t>
      </w:r>
    </w:p>
    <w:p w14:paraId="6FC30283" w14:textId="77777777" w:rsidR="00584432" w:rsidRPr="00584432" w:rsidRDefault="00584432" w:rsidP="00584432">
      <w:pPr>
        <w:numPr>
          <w:ilvl w:val="0"/>
          <w:numId w:val="496"/>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b/>
          <w:bCs/>
          <w:kern w:val="0"/>
          <w14:ligatures w14:val="none"/>
        </w:rPr>
        <w:t>Neutral invariance</w:t>
      </w:r>
      <w:r w:rsidRPr="00584432">
        <w:rPr>
          <w:rFonts w:ascii="Times New Roman" w:eastAsia="Times New Roman" w:hAnsi="Times New Roman" w:cs="Times New Roman"/>
          <w:kern w:val="0"/>
          <w14:ligatures w14:val="none"/>
        </w:rPr>
        <w:br/>
        <w:t>Histories that differ by neutral moves (tick-level or ladder-level) but lead to the same effective band-0 state yield the same amplitude set ({v_i}).</w:t>
      </w:r>
    </w:p>
    <w:p w14:paraId="27444038" w14:textId="77777777" w:rsidR="00584432" w:rsidRPr="00584432" w:rsidRDefault="00584432" w:rsidP="00584432">
      <w:pPr>
        <w:numPr>
          <w:ilvl w:val="0"/>
          <w:numId w:val="496"/>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b/>
          <w:bCs/>
          <w:kern w:val="0"/>
          <w14:ligatures w14:val="none"/>
        </w:rPr>
        <w:t>Gate compatibility</w:t>
      </w:r>
      <w:r w:rsidRPr="00584432">
        <w:rPr>
          <w:rFonts w:ascii="Times New Roman" w:eastAsia="Times New Roman" w:hAnsi="Times New Roman" w:cs="Times New Roman"/>
          <w:kern w:val="0"/>
          <w14:ligatures w14:val="none"/>
        </w:rPr>
        <w:br/>
        <w:t>Any single-context gate factor (g(D(0))) is neutral at the hinge (since (g(2)=1)), so the sampling map is unaffected by gating at band 0.</w:t>
      </w:r>
    </w:p>
    <w:p w14:paraId="00607C17"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Thus, CS sampling is a structural map from ladder states to hinge amplitude assignments over outcome basins.</w:t>
      </w:r>
    </w:p>
    <w:p w14:paraId="1085265F" w14:textId="77777777" w:rsidR="00584432" w:rsidRPr="00584432" w:rsidRDefault="005800E8" w:rsidP="0058443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826B6DA">
          <v:rect id="_x0000_i1056" style="width:0;height:1.5pt" o:hralign="center" o:hrstd="t" o:hr="t" fillcolor="#a0a0a0" stroked="f"/>
        </w:pict>
      </w:r>
    </w:p>
    <w:p w14:paraId="5F1DBDD6" w14:textId="77777777" w:rsidR="00584432" w:rsidRPr="00584432" w:rsidRDefault="00584432" w:rsidP="0058443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97" w:name="_Toc215316694"/>
      <w:r w:rsidRPr="00584432">
        <w:rPr>
          <w:rFonts w:ascii="Times New Roman" w:eastAsia="Times New Roman" w:hAnsi="Times New Roman" w:cs="Times New Roman"/>
          <w:b/>
          <w:bCs/>
          <w:kern w:val="0"/>
          <w:sz w:val="27"/>
          <w:szCs w:val="27"/>
          <w14:ligatures w14:val="none"/>
        </w:rPr>
        <w:t>7.5.3 Decoherence &amp; effective diagonalization in the CS basis</w:t>
      </w:r>
      <w:bookmarkEnd w:id="297"/>
    </w:p>
    <w:p w14:paraId="1308B336"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We now sketch how </w:t>
      </w:r>
      <w:r w:rsidRPr="00584432">
        <w:rPr>
          <w:rFonts w:ascii="Times New Roman" w:eastAsia="Times New Roman" w:hAnsi="Times New Roman" w:cs="Times New Roman"/>
          <w:b/>
          <w:bCs/>
          <w:kern w:val="0"/>
          <w14:ligatures w14:val="none"/>
        </w:rPr>
        <w:t>decoherence</w:t>
      </w:r>
      <w:r w:rsidRPr="00584432">
        <w:rPr>
          <w:rFonts w:ascii="Times New Roman" w:eastAsia="Times New Roman" w:hAnsi="Times New Roman" w:cs="Times New Roman"/>
          <w:kern w:val="0"/>
          <w14:ligatures w14:val="none"/>
        </w:rPr>
        <w:t xml:space="preserve"> in context-time makes the CS sampling outcome effectively </w:t>
      </w:r>
      <w:r w:rsidRPr="00584432">
        <w:rPr>
          <w:rFonts w:ascii="Times New Roman" w:eastAsia="Times New Roman" w:hAnsi="Times New Roman" w:cs="Times New Roman"/>
          <w:b/>
          <w:bCs/>
          <w:kern w:val="0"/>
          <w14:ligatures w14:val="none"/>
        </w:rPr>
        <w:t>diagonal</w:t>
      </w:r>
      <w:r w:rsidRPr="00584432">
        <w:rPr>
          <w:rFonts w:ascii="Times New Roman" w:eastAsia="Times New Roman" w:hAnsi="Times New Roman" w:cs="Times New Roman"/>
          <w:kern w:val="0"/>
          <w14:ligatures w14:val="none"/>
        </w:rPr>
        <w:t xml:space="preserve"> in the basin basis, so that off-diagonal interference terms do not appear in the long-run frequencies of CS outcomes.</w:t>
      </w:r>
    </w:p>
    <w:p w14:paraId="4FCFDCF5"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At a structural level:</w:t>
      </w:r>
    </w:p>
    <w:p w14:paraId="745C81A3" w14:textId="77777777" w:rsidR="00584432" w:rsidRPr="00584432" w:rsidRDefault="00584432" w:rsidP="00584432">
      <w:pPr>
        <w:numPr>
          <w:ilvl w:val="0"/>
          <w:numId w:val="497"/>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The ladder Hamiltonian (H_{\text{tot}}) couples band 0 to neighboring bands, and within band 0, different basins ({R_i}) can, in principle, interfere.</w:t>
      </w:r>
    </w:p>
    <w:p w14:paraId="1BE633DE" w14:textId="77777777" w:rsidR="00584432" w:rsidRPr="00584432" w:rsidRDefault="00584432" w:rsidP="00584432">
      <w:pPr>
        <w:numPr>
          <w:ilvl w:val="0"/>
          <w:numId w:val="497"/>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Strong framing (CT) applied repeatedly to the hinge CS, together with coupling to many external degrees of freedom (outer bands, other CSs), tends to </w:t>
      </w:r>
      <w:r w:rsidRPr="00584432">
        <w:rPr>
          <w:rFonts w:ascii="Times New Roman" w:eastAsia="Times New Roman" w:hAnsi="Times New Roman" w:cs="Times New Roman"/>
          <w:b/>
          <w:bCs/>
          <w:kern w:val="0"/>
          <w14:ligatures w14:val="none"/>
        </w:rPr>
        <w:t>suppress interference terms</w:t>
      </w:r>
      <w:r w:rsidRPr="00584432">
        <w:rPr>
          <w:rFonts w:ascii="Times New Roman" w:eastAsia="Times New Roman" w:hAnsi="Times New Roman" w:cs="Times New Roman"/>
          <w:kern w:val="0"/>
          <w14:ligatures w14:val="none"/>
        </w:rPr>
        <w:t xml:space="preserve"> between distinct basins when observables are restricted to hinge CS data.</w:t>
      </w:r>
    </w:p>
    <w:p w14:paraId="6960839E"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We capture this by the following assumption about </w:t>
      </w:r>
      <w:r w:rsidRPr="00584432">
        <w:rPr>
          <w:rFonts w:ascii="Times New Roman" w:eastAsia="Times New Roman" w:hAnsi="Times New Roman" w:cs="Times New Roman"/>
          <w:b/>
          <w:bCs/>
          <w:kern w:val="0"/>
          <w14:ligatures w14:val="none"/>
        </w:rPr>
        <w:t>reduced density operators</w:t>
      </w:r>
      <w:r w:rsidRPr="00584432">
        <w:rPr>
          <w:rFonts w:ascii="Times New Roman" w:eastAsia="Times New Roman" w:hAnsi="Times New Roman" w:cs="Times New Roman"/>
          <w:kern w:val="0"/>
          <w14:ligatures w14:val="none"/>
        </w:rPr>
        <w:t xml:space="preserve"> for the hinge CS.</w:t>
      </w:r>
    </w:p>
    <w:p w14:paraId="36A6388A"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Let (\hat{\rho}(\sigma)) be the ladder density operator (pure or mixed) at context-time (\sigma), and let (\hat{\rho}_0^{\mathrm{CS}}(\sigma)) be the </w:t>
      </w:r>
      <w:r w:rsidRPr="00584432">
        <w:rPr>
          <w:rFonts w:ascii="Times New Roman" w:eastAsia="Times New Roman" w:hAnsi="Times New Roman" w:cs="Times New Roman"/>
          <w:b/>
          <w:bCs/>
          <w:kern w:val="0"/>
          <w14:ligatures w14:val="none"/>
        </w:rPr>
        <w:t>reduced density operator</w:t>
      </w:r>
      <w:r w:rsidRPr="00584432">
        <w:rPr>
          <w:rFonts w:ascii="Times New Roman" w:eastAsia="Times New Roman" w:hAnsi="Times New Roman" w:cs="Times New Roman"/>
          <w:kern w:val="0"/>
          <w14:ligatures w14:val="none"/>
        </w:rPr>
        <w:t xml:space="preserve"> for the hinge CS (obtained by tracing out all other bands and degrees of freedom).</w:t>
      </w:r>
    </w:p>
    <w:p w14:paraId="21D3CE71"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In the basis ({|R_i\rangle}_i) associated with outcome basins (or an associated orthonormal basis of present-plane amplitude vectors), we assume:</w:t>
      </w:r>
    </w:p>
    <w:p w14:paraId="55A38364"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b/>
          <w:bCs/>
          <w:kern w:val="0"/>
          <w14:ligatures w14:val="none"/>
        </w:rPr>
        <w:t>Axiom 7.5.2 (CS decoherence in basin basis).</w:t>
      </w:r>
      <w:r w:rsidRPr="00584432">
        <w:rPr>
          <w:rFonts w:ascii="Times New Roman" w:eastAsia="Times New Roman" w:hAnsi="Times New Roman" w:cs="Times New Roman"/>
          <w:kern w:val="0"/>
          <w14:ligatures w14:val="none"/>
        </w:rPr>
        <w:br/>
        <w:t>Under repeated strong framing and typical interactions with other bands:</w:t>
      </w:r>
    </w:p>
    <w:p w14:paraId="7CF471F6" w14:textId="77777777" w:rsidR="00584432" w:rsidRPr="00584432" w:rsidRDefault="00584432" w:rsidP="00584432">
      <w:pPr>
        <w:numPr>
          <w:ilvl w:val="0"/>
          <w:numId w:val="498"/>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Off-diagonal elements of (\hat{\rho}_0^{\mathrm{CS}}(\sigma)) in the (|R_i\rangle) basis become negligible for (\sigma) in the sampling interval:</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\langle R_i|\hat{\rho}_0^{\mathrm{CS}}(\sigma)|R_j\rangle \approx 0</w:t>
      </w:r>
      <w:r w:rsidRPr="00584432">
        <w:rPr>
          <w:rFonts w:ascii="Times New Roman" w:eastAsia="Times New Roman" w:hAnsi="Times New Roman" w:cs="Times New Roman"/>
          <w:kern w:val="0"/>
          <w14:ligatures w14:val="none"/>
        </w:rPr>
        <w:br/>
        <w:t>\quad \text{for } i\neq j.</w:t>
      </w:r>
      <w:r w:rsidRPr="00584432">
        <w:rPr>
          <w:rFonts w:ascii="Times New Roman" w:eastAsia="Times New Roman" w:hAnsi="Times New Roman" w:cs="Times New Roman"/>
          <w:kern w:val="0"/>
          <w14:ligatures w14:val="none"/>
        </w:rPr>
        <w:br/>
        <w:t>]</w:t>
      </w:r>
    </w:p>
    <w:p w14:paraId="48C4D404" w14:textId="77777777" w:rsidR="00584432" w:rsidRPr="00584432" w:rsidRDefault="00584432" w:rsidP="00584432">
      <w:pPr>
        <w:numPr>
          <w:ilvl w:val="0"/>
          <w:numId w:val="498"/>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The diagonal elements are given by squared norms of present-plane amplitudes:</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\langle R_i|\hat{\rho}_0^{\mathrm{CS}}(\sigma)|R_i\rangle</w:t>
      </w:r>
      <w:r w:rsidRPr="00584432">
        <w:rPr>
          <w:rFonts w:ascii="Times New Roman" w:eastAsia="Times New Roman" w:hAnsi="Times New Roman" w:cs="Times New Roman"/>
          <w:kern w:val="0"/>
          <w14:ligatures w14:val="none"/>
        </w:rPr>
        <w:br/>
        <w:t>= |v_i(\sigma)|^2,</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consistent with the normalization (\sum_i |v_i|^2 = 1).</w:t>
      </w:r>
    </w:p>
    <w:p w14:paraId="42067BCA"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In other words:</w:t>
      </w:r>
    </w:p>
    <w:p w14:paraId="0DC7C229" w14:textId="77777777" w:rsidR="00584432" w:rsidRPr="00584432" w:rsidRDefault="00584432" w:rsidP="00584432">
      <w:pPr>
        <w:numPr>
          <w:ilvl w:val="0"/>
          <w:numId w:val="499"/>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in the CS basin basis, (\hat{\rho}_0^{\mathrm{CS}}(\sigma)) is effectively diagonal,</w:t>
      </w:r>
    </w:p>
    <w:p w14:paraId="43706733" w14:textId="77777777" w:rsidR="00584432" w:rsidRPr="00584432" w:rsidRDefault="00584432" w:rsidP="00584432">
      <w:pPr>
        <w:numPr>
          <w:ilvl w:val="0"/>
          <w:numId w:val="499"/>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and its diagonal entries match the </w:t>
      </w:r>
      <w:r w:rsidRPr="00584432">
        <w:rPr>
          <w:rFonts w:ascii="Times New Roman" w:eastAsia="Times New Roman" w:hAnsi="Times New Roman" w:cs="Times New Roman"/>
          <w:b/>
          <w:bCs/>
          <w:kern w:val="0"/>
          <w14:ligatures w14:val="none"/>
        </w:rPr>
        <w:t>Born-style squared norms</w:t>
      </w:r>
      <w:r w:rsidRPr="00584432">
        <w:rPr>
          <w:rFonts w:ascii="Times New Roman" w:eastAsia="Times New Roman" w:hAnsi="Times New Roman" w:cs="Times New Roman"/>
          <w:kern w:val="0"/>
          <w14:ligatures w14:val="none"/>
        </w:rPr>
        <w:t xml:space="preserve"> of the hinge amplitudes.</w:t>
      </w:r>
    </w:p>
    <w:p w14:paraId="4A33F43B" w14:textId="77777777" w:rsidR="00584432" w:rsidRPr="00584432" w:rsidRDefault="005800E8" w:rsidP="0058443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041A86E">
          <v:rect id="_x0000_i1057" style="width:0;height:1.5pt" o:hralign="center" o:hrstd="t" o:hr="t" fillcolor="#a0a0a0" stroked="f"/>
        </w:pict>
      </w:r>
    </w:p>
    <w:p w14:paraId="462D5A11" w14:textId="77777777" w:rsidR="00584432" w:rsidRPr="00584432" w:rsidRDefault="00584432" w:rsidP="0058443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98" w:name="_Toc215316695"/>
      <w:r w:rsidRPr="00584432">
        <w:rPr>
          <w:rFonts w:ascii="Times New Roman" w:eastAsia="Times New Roman" w:hAnsi="Times New Roman" w:cs="Times New Roman"/>
          <w:b/>
          <w:bCs/>
          <w:kern w:val="0"/>
          <w:sz w:val="27"/>
          <w:szCs w:val="27"/>
          <w14:ligatures w14:val="none"/>
        </w:rPr>
        <w:t>7.5.4 Recovery of the Born-style rule at the CS level</w:t>
      </w:r>
      <w:bookmarkEnd w:id="298"/>
    </w:p>
    <w:p w14:paraId="54E527D3"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Given the decohered, diagonal reduced density operator (\hat{\rho}_0^{\mathrm{CS}}(\sigma^\ast)), the </w:t>
      </w:r>
      <w:r w:rsidRPr="00584432">
        <w:rPr>
          <w:rFonts w:ascii="Times New Roman" w:eastAsia="Times New Roman" w:hAnsi="Times New Roman" w:cs="Times New Roman"/>
          <w:b/>
          <w:bCs/>
          <w:kern w:val="0"/>
          <w14:ligatures w14:val="none"/>
        </w:rPr>
        <w:t>probability</w:t>
      </w:r>
      <w:r w:rsidRPr="00584432">
        <w:rPr>
          <w:rFonts w:ascii="Times New Roman" w:eastAsia="Times New Roman" w:hAnsi="Times New Roman" w:cs="Times New Roman"/>
          <w:kern w:val="0"/>
          <w14:ligatures w14:val="none"/>
        </w:rPr>
        <w:t xml:space="preserve"> of obtaining outcome (R_i) in a CS sampling event at (\sigma^\ast) is</w:t>
      </w:r>
    </w:p>
    <w:p w14:paraId="7635A7D6"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w:t>
      </w:r>
      <w:r w:rsidRPr="00584432">
        <w:rPr>
          <w:rFonts w:ascii="Times New Roman" w:eastAsia="Times New Roman" w:hAnsi="Times New Roman" w:cs="Times New Roman"/>
          <w:kern w:val="0"/>
          <w14:ligatures w14:val="none"/>
        </w:rPr>
        <w:br/>
        <w:t>p_i := \langle R_i|\hat{\rho}_0^{\mathrm{CS}}(\sigma^\ast)|R_i\rangle = |v_i(\sigma^\ast)|^2.</w:t>
      </w:r>
      <w:r w:rsidRPr="00584432">
        <w:rPr>
          <w:rFonts w:ascii="Times New Roman" w:eastAsia="Times New Roman" w:hAnsi="Times New Roman" w:cs="Times New Roman"/>
          <w:kern w:val="0"/>
          <w14:ligatures w14:val="none"/>
        </w:rPr>
        <w:br/>
        <w:t>]</w:t>
      </w:r>
    </w:p>
    <w:p w14:paraId="0374A2F3"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This matches the </w:t>
      </w:r>
      <w:r w:rsidRPr="00584432">
        <w:rPr>
          <w:rFonts w:ascii="Times New Roman" w:eastAsia="Times New Roman" w:hAnsi="Times New Roman" w:cs="Times New Roman"/>
          <w:b/>
          <w:bCs/>
          <w:kern w:val="0"/>
          <w14:ligatures w14:val="none"/>
        </w:rPr>
        <w:t>Born-style rule</w:t>
      </w:r>
      <w:r w:rsidRPr="00584432">
        <w:rPr>
          <w:rFonts w:ascii="Times New Roman" w:eastAsia="Times New Roman" w:hAnsi="Times New Roman" w:cs="Times New Roman"/>
          <w:kern w:val="0"/>
          <w14:ligatures w14:val="none"/>
        </w:rPr>
        <w:t xml:space="preserve"> stated in Section 4.6:</w:t>
      </w:r>
    </w:p>
    <w:p w14:paraId="2C9BEE77" w14:textId="77777777" w:rsidR="00584432" w:rsidRPr="00584432" w:rsidRDefault="00584432" w:rsidP="00584432">
      <w:pPr>
        <w:numPr>
          <w:ilvl w:val="0"/>
          <w:numId w:val="500"/>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(p_i = |v_i|^2),</w:t>
      </w:r>
    </w:p>
    <w:p w14:paraId="751808D2" w14:textId="77777777" w:rsidR="00584432" w:rsidRPr="00584432" w:rsidRDefault="00584432" w:rsidP="00584432">
      <w:pPr>
        <w:numPr>
          <w:ilvl w:val="0"/>
          <w:numId w:val="500"/>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in equilibrium contexts, (p_i = \mu_{\mathrm{IN}}(R_i)), with (\mu_{\mathrm{IN}}) the hinge IN measure.</w:t>
      </w:r>
    </w:p>
    <w:p w14:paraId="361745F8"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Thus, structurally:</w:t>
      </w:r>
    </w:p>
    <w:p w14:paraId="35E4014D" w14:textId="77777777" w:rsidR="00584432" w:rsidRPr="00584432" w:rsidRDefault="00584432" w:rsidP="00584432">
      <w:pPr>
        <w:numPr>
          <w:ilvl w:val="0"/>
          <w:numId w:val="501"/>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Quantization on the ladder yields a context-time evolution of (\hat{\rho}(\sigma)) and its reduced hinge CS density operator (\hat{\rho}_0^{\mathrm{CS}}(\sigma)).</w:t>
      </w:r>
    </w:p>
    <w:p w14:paraId="0712C862" w14:textId="77777777" w:rsidR="00584432" w:rsidRPr="00584432" w:rsidRDefault="00584432" w:rsidP="00584432">
      <w:pPr>
        <w:numPr>
          <w:ilvl w:val="0"/>
          <w:numId w:val="501"/>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Strong framing and environment-like couplings (to other bands and CSs) render the hinge CS effectively diagonal in the basin basis.</w:t>
      </w:r>
    </w:p>
    <w:p w14:paraId="769E102B" w14:textId="77777777" w:rsidR="00584432" w:rsidRPr="00584432" w:rsidRDefault="00584432" w:rsidP="00584432">
      <w:pPr>
        <w:numPr>
          <w:ilvl w:val="0"/>
          <w:numId w:val="501"/>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The diagonal entries are precisely the squared norms of present-plane amplitudes extracted by CS sampling:</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p_i = |v_i|^2.</w:t>
      </w:r>
      <w:r w:rsidRPr="00584432">
        <w:rPr>
          <w:rFonts w:ascii="Times New Roman" w:eastAsia="Times New Roman" w:hAnsi="Times New Roman" w:cs="Times New Roman"/>
          <w:kern w:val="0"/>
          <w14:ligatures w14:val="none"/>
        </w:rPr>
        <w:br/>
        <w:t>]</w:t>
      </w:r>
    </w:p>
    <w:p w14:paraId="28DF4725"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This recovers the Born-style probability assignment from the ladder’s path-sum dynamics at the CS level.</w:t>
      </w:r>
    </w:p>
    <w:p w14:paraId="18B9244B" w14:textId="77777777" w:rsidR="00584432" w:rsidRPr="00584432" w:rsidRDefault="005800E8" w:rsidP="0058443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1E758A2">
          <v:rect id="_x0000_i1058" style="width:0;height:1.5pt" o:hralign="center" o:hrstd="t" o:hr="t" fillcolor="#a0a0a0" stroked="f"/>
        </w:pict>
      </w:r>
    </w:p>
    <w:p w14:paraId="11B22086" w14:textId="77777777" w:rsidR="00584432" w:rsidRPr="00584432" w:rsidRDefault="00584432" w:rsidP="0058443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99" w:name="_Toc215316696"/>
      <w:r w:rsidRPr="00584432">
        <w:rPr>
          <w:rFonts w:ascii="Times New Roman" w:eastAsia="Times New Roman" w:hAnsi="Times New Roman" w:cs="Times New Roman"/>
          <w:b/>
          <w:bCs/>
          <w:kern w:val="0"/>
          <w:sz w:val="27"/>
          <w:szCs w:val="27"/>
          <w14:ligatures w14:val="none"/>
        </w:rPr>
        <w:t>7.5.5 Neutrality and context independence</w:t>
      </w:r>
      <w:bookmarkEnd w:id="299"/>
    </w:p>
    <w:p w14:paraId="79966EE5"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The Born-style rule is </w:t>
      </w:r>
      <w:r w:rsidRPr="00584432">
        <w:rPr>
          <w:rFonts w:ascii="Times New Roman" w:eastAsia="Times New Roman" w:hAnsi="Times New Roman" w:cs="Times New Roman"/>
          <w:b/>
          <w:bCs/>
          <w:kern w:val="0"/>
          <w14:ligatures w14:val="none"/>
        </w:rPr>
        <w:t>invariant under neutral moves</w:t>
      </w:r>
      <w:r w:rsidRPr="00584432">
        <w:rPr>
          <w:rFonts w:ascii="Times New Roman" w:eastAsia="Times New Roman" w:hAnsi="Times New Roman" w:cs="Times New Roman"/>
          <w:kern w:val="0"/>
          <w14:ligatures w14:val="none"/>
        </w:rPr>
        <w:t xml:space="preserve"> and does not depend on arbitrary choices in the ladder description:</w:t>
      </w:r>
    </w:p>
    <w:p w14:paraId="1B294C91" w14:textId="77777777" w:rsidR="00584432" w:rsidRPr="00584432" w:rsidRDefault="00584432" w:rsidP="00584432">
      <w:pPr>
        <w:numPr>
          <w:ilvl w:val="0"/>
          <w:numId w:val="502"/>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b/>
          <w:bCs/>
          <w:kern w:val="0"/>
          <w14:ligatures w14:val="none"/>
        </w:rPr>
        <w:t>Tick-level neutral moves</w:t>
      </w:r>
      <w:r w:rsidRPr="00584432">
        <w:rPr>
          <w:rFonts w:ascii="Times New Roman" w:eastAsia="Times New Roman" w:hAnsi="Times New Roman" w:cs="Times New Roman"/>
          <w:kern w:val="0"/>
          <w14:ligatures w14:val="none"/>
        </w:rPr>
        <w:t xml:space="preserve"> that do not change band-0 hinge states or the amplitudes ({v_i}) yield the same probabilities (p_i).</w:t>
      </w:r>
    </w:p>
    <w:p w14:paraId="1A6B1671" w14:textId="77777777" w:rsidR="00584432" w:rsidRPr="00584432" w:rsidRDefault="00584432" w:rsidP="00584432">
      <w:pPr>
        <w:numPr>
          <w:ilvl w:val="0"/>
          <w:numId w:val="502"/>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b/>
          <w:bCs/>
          <w:kern w:val="0"/>
          <w14:ligatures w14:val="none"/>
        </w:rPr>
        <w:t>Ladder-level neutral composites</w:t>
      </w:r>
      <w:r w:rsidRPr="00584432">
        <w:rPr>
          <w:rFonts w:ascii="Times New Roman" w:eastAsia="Times New Roman" w:hAnsi="Times New Roman" w:cs="Times New Roman"/>
          <w:kern w:val="0"/>
          <w14:ligatures w14:val="none"/>
        </w:rPr>
        <w:t xml:space="preserve"> of collapse/expansion that act as identity on the band-0 boundary state also leave the sampling amplitudes unchanged.</w:t>
      </w:r>
    </w:p>
    <w:p w14:paraId="1948B6A2" w14:textId="77777777" w:rsidR="00584432" w:rsidRPr="00584432" w:rsidRDefault="00584432" w:rsidP="00584432">
      <w:pPr>
        <w:numPr>
          <w:ilvl w:val="0"/>
          <w:numId w:val="502"/>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b/>
          <w:bCs/>
          <w:kern w:val="0"/>
          <w14:ligatures w14:val="none"/>
        </w:rPr>
        <w:t>Single-context gating</w:t>
      </w:r>
      <w:r w:rsidRPr="00584432">
        <w:rPr>
          <w:rFonts w:ascii="Times New Roman" w:eastAsia="Times New Roman" w:hAnsi="Times New Roman" w:cs="Times New Roman"/>
          <w:kern w:val="0"/>
          <w14:ligatures w14:val="none"/>
        </w:rPr>
        <w:t xml:space="preserve"> at the hinge is neutral (since (g(D(0))=1)); only relative differences in (g(D(n\neq 0))) matter, and those affect higher-band dynamics, not the hinge sampling rule itself.</w:t>
      </w:r>
    </w:p>
    <w:p w14:paraId="15932691"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Therefore:</w:t>
      </w:r>
    </w:p>
    <w:p w14:paraId="493B479E" w14:textId="77777777" w:rsidR="00584432" w:rsidRPr="00584432" w:rsidRDefault="00584432" w:rsidP="00584432">
      <w:pPr>
        <w:numPr>
          <w:ilvl w:val="0"/>
          <w:numId w:val="503"/>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The CS sampling rule is </w:t>
      </w:r>
      <w:r w:rsidRPr="00584432">
        <w:rPr>
          <w:rFonts w:ascii="Times New Roman" w:eastAsia="Times New Roman" w:hAnsi="Times New Roman" w:cs="Times New Roman"/>
          <w:b/>
          <w:bCs/>
          <w:kern w:val="0"/>
          <w14:ligatures w14:val="none"/>
        </w:rPr>
        <w:t>purely structural</w:t>
      </w:r>
      <w:r w:rsidRPr="00584432">
        <w:rPr>
          <w:rFonts w:ascii="Times New Roman" w:eastAsia="Times New Roman" w:hAnsi="Times New Roman" w:cs="Times New Roman"/>
          <w:kern w:val="0"/>
          <w14:ligatures w14:val="none"/>
        </w:rPr>
        <w:t>: it depends only on the hinge amplitudes ({v_i}) and the basin decomposition ({R_i}).</w:t>
      </w:r>
    </w:p>
    <w:p w14:paraId="0237420F" w14:textId="77777777" w:rsidR="00584432" w:rsidRPr="00584432" w:rsidRDefault="00584432" w:rsidP="00584432">
      <w:pPr>
        <w:numPr>
          <w:ilvl w:val="0"/>
          <w:numId w:val="503"/>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It is </w:t>
      </w:r>
      <w:r w:rsidRPr="00584432">
        <w:rPr>
          <w:rFonts w:ascii="Times New Roman" w:eastAsia="Times New Roman" w:hAnsi="Times New Roman" w:cs="Times New Roman"/>
          <w:b/>
          <w:bCs/>
          <w:kern w:val="0"/>
          <w14:ligatures w14:val="none"/>
        </w:rPr>
        <w:t>insensitive</w:t>
      </w:r>
      <w:r w:rsidRPr="00584432">
        <w:rPr>
          <w:rFonts w:ascii="Times New Roman" w:eastAsia="Times New Roman" w:hAnsi="Times New Roman" w:cs="Times New Roman"/>
          <w:kern w:val="0"/>
          <w14:ligatures w14:val="none"/>
        </w:rPr>
        <w:t xml:space="preserve"> to gauge-like redundancies, neutral moves, or representation choices, as long as the mapping (|\Psi(\sigma^\ast)\rangle \mapsto {v_i}) is defined consistently.</w:t>
      </w:r>
    </w:p>
    <w:p w14:paraId="1CEDDBC5" w14:textId="77777777" w:rsidR="00584432" w:rsidRPr="00584432" w:rsidRDefault="005800E8" w:rsidP="0058443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33FFC12">
          <v:rect id="_x0000_i1059" style="width:0;height:1.5pt" o:hralign="center" o:hrstd="t" o:hr="t" fillcolor="#a0a0a0" stroked="f"/>
        </w:pict>
      </w:r>
    </w:p>
    <w:p w14:paraId="6C14CF63" w14:textId="77777777" w:rsidR="00584432" w:rsidRPr="00584432" w:rsidRDefault="00584432" w:rsidP="0058443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00" w:name="_Toc215316697"/>
      <w:r w:rsidRPr="00584432">
        <w:rPr>
          <w:rFonts w:ascii="Times New Roman" w:eastAsia="Times New Roman" w:hAnsi="Times New Roman" w:cs="Times New Roman"/>
          <w:b/>
          <w:bCs/>
          <w:kern w:val="0"/>
          <w:sz w:val="27"/>
          <w:szCs w:val="27"/>
          <w14:ligatures w14:val="none"/>
        </w:rPr>
        <w:t>7.5.6 Summary</w:t>
      </w:r>
      <w:bookmarkEnd w:id="300"/>
    </w:p>
    <w:p w14:paraId="7564E9FE"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Section 7.5 has:</w:t>
      </w:r>
    </w:p>
    <w:p w14:paraId="3B71BE2B" w14:textId="77777777" w:rsidR="00584432" w:rsidRPr="00584432" w:rsidRDefault="00584432" w:rsidP="00584432">
      <w:pPr>
        <w:numPr>
          <w:ilvl w:val="0"/>
          <w:numId w:val="504"/>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Introduced a </w:t>
      </w:r>
      <w:r w:rsidRPr="00584432">
        <w:rPr>
          <w:rFonts w:ascii="Times New Roman" w:eastAsia="Times New Roman" w:hAnsi="Times New Roman" w:cs="Times New Roman"/>
          <w:b/>
          <w:bCs/>
          <w:kern w:val="0"/>
          <w14:ligatures w14:val="none"/>
        </w:rPr>
        <w:t>CS sampling map</w:t>
      </w:r>
      <w:r w:rsidRPr="00584432">
        <w:rPr>
          <w:rFonts w:ascii="Times New Roman" w:eastAsia="Times New Roman" w:hAnsi="Times New Roman" w:cs="Times New Roman"/>
          <w:kern w:val="0"/>
          <w14:ligatures w14:val="none"/>
        </w:rPr>
        <w:t xml:space="preserve"> that takes a ladder state (|\Psi(\sigma^\ast)\rangle) to a set of present-plane amplitudes ({v_i}) on hinge outcome basins ({R_i}).</w:t>
      </w:r>
    </w:p>
    <w:p w14:paraId="15994C11" w14:textId="77777777" w:rsidR="00584432" w:rsidRPr="00584432" w:rsidRDefault="00584432" w:rsidP="00584432">
      <w:pPr>
        <w:numPr>
          <w:ilvl w:val="0"/>
          <w:numId w:val="504"/>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Used </w:t>
      </w:r>
      <w:r w:rsidRPr="00584432">
        <w:rPr>
          <w:rFonts w:ascii="Times New Roman" w:eastAsia="Times New Roman" w:hAnsi="Times New Roman" w:cs="Times New Roman"/>
          <w:b/>
          <w:bCs/>
          <w:kern w:val="0"/>
          <w14:ligatures w14:val="none"/>
        </w:rPr>
        <w:t>decoherence and strong framing</w:t>
      </w:r>
      <w:r w:rsidRPr="00584432">
        <w:rPr>
          <w:rFonts w:ascii="Times New Roman" w:eastAsia="Times New Roman" w:hAnsi="Times New Roman" w:cs="Times New Roman"/>
          <w:kern w:val="0"/>
          <w14:ligatures w14:val="none"/>
        </w:rPr>
        <w:t xml:space="preserve"> at the hinge to argue that the reduced hinge CS density operator (\hat{\rho}_0^{\mathrm{CS}}) becomes effectively diagonal in the basin basis, with diagonal entries (|v_i|^2).</w:t>
      </w:r>
    </w:p>
    <w:p w14:paraId="3507F6DA" w14:textId="77777777" w:rsidR="00584432" w:rsidRPr="00584432" w:rsidRDefault="00584432" w:rsidP="00584432">
      <w:pPr>
        <w:numPr>
          <w:ilvl w:val="0"/>
          <w:numId w:val="504"/>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Shown that the </w:t>
      </w:r>
      <w:r w:rsidRPr="00584432">
        <w:rPr>
          <w:rFonts w:ascii="Times New Roman" w:eastAsia="Times New Roman" w:hAnsi="Times New Roman" w:cs="Times New Roman"/>
          <w:b/>
          <w:bCs/>
          <w:kern w:val="0"/>
          <w14:ligatures w14:val="none"/>
        </w:rPr>
        <w:t>Born-style rule</w:t>
      </w:r>
      <w:r w:rsidRPr="00584432">
        <w:rPr>
          <w:rFonts w:ascii="Times New Roman" w:eastAsia="Times New Roman" w:hAnsi="Times New Roman" w:cs="Times New Roman"/>
          <w:kern w:val="0"/>
          <w14:ligatures w14:val="none"/>
        </w:rPr>
        <w:t xml:space="preserve"> (p_i = |v_i|^2) emerges structurally from the quantized ladder dynamics when we restrict attention to hinge CS outcomes.</w:t>
      </w:r>
    </w:p>
    <w:p w14:paraId="0D95D866" w14:textId="77777777" w:rsidR="00584432" w:rsidRPr="00584432" w:rsidRDefault="00584432" w:rsidP="00584432">
      <w:pPr>
        <w:numPr>
          <w:ilvl w:val="0"/>
          <w:numId w:val="504"/>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Emphasized that this rule is invariant under </w:t>
      </w:r>
      <w:r w:rsidRPr="00584432">
        <w:rPr>
          <w:rFonts w:ascii="Times New Roman" w:eastAsia="Times New Roman" w:hAnsi="Times New Roman" w:cs="Times New Roman"/>
          <w:b/>
          <w:bCs/>
          <w:kern w:val="0"/>
          <w14:ligatures w14:val="none"/>
        </w:rPr>
        <w:t>neutral moves</w:t>
      </w:r>
      <w:r w:rsidRPr="00584432">
        <w:rPr>
          <w:rFonts w:ascii="Times New Roman" w:eastAsia="Times New Roman" w:hAnsi="Times New Roman" w:cs="Times New Roman"/>
          <w:kern w:val="0"/>
          <w14:ligatures w14:val="none"/>
        </w:rPr>
        <w:t xml:space="preserve"> and independent of arbitrary representation choices.</w:t>
      </w:r>
    </w:p>
    <w:p w14:paraId="489B744E"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With the master action, context-time quantization, and CS-level Born rule in place, the last step in Part VII is to interpret </w:t>
      </w:r>
      <w:r w:rsidRPr="00584432">
        <w:rPr>
          <w:rFonts w:ascii="Times New Roman" w:eastAsia="Times New Roman" w:hAnsi="Times New Roman" w:cs="Times New Roman"/>
          <w:b/>
          <w:bCs/>
          <w:kern w:val="0"/>
          <w14:ligatures w14:val="none"/>
        </w:rPr>
        <w:t>context flips as renormalization-group (RG) steps</w:t>
      </w:r>
      <w:r w:rsidRPr="00584432">
        <w:rPr>
          <w:rFonts w:ascii="Times New Roman" w:eastAsia="Times New Roman" w:hAnsi="Times New Roman" w:cs="Times New Roman"/>
          <w:kern w:val="0"/>
          <w14:ligatures w14:val="none"/>
        </w:rPr>
        <w:t xml:space="preserve"> and describe how (D(n)), (g(D(n))), and other effective couplings flow across bands, which we do in Section 7.6.</w:t>
      </w:r>
    </w:p>
    <w:p w14:paraId="518843FB" w14:textId="77777777" w:rsidR="006E5751" w:rsidRPr="006E5751" w:rsidRDefault="006E5751" w:rsidP="006E575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01" w:name="_Toc215316698"/>
      <w:r w:rsidRPr="006E5751">
        <w:rPr>
          <w:rFonts w:ascii="Times New Roman" w:eastAsia="Times New Roman" w:hAnsi="Times New Roman" w:cs="Times New Roman"/>
          <w:b/>
          <w:bCs/>
          <w:kern w:val="0"/>
          <w:sz w:val="36"/>
          <w:szCs w:val="36"/>
          <w14:ligatures w14:val="none"/>
        </w:rPr>
        <w:t>7.6 Renormalization Group &amp; UV Behavior</w:t>
      </w:r>
      <w:bookmarkEnd w:id="301"/>
    </w:p>
    <w:p w14:paraId="73A4C82D"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The context ladder and its master action naturally support a </w:t>
      </w:r>
      <w:r w:rsidRPr="006E5751">
        <w:rPr>
          <w:rFonts w:ascii="Times New Roman" w:eastAsia="Times New Roman" w:hAnsi="Times New Roman" w:cs="Times New Roman"/>
          <w:b/>
          <w:bCs/>
          <w:kern w:val="0"/>
          <w14:ligatures w14:val="none"/>
        </w:rPr>
        <w:t>renormalization-group (RG)</w:t>
      </w:r>
      <w:r w:rsidRPr="006E5751">
        <w:rPr>
          <w:rFonts w:ascii="Times New Roman" w:eastAsia="Times New Roman" w:hAnsi="Times New Roman" w:cs="Times New Roman"/>
          <w:kern w:val="0"/>
          <w14:ligatures w14:val="none"/>
        </w:rPr>
        <w:t xml:space="preserve"> interpretation:</w:t>
      </w:r>
    </w:p>
    <w:p w14:paraId="13A057F1" w14:textId="77777777" w:rsidR="006E5751" w:rsidRPr="006E5751" w:rsidRDefault="006E5751" w:rsidP="006E5751">
      <w:pPr>
        <w:numPr>
          <w:ilvl w:val="0"/>
          <w:numId w:val="505"/>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Moving along the ladder</w:t>
      </w:r>
      <w:r w:rsidRPr="006E5751">
        <w:rPr>
          <w:rFonts w:ascii="Times New Roman" w:eastAsia="Times New Roman" w:hAnsi="Times New Roman" w:cs="Times New Roman"/>
          <w:kern w:val="0"/>
          <w14:ligatures w14:val="none"/>
        </w:rPr>
        <w:t xml:space="preserve"> (changing band index (n)) corresponds to coarse-graining or refining the description.</w:t>
      </w:r>
    </w:p>
    <w:p w14:paraId="095A7A1E" w14:textId="77777777" w:rsidR="006E5751" w:rsidRPr="006E5751" w:rsidRDefault="006E5751" w:rsidP="006E5751">
      <w:pPr>
        <w:numPr>
          <w:ilvl w:val="0"/>
          <w:numId w:val="505"/>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Integrating out bands</w:t>
      </w:r>
      <w:r w:rsidRPr="006E5751">
        <w:rPr>
          <w:rFonts w:ascii="Times New Roman" w:eastAsia="Times New Roman" w:hAnsi="Times New Roman" w:cs="Times New Roman"/>
          <w:kern w:val="0"/>
          <w14:ligatures w14:val="none"/>
        </w:rPr>
        <w:t xml:space="preserve"> induces a flow of effective parameters such as (D(n)), (g(D(n))), and any other band-local couplings.</w:t>
      </w:r>
    </w:p>
    <w:p w14:paraId="6F0B81E6" w14:textId="77777777" w:rsidR="006E5751" w:rsidRPr="006E5751" w:rsidRDefault="006E5751" w:rsidP="006E5751">
      <w:pPr>
        <w:numPr>
          <w:ilvl w:val="0"/>
          <w:numId w:val="505"/>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The ladder structure provides an intrinsic </w:t>
      </w:r>
      <w:r w:rsidRPr="006E5751">
        <w:rPr>
          <w:rFonts w:ascii="Times New Roman" w:eastAsia="Times New Roman" w:hAnsi="Times New Roman" w:cs="Times New Roman"/>
          <w:b/>
          <w:bCs/>
          <w:kern w:val="0"/>
          <w14:ligatures w14:val="none"/>
        </w:rPr>
        <w:t>UV cutoff</w:t>
      </w:r>
      <w:r w:rsidRPr="006E5751">
        <w:rPr>
          <w:rFonts w:ascii="Times New Roman" w:eastAsia="Times New Roman" w:hAnsi="Times New Roman" w:cs="Times New Roman"/>
          <w:kern w:val="0"/>
          <w14:ligatures w14:val="none"/>
        </w:rPr>
        <w:t xml:space="preserve"> and a notion of </w:t>
      </w:r>
      <w:r w:rsidRPr="006E5751">
        <w:rPr>
          <w:rFonts w:ascii="Times New Roman" w:eastAsia="Times New Roman" w:hAnsi="Times New Roman" w:cs="Times New Roman"/>
          <w:b/>
          <w:bCs/>
          <w:kern w:val="0"/>
          <w14:ligatures w14:val="none"/>
        </w:rPr>
        <w:t>fixed points</w:t>
      </w:r>
      <w:r w:rsidRPr="006E5751">
        <w:rPr>
          <w:rFonts w:ascii="Times New Roman" w:eastAsia="Times New Roman" w:hAnsi="Times New Roman" w:cs="Times New Roman"/>
          <w:kern w:val="0"/>
          <w14:ligatures w14:val="none"/>
        </w:rPr>
        <w:t xml:space="preserve"> and </w:t>
      </w:r>
      <w:r w:rsidRPr="006E5751">
        <w:rPr>
          <w:rFonts w:ascii="Times New Roman" w:eastAsia="Times New Roman" w:hAnsi="Times New Roman" w:cs="Times New Roman"/>
          <w:b/>
          <w:bCs/>
          <w:kern w:val="0"/>
          <w14:ligatures w14:val="none"/>
        </w:rPr>
        <w:t>phases</w:t>
      </w:r>
      <w:r w:rsidRPr="006E5751">
        <w:rPr>
          <w:rFonts w:ascii="Times New Roman" w:eastAsia="Times New Roman" w:hAnsi="Times New Roman" w:cs="Times New Roman"/>
          <w:kern w:val="0"/>
          <w14:ligatures w14:val="none"/>
        </w:rPr>
        <w:t xml:space="preserve"> of the theory.</w:t>
      </w:r>
    </w:p>
    <w:p w14:paraId="27834CD1"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In this section we formalize this interpretation at a structural level.</w:t>
      </w:r>
    </w:p>
    <w:p w14:paraId="7326B5EE" w14:textId="77777777" w:rsidR="006E5751" w:rsidRPr="006E5751" w:rsidRDefault="005800E8" w:rsidP="006E57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7F9BB4D">
          <v:rect id="_x0000_i1060" style="width:0;height:1.5pt" o:hralign="center" o:hrstd="t" o:hr="t" fillcolor="#a0a0a0" stroked="f"/>
        </w:pict>
      </w:r>
    </w:p>
    <w:p w14:paraId="2F1E5AA8" w14:textId="77777777" w:rsidR="006E5751" w:rsidRPr="006E5751" w:rsidRDefault="006E5751" w:rsidP="006E57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02" w:name="_Toc215316699"/>
      <w:r w:rsidRPr="006E5751">
        <w:rPr>
          <w:rFonts w:ascii="Times New Roman" w:eastAsia="Times New Roman" w:hAnsi="Times New Roman" w:cs="Times New Roman"/>
          <w:b/>
          <w:bCs/>
          <w:kern w:val="0"/>
          <w:sz w:val="27"/>
          <w:szCs w:val="27"/>
          <w14:ligatures w14:val="none"/>
        </w:rPr>
        <w:t>7.6.1 Context flips as RG steps</w:t>
      </w:r>
      <w:bookmarkEnd w:id="302"/>
    </w:p>
    <w:p w14:paraId="3A88A7CA"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Recall:</w:t>
      </w:r>
    </w:p>
    <w:p w14:paraId="2799B22C" w14:textId="77777777" w:rsidR="006E5751" w:rsidRPr="006E5751" w:rsidRDefault="006E5751" w:rsidP="006E5751">
      <w:pPr>
        <w:numPr>
          <w:ilvl w:val="0"/>
          <w:numId w:val="506"/>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Bands (n) label context levels, with (n&lt;0) inner (finer), (n&gt;0) outer (coarser).</w:t>
      </w:r>
    </w:p>
    <w:p w14:paraId="4E5507E4" w14:textId="77777777" w:rsidR="006E5751" w:rsidRPr="006E5751" w:rsidRDefault="006E5751" w:rsidP="006E5751">
      <w:pPr>
        <w:numPr>
          <w:ilvl w:val="0"/>
          <w:numId w:val="506"/>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Collapse operators (K_{n+1\to n}) and expansion operators (E_{n\to n+1}) move boundary states between neighboring bands.</w:t>
      </w:r>
    </w:p>
    <w:p w14:paraId="2F1CA1BA" w14:textId="77777777" w:rsidR="006E5751" w:rsidRPr="006E5751" w:rsidRDefault="006E5751" w:rsidP="006E5751">
      <w:pPr>
        <w:numPr>
          <w:ilvl w:val="0"/>
          <w:numId w:val="506"/>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The reproduction kernel (M_n = K_{n+1\to n} \circ U_{n+1} \circ E_{n\to n+1}) describes how band-(n) boundary structure reproduces via an “up–evolve–down” cycle.</w:t>
      </w:r>
    </w:p>
    <w:p w14:paraId="7875259F"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We interpret such operations as </w:t>
      </w:r>
      <w:r w:rsidRPr="006E5751">
        <w:rPr>
          <w:rFonts w:ascii="Times New Roman" w:eastAsia="Times New Roman" w:hAnsi="Times New Roman" w:cs="Times New Roman"/>
          <w:b/>
          <w:bCs/>
          <w:kern w:val="0"/>
          <w14:ligatures w14:val="none"/>
        </w:rPr>
        <w:t>RG steps</w:t>
      </w:r>
      <w:r w:rsidRPr="006E5751">
        <w:rPr>
          <w:rFonts w:ascii="Times New Roman" w:eastAsia="Times New Roman" w:hAnsi="Times New Roman" w:cs="Times New Roman"/>
          <w:kern w:val="0"/>
          <w14:ligatures w14:val="none"/>
        </w:rPr>
        <w:t>:</w:t>
      </w:r>
    </w:p>
    <w:p w14:paraId="413148C9" w14:textId="77777777" w:rsidR="006E5751" w:rsidRPr="006E5751" w:rsidRDefault="006E5751" w:rsidP="006E5751">
      <w:pPr>
        <w:numPr>
          <w:ilvl w:val="0"/>
          <w:numId w:val="507"/>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A </w:t>
      </w:r>
      <w:r w:rsidRPr="006E5751">
        <w:rPr>
          <w:rFonts w:ascii="Times New Roman" w:eastAsia="Times New Roman" w:hAnsi="Times New Roman" w:cs="Times New Roman"/>
          <w:b/>
          <w:bCs/>
          <w:kern w:val="0"/>
          <w14:ligatures w14:val="none"/>
        </w:rPr>
        <w:t>downward</w:t>
      </w:r>
      <w:r w:rsidRPr="006E5751">
        <w:rPr>
          <w:rFonts w:ascii="Times New Roman" w:eastAsia="Times New Roman" w:hAnsi="Times New Roman" w:cs="Times New Roman"/>
          <w:kern w:val="0"/>
          <w14:ligatures w14:val="none"/>
        </w:rPr>
        <w:t xml:space="preserve"> step (coarse-graining) is:</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\psi_{n+1} \xrightarrow{K_{n+1\to n}} \psi_n,</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integrating out band-((n+1)) details while retaining effective information at band (n).</w:t>
      </w:r>
    </w:p>
    <w:p w14:paraId="1AC222F6" w14:textId="77777777" w:rsidR="006E5751" w:rsidRPr="006E5751" w:rsidRDefault="006E5751" w:rsidP="006E5751">
      <w:pPr>
        <w:numPr>
          <w:ilvl w:val="0"/>
          <w:numId w:val="507"/>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An </w:t>
      </w:r>
      <w:r w:rsidRPr="006E5751">
        <w:rPr>
          <w:rFonts w:ascii="Times New Roman" w:eastAsia="Times New Roman" w:hAnsi="Times New Roman" w:cs="Times New Roman"/>
          <w:b/>
          <w:bCs/>
          <w:kern w:val="0"/>
          <w14:ligatures w14:val="none"/>
        </w:rPr>
        <w:t>upward</w:t>
      </w:r>
      <w:r w:rsidRPr="006E5751">
        <w:rPr>
          <w:rFonts w:ascii="Times New Roman" w:eastAsia="Times New Roman" w:hAnsi="Times New Roman" w:cs="Times New Roman"/>
          <w:kern w:val="0"/>
          <w14:ligatures w14:val="none"/>
        </w:rPr>
        <w:t xml:space="preserve"> step (refinement) is:</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\psi_n \xrightarrow{E_{n\to n+1}} \psi_{n+1},</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resolving band-(n) structure into more detailed band-((n+1)) degrees of freedom.</w:t>
      </w:r>
    </w:p>
    <w:p w14:paraId="24C3E5F9"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An RG </w:t>
      </w:r>
      <w:r w:rsidRPr="006E5751">
        <w:rPr>
          <w:rFonts w:ascii="Times New Roman" w:eastAsia="Times New Roman" w:hAnsi="Times New Roman" w:cs="Times New Roman"/>
          <w:b/>
          <w:bCs/>
          <w:kern w:val="0"/>
          <w14:ligatures w14:val="none"/>
        </w:rPr>
        <w:t>flow</w:t>
      </w:r>
      <w:r w:rsidRPr="006E5751">
        <w:rPr>
          <w:rFonts w:ascii="Times New Roman" w:eastAsia="Times New Roman" w:hAnsi="Times New Roman" w:cs="Times New Roman"/>
          <w:kern w:val="0"/>
          <w14:ligatures w14:val="none"/>
        </w:rPr>
        <w:t xml:space="preserve"> is thus a map that takes a set of effective parameters at one band and produces new effective parameters after (conceptually) integrating out nearby bands.</w:t>
      </w:r>
    </w:p>
    <w:p w14:paraId="0A5A5A8D" w14:textId="77777777" w:rsidR="006E5751" w:rsidRPr="006E5751" w:rsidRDefault="005800E8" w:rsidP="006E57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2938131">
          <v:rect id="_x0000_i1061" style="width:0;height:1.5pt" o:hralign="center" o:hrstd="t" o:hr="t" fillcolor="#a0a0a0" stroked="f"/>
        </w:pict>
      </w:r>
    </w:p>
    <w:p w14:paraId="47508593" w14:textId="77777777" w:rsidR="006E5751" w:rsidRPr="006E5751" w:rsidRDefault="006E5751" w:rsidP="006E57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03" w:name="_Toc215316700"/>
      <w:r w:rsidRPr="006E5751">
        <w:rPr>
          <w:rFonts w:ascii="Times New Roman" w:eastAsia="Times New Roman" w:hAnsi="Times New Roman" w:cs="Times New Roman"/>
          <w:b/>
          <w:bCs/>
          <w:kern w:val="0"/>
          <w:sz w:val="27"/>
          <w:szCs w:val="27"/>
          <w14:ligatures w14:val="none"/>
        </w:rPr>
        <w:t>7.6.2 Flow of (D(n)), (g(D(n))), and other couplings</w:t>
      </w:r>
      <w:bookmarkEnd w:id="303"/>
    </w:p>
    <w:p w14:paraId="772134A3"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We treat the </w:t>
      </w:r>
      <w:r w:rsidRPr="006E5751">
        <w:rPr>
          <w:rFonts w:ascii="Times New Roman" w:eastAsia="Times New Roman" w:hAnsi="Times New Roman" w:cs="Times New Roman"/>
          <w:b/>
          <w:bCs/>
          <w:kern w:val="0"/>
          <w14:ligatures w14:val="none"/>
        </w:rPr>
        <w:t>dimension curve</w:t>
      </w:r>
      <w:r w:rsidRPr="006E5751">
        <w:rPr>
          <w:rFonts w:ascii="Times New Roman" w:eastAsia="Times New Roman" w:hAnsi="Times New Roman" w:cs="Times New Roman"/>
          <w:kern w:val="0"/>
          <w14:ligatures w14:val="none"/>
        </w:rPr>
        <w:t xml:space="preserve"> (D(n)) and the </w:t>
      </w:r>
      <w:r w:rsidRPr="006E5751">
        <w:rPr>
          <w:rFonts w:ascii="Times New Roman" w:eastAsia="Times New Roman" w:hAnsi="Times New Roman" w:cs="Times New Roman"/>
          <w:b/>
          <w:bCs/>
          <w:kern w:val="0"/>
          <w14:ligatures w14:val="none"/>
        </w:rPr>
        <w:t>pivot weights</w:t>
      </w:r>
      <w:r w:rsidRPr="006E5751">
        <w:rPr>
          <w:rFonts w:ascii="Times New Roman" w:eastAsia="Times New Roman" w:hAnsi="Times New Roman" w:cs="Times New Roman"/>
          <w:kern w:val="0"/>
          <w14:ligatures w14:val="none"/>
        </w:rPr>
        <w:t xml:space="preserve"> (g_n = g(D(n))) as band-dependent couplings. More generally, any band-local part of the Lagrangian can be parameterized by a set of couplings ({\lambda_a(n)}):</w:t>
      </w:r>
    </w:p>
    <w:p w14:paraId="4FED420E" w14:textId="77777777" w:rsidR="006E5751" w:rsidRPr="006E5751" w:rsidRDefault="006E5751" w:rsidP="006E5751">
      <w:pPr>
        <w:numPr>
          <w:ilvl w:val="0"/>
          <w:numId w:val="508"/>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(D(n)) (geometric IN dimension),</w:t>
      </w:r>
    </w:p>
    <w:p w14:paraId="5C0C0234" w14:textId="77777777" w:rsidR="006E5751" w:rsidRPr="006E5751" w:rsidRDefault="006E5751" w:rsidP="006E5751">
      <w:pPr>
        <w:numPr>
          <w:ilvl w:val="0"/>
          <w:numId w:val="508"/>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(D_{\mathrm{mem}}(n)) (memory dimension),</w:t>
      </w:r>
    </w:p>
    <w:p w14:paraId="53BD6D0A" w14:textId="77777777" w:rsidR="006E5751" w:rsidRPr="006E5751" w:rsidRDefault="006E5751" w:rsidP="006E5751">
      <w:pPr>
        <w:numPr>
          <w:ilvl w:val="0"/>
          <w:numId w:val="508"/>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(g_n) (pivot weight),</w:t>
      </w:r>
    </w:p>
    <w:p w14:paraId="250D04E8" w14:textId="77777777" w:rsidR="006E5751" w:rsidRPr="006E5751" w:rsidRDefault="006E5751" w:rsidP="006E5751">
      <w:pPr>
        <w:numPr>
          <w:ilvl w:val="0"/>
          <w:numId w:val="508"/>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(\lambda_a(n)) (other band-specific parameters, e.g. mass-like terms, interaction strengths).</w:t>
      </w:r>
    </w:p>
    <w:p w14:paraId="7F81FDD0"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An RG step typically proceeds by:</w:t>
      </w:r>
    </w:p>
    <w:p w14:paraId="38F303FB" w14:textId="77777777" w:rsidR="006E5751" w:rsidRPr="006E5751" w:rsidRDefault="006E5751" w:rsidP="006E5751">
      <w:pPr>
        <w:numPr>
          <w:ilvl w:val="0"/>
          <w:numId w:val="509"/>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Choosing a reference band</w:t>
      </w:r>
      <w:r w:rsidRPr="006E5751">
        <w:rPr>
          <w:rFonts w:ascii="Times New Roman" w:eastAsia="Times New Roman" w:hAnsi="Times New Roman" w:cs="Times New Roman"/>
          <w:kern w:val="0"/>
          <w14:ligatures w14:val="none"/>
        </w:rPr>
        <w:t xml:space="preserve"> (n) as the “observation scale.”</w:t>
      </w:r>
    </w:p>
    <w:p w14:paraId="5DEC91EB" w14:textId="77777777" w:rsidR="006E5751" w:rsidRPr="006E5751" w:rsidRDefault="006E5751" w:rsidP="006E5751">
      <w:pPr>
        <w:numPr>
          <w:ilvl w:val="0"/>
          <w:numId w:val="509"/>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Integrating out</w:t>
      </w:r>
      <w:r w:rsidRPr="006E5751">
        <w:rPr>
          <w:rFonts w:ascii="Times New Roman" w:eastAsia="Times New Roman" w:hAnsi="Times New Roman" w:cs="Times New Roman"/>
          <w:kern w:val="0"/>
          <w14:ligatures w14:val="none"/>
        </w:rPr>
        <w:t xml:space="preserve"> neighboring bands in a shell (e.g. (n\pm 1), (n\pm 2), etc.).</w:t>
      </w:r>
    </w:p>
    <w:p w14:paraId="57A6C720" w14:textId="77777777" w:rsidR="006E5751" w:rsidRPr="006E5751" w:rsidRDefault="006E5751" w:rsidP="006E5751">
      <w:pPr>
        <w:numPr>
          <w:ilvl w:val="0"/>
          <w:numId w:val="509"/>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Rescaling</w:t>
      </w:r>
      <w:r w:rsidRPr="006E5751">
        <w:rPr>
          <w:rFonts w:ascii="Times New Roman" w:eastAsia="Times New Roman" w:hAnsi="Times New Roman" w:cs="Times New Roman"/>
          <w:kern w:val="0"/>
          <w14:ligatures w14:val="none"/>
        </w:rPr>
        <w:t xml:space="preserve"> the ladder coordinate and fields to restore a canonical form of the action.</w:t>
      </w:r>
    </w:p>
    <w:p w14:paraId="3431FFE6"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The result is a new set of effective couplings ({D'(n),g'_n,\lambda'_a(n)}) at the reference band.</w:t>
      </w:r>
    </w:p>
    <w:p w14:paraId="7D32FC42"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At a structural level, we write the </w:t>
      </w:r>
      <w:r w:rsidRPr="006E5751">
        <w:rPr>
          <w:rFonts w:ascii="Times New Roman" w:eastAsia="Times New Roman" w:hAnsi="Times New Roman" w:cs="Times New Roman"/>
          <w:b/>
          <w:bCs/>
          <w:kern w:val="0"/>
          <w14:ligatures w14:val="none"/>
        </w:rPr>
        <w:t>RG flow equations</w:t>
      </w:r>
      <w:r w:rsidRPr="006E5751">
        <w:rPr>
          <w:rFonts w:ascii="Times New Roman" w:eastAsia="Times New Roman" w:hAnsi="Times New Roman" w:cs="Times New Roman"/>
          <w:kern w:val="0"/>
          <w14:ligatures w14:val="none"/>
        </w:rPr>
        <w:t xml:space="preserve"> schematically as:</w:t>
      </w:r>
    </w:p>
    <w:p w14:paraId="28046AC9"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w:t>
      </w:r>
      <w:r w:rsidRPr="006E5751">
        <w:rPr>
          <w:rFonts w:ascii="Times New Roman" w:eastAsia="Times New Roman" w:hAnsi="Times New Roman" w:cs="Times New Roman"/>
          <w:kern w:val="0"/>
          <w14:ligatures w14:val="none"/>
        </w:rPr>
        <w:br/>
        <w:t>D'(n) = D(n) + \beta_D(n),</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g'_n = g_n + \beta_g(n),</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\lambda'_a(n) = \lambda_a(n) + \beta_a(n),</w:t>
      </w:r>
      <w:r w:rsidRPr="006E5751">
        <w:rPr>
          <w:rFonts w:ascii="Times New Roman" w:eastAsia="Times New Roman" w:hAnsi="Times New Roman" w:cs="Times New Roman"/>
          <w:kern w:val="0"/>
          <w14:ligatures w14:val="none"/>
        </w:rPr>
        <w:br/>
        <w:t>]</w:t>
      </w:r>
    </w:p>
    <w:p w14:paraId="4C816FC5"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where the (\beta)-functions (\beta_D,\beta_g,\beta_a) encode how the couplings change under a single coarse-graining step and rescaling. The exact forms of these (\beta)-functions depend on the detailed Lagrangian choices, but the existence of such flows is guaranteed by the ladder’s multi-band structure and the collapse/expansion algebra.</w:t>
      </w:r>
    </w:p>
    <w:p w14:paraId="1CA9AEBD" w14:textId="77777777" w:rsidR="006E5751" w:rsidRPr="006E5751" w:rsidRDefault="005800E8" w:rsidP="006E57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FD01755">
          <v:rect id="_x0000_i1062" style="width:0;height:1.5pt" o:hralign="center" o:hrstd="t" o:hr="t" fillcolor="#a0a0a0" stroked="f"/>
        </w:pict>
      </w:r>
    </w:p>
    <w:p w14:paraId="34A137CB" w14:textId="77777777" w:rsidR="006E5751" w:rsidRPr="006E5751" w:rsidRDefault="006E5751" w:rsidP="006E57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04" w:name="_Toc215316701"/>
      <w:r w:rsidRPr="006E5751">
        <w:rPr>
          <w:rFonts w:ascii="Times New Roman" w:eastAsia="Times New Roman" w:hAnsi="Times New Roman" w:cs="Times New Roman"/>
          <w:b/>
          <w:bCs/>
          <w:kern w:val="0"/>
          <w:sz w:val="27"/>
          <w:szCs w:val="27"/>
          <w14:ligatures w14:val="none"/>
        </w:rPr>
        <w:t>7.6.3 Fixed points and phases</w:t>
      </w:r>
      <w:bookmarkEnd w:id="304"/>
    </w:p>
    <w:p w14:paraId="27E623E4"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A </w:t>
      </w:r>
      <w:r w:rsidRPr="006E5751">
        <w:rPr>
          <w:rFonts w:ascii="Times New Roman" w:eastAsia="Times New Roman" w:hAnsi="Times New Roman" w:cs="Times New Roman"/>
          <w:b/>
          <w:bCs/>
          <w:kern w:val="0"/>
          <w14:ligatures w14:val="none"/>
        </w:rPr>
        <w:t>fixed point</w:t>
      </w:r>
      <w:r w:rsidRPr="006E5751">
        <w:rPr>
          <w:rFonts w:ascii="Times New Roman" w:eastAsia="Times New Roman" w:hAnsi="Times New Roman" w:cs="Times New Roman"/>
          <w:kern w:val="0"/>
          <w14:ligatures w14:val="none"/>
        </w:rPr>
        <w:t xml:space="preserve"> of the ladder RG is a configuration of couplings that is invariant under RG steps (up to trivial rescalings). Structurally, a fixed point satisfies:</w:t>
      </w:r>
    </w:p>
    <w:p w14:paraId="42FB9DB2"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w:t>
      </w:r>
      <w:r w:rsidRPr="006E5751">
        <w:rPr>
          <w:rFonts w:ascii="Times New Roman" w:eastAsia="Times New Roman" w:hAnsi="Times New Roman" w:cs="Times New Roman"/>
          <w:kern w:val="0"/>
          <w14:ligatures w14:val="none"/>
        </w:rPr>
        <w:br/>
        <w:t>\beta_D(n) = 0,\quad</w:t>
      </w:r>
      <w:r w:rsidRPr="006E5751">
        <w:rPr>
          <w:rFonts w:ascii="Times New Roman" w:eastAsia="Times New Roman" w:hAnsi="Times New Roman" w:cs="Times New Roman"/>
          <w:kern w:val="0"/>
          <w14:ligatures w14:val="none"/>
        </w:rPr>
        <w:br/>
        <w:t>\beta_g(n) = 0,\quad</w:t>
      </w:r>
      <w:r w:rsidRPr="006E5751">
        <w:rPr>
          <w:rFonts w:ascii="Times New Roman" w:eastAsia="Times New Roman" w:hAnsi="Times New Roman" w:cs="Times New Roman"/>
          <w:kern w:val="0"/>
          <w14:ligatures w14:val="none"/>
        </w:rPr>
        <w:br/>
        <w:t>\beta_a(n) = 0,</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for all bands (n) within a relevant range, or at least for a coarse-grained “block” of bands.</w:t>
      </w:r>
    </w:p>
    <w:p w14:paraId="49DD9486"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Two particularly important classes of fixed points are:</w:t>
      </w:r>
    </w:p>
    <w:p w14:paraId="5497B0DF" w14:textId="77777777" w:rsidR="006E5751" w:rsidRPr="006E5751" w:rsidRDefault="006E5751" w:rsidP="006E5751">
      <w:pPr>
        <w:numPr>
          <w:ilvl w:val="0"/>
          <w:numId w:val="510"/>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Hinge-centered fixed point</w:t>
      </w:r>
      <w:r w:rsidRPr="006E5751">
        <w:rPr>
          <w:rFonts w:ascii="Times New Roman" w:eastAsia="Times New Roman" w:hAnsi="Times New Roman" w:cs="Times New Roman"/>
          <w:kern w:val="0"/>
          <w14:ligatures w14:val="none"/>
        </w:rPr>
        <w:br/>
        <w:t>At the hinge band (n=0), we require:</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D(0) = 2,\quad g_0 = 1,\quad D_{\mathrm{mem}}(0) = 2,</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 xml:space="preserve">and we often assume that the hinge’s couplings (\lambda_a(0)) are stationary under the RG flow. This makes the hinge band a natural </w:t>
      </w:r>
      <w:r w:rsidRPr="006E5751">
        <w:rPr>
          <w:rFonts w:ascii="Times New Roman" w:eastAsia="Times New Roman" w:hAnsi="Times New Roman" w:cs="Times New Roman"/>
          <w:b/>
          <w:bCs/>
          <w:kern w:val="0"/>
          <w14:ligatures w14:val="none"/>
        </w:rPr>
        <w:t>reference fixed point</w:t>
      </w:r>
      <w:r w:rsidRPr="006E5751">
        <w:rPr>
          <w:rFonts w:ascii="Times New Roman" w:eastAsia="Times New Roman" w:hAnsi="Times New Roman" w:cs="Times New Roman"/>
          <w:kern w:val="0"/>
          <w14:ligatures w14:val="none"/>
        </w:rPr>
        <w:t xml:space="preserve"> for the theory.</w:t>
      </w:r>
    </w:p>
    <w:p w14:paraId="5A692CD5" w14:textId="77777777" w:rsidR="006E5751" w:rsidRPr="006E5751" w:rsidRDefault="006E5751" w:rsidP="006E5751">
      <w:pPr>
        <w:numPr>
          <w:ilvl w:val="0"/>
          <w:numId w:val="510"/>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Asymptotic inner/outer fixed points</w:t>
      </w:r>
      <w:r w:rsidRPr="006E5751">
        <w:rPr>
          <w:rFonts w:ascii="Times New Roman" w:eastAsia="Times New Roman" w:hAnsi="Times New Roman" w:cs="Times New Roman"/>
          <w:kern w:val="0"/>
          <w14:ligatures w14:val="none"/>
        </w:rPr>
        <w:br/>
        <w:t>For (n\to -\infty) and (n\to +\infty), the dimension profile tends to limiting values:</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D(n) \to D_{\text{in}}&gt;2,\quad D(n)\to D_{\text{out}}&lt;2,</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 xml:space="preserve">and, correspondingly, the couplings (\lambda_a(n)) may approach band-independent values (\lambda_a^{\text{in}}) and (\lambda_a^{\text{out}}). These represent </w:t>
      </w:r>
      <w:r w:rsidRPr="006E5751">
        <w:rPr>
          <w:rFonts w:ascii="Times New Roman" w:eastAsia="Times New Roman" w:hAnsi="Times New Roman" w:cs="Times New Roman"/>
          <w:b/>
          <w:bCs/>
          <w:kern w:val="0"/>
          <w14:ligatures w14:val="none"/>
        </w:rPr>
        <w:t>inner</w:t>
      </w:r>
      <w:r w:rsidRPr="006E5751">
        <w:rPr>
          <w:rFonts w:ascii="Times New Roman" w:eastAsia="Times New Roman" w:hAnsi="Times New Roman" w:cs="Times New Roman"/>
          <w:kern w:val="0"/>
          <w14:ligatures w14:val="none"/>
        </w:rPr>
        <w:t xml:space="preserve"> and </w:t>
      </w:r>
      <w:r w:rsidRPr="006E5751">
        <w:rPr>
          <w:rFonts w:ascii="Times New Roman" w:eastAsia="Times New Roman" w:hAnsi="Times New Roman" w:cs="Times New Roman"/>
          <w:b/>
          <w:bCs/>
          <w:kern w:val="0"/>
          <w14:ligatures w14:val="none"/>
        </w:rPr>
        <w:t>outer phases</w:t>
      </w:r>
      <w:r w:rsidRPr="006E5751">
        <w:rPr>
          <w:rFonts w:ascii="Times New Roman" w:eastAsia="Times New Roman" w:hAnsi="Times New Roman" w:cs="Times New Roman"/>
          <w:kern w:val="0"/>
          <w14:ligatures w14:val="none"/>
        </w:rPr>
        <w:t xml:space="preserve"> of the ladder, with different effective dimensional behavior.</w:t>
      </w:r>
    </w:p>
    <w:p w14:paraId="0FE9CEB5"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The ladder may therefore exhibit distinct </w:t>
      </w:r>
      <w:r w:rsidRPr="006E5751">
        <w:rPr>
          <w:rFonts w:ascii="Times New Roman" w:eastAsia="Times New Roman" w:hAnsi="Times New Roman" w:cs="Times New Roman"/>
          <w:b/>
          <w:bCs/>
          <w:kern w:val="0"/>
          <w14:ligatures w14:val="none"/>
        </w:rPr>
        <w:t>phases</w:t>
      </w:r>
      <w:r w:rsidRPr="006E5751">
        <w:rPr>
          <w:rFonts w:ascii="Times New Roman" w:eastAsia="Times New Roman" w:hAnsi="Times New Roman" w:cs="Times New Roman"/>
          <w:kern w:val="0"/>
          <w14:ligatures w14:val="none"/>
        </w:rPr>
        <w:t>:</w:t>
      </w:r>
    </w:p>
    <w:p w14:paraId="17ABBBBD" w14:textId="77777777" w:rsidR="006E5751" w:rsidRPr="006E5751" w:rsidRDefault="006E5751" w:rsidP="006E5751">
      <w:pPr>
        <w:numPr>
          <w:ilvl w:val="0"/>
          <w:numId w:val="511"/>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an inner, volume-like phase governed by (D_{\text{in}}),</w:t>
      </w:r>
    </w:p>
    <w:p w14:paraId="324E0E2A" w14:textId="77777777" w:rsidR="006E5751" w:rsidRPr="006E5751" w:rsidRDefault="006E5751" w:rsidP="006E5751">
      <w:pPr>
        <w:numPr>
          <w:ilvl w:val="0"/>
          <w:numId w:val="511"/>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an outer, filament-like phase governed by (D_{\text{out}}),</w:t>
      </w:r>
    </w:p>
    <w:p w14:paraId="77822630" w14:textId="77777777" w:rsidR="006E5751" w:rsidRPr="006E5751" w:rsidRDefault="006E5751" w:rsidP="006E5751">
      <w:pPr>
        <w:numPr>
          <w:ilvl w:val="0"/>
          <w:numId w:val="511"/>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and a hinge phase where (D=2), acting as a critical or pivot regime.</w:t>
      </w:r>
    </w:p>
    <w:p w14:paraId="570003D6"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In more refined analyses, one can define critical exponents and universality classes associated with these phases, but such details go beyond the scope of this core volume.</w:t>
      </w:r>
    </w:p>
    <w:p w14:paraId="36A00115" w14:textId="77777777" w:rsidR="006E5751" w:rsidRPr="006E5751" w:rsidRDefault="005800E8" w:rsidP="006E57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D1BEC3F">
          <v:rect id="_x0000_i1063" style="width:0;height:1.5pt" o:hralign="center" o:hrstd="t" o:hr="t" fillcolor="#a0a0a0" stroked="f"/>
        </w:pict>
      </w:r>
    </w:p>
    <w:p w14:paraId="33566263" w14:textId="77777777" w:rsidR="006E5751" w:rsidRPr="006E5751" w:rsidRDefault="006E5751" w:rsidP="006E57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05" w:name="_Toc215316702"/>
      <w:r w:rsidRPr="006E5751">
        <w:rPr>
          <w:rFonts w:ascii="Times New Roman" w:eastAsia="Times New Roman" w:hAnsi="Times New Roman" w:cs="Times New Roman"/>
          <w:b/>
          <w:bCs/>
          <w:kern w:val="0"/>
          <w:sz w:val="27"/>
          <w:szCs w:val="27"/>
          <w14:ligatures w14:val="none"/>
        </w:rPr>
        <w:t>7.6.4 UV cutoff and inner-band saturation</w:t>
      </w:r>
      <w:bookmarkEnd w:id="305"/>
    </w:p>
    <w:p w14:paraId="14094F0D"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In conventional field theory, the </w:t>
      </w:r>
      <w:r w:rsidRPr="006E5751">
        <w:rPr>
          <w:rFonts w:ascii="Times New Roman" w:eastAsia="Times New Roman" w:hAnsi="Times New Roman" w:cs="Times New Roman"/>
          <w:b/>
          <w:bCs/>
          <w:kern w:val="0"/>
          <w14:ligatures w14:val="none"/>
        </w:rPr>
        <w:t>UV cutoff</w:t>
      </w:r>
      <w:r w:rsidRPr="006E5751">
        <w:rPr>
          <w:rFonts w:ascii="Times New Roman" w:eastAsia="Times New Roman" w:hAnsi="Times New Roman" w:cs="Times New Roman"/>
          <w:kern w:val="0"/>
          <w14:ligatures w14:val="none"/>
        </w:rPr>
        <w:t xml:space="preserve"> is a high-momentum or small-distance scale beyond which the theory is not resolved. In the AR ladder picture:</w:t>
      </w:r>
    </w:p>
    <w:p w14:paraId="442A6C74" w14:textId="77777777" w:rsidR="006E5751" w:rsidRPr="006E5751" w:rsidRDefault="006E5751" w:rsidP="006E5751">
      <w:pPr>
        <w:numPr>
          <w:ilvl w:val="0"/>
          <w:numId w:val="512"/>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Inner bands</w:t>
      </w:r>
      <w:r w:rsidRPr="006E5751">
        <w:rPr>
          <w:rFonts w:ascii="Times New Roman" w:eastAsia="Times New Roman" w:hAnsi="Times New Roman" w:cs="Times New Roman"/>
          <w:kern w:val="0"/>
          <w14:ligatures w14:val="none"/>
        </w:rPr>
        <w:t xml:space="preserve"> (n \ll 0) correspond to finer and finer contexts.</w:t>
      </w:r>
    </w:p>
    <w:p w14:paraId="2A8F89F7" w14:textId="77777777" w:rsidR="006E5751" w:rsidRPr="006E5751" w:rsidRDefault="006E5751" w:rsidP="006E5751">
      <w:pPr>
        <w:numPr>
          <w:ilvl w:val="0"/>
          <w:numId w:val="512"/>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The dimension profile (D(n)) approaches a limiting value (D_{\text{in}}) as (n\to -\infty).</w:t>
      </w:r>
    </w:p>
    <w:p w14:paraId="5FAC8AD1" w14:textId="77777777" w:rsidR="006E5751" w:rsidRPr="006E5751" w:rsidRDefault="006E5751" w:rsidP="006E5751">
      <w:pPr>
        <w:numPr>
          <w:ilvl w:val="0"/>
          <w:numId w:val="512"/>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The boundary state spaces (\mathcal{H}_n^\partial) and the reproduction kernels (M_n) also approach a limiting structure.</w:t>
      </w:r>
    </w:p>
    <w:p w14:paraId="795655B4"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This implies:</w:t>
      </w:r>
    </w:p>
    <w:p w14:paraId="0022DC2C" w14:textId="77777777" w:rsidR="006E5751" w:rsidRPr="006E5751" w:rsidRDefault="006E5751" w:rsidP="006E5751">
      <w:pPr>
        <w:numPr>
          <w:ilvl w:val="0"/>
          <w:numId w:val="513"/>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There is a </w:t>
      </w:r>
      <w:r w:rsidRPr="006E5751">
        <w:rPr>
          <w:rFonts w:ascii="Times New Roman" w:eastAsia="Times New Roman" w:hAnsi="Times New Roman" w:cs="Times New Roman"/>
          <w:b/>
          <w:bCs/>
          <w:kern w:val="0"/>
          <w14:ligatures w14:val="none"/>
        </w:rPr>
        <w:t>natural UV floor</w:t>
      </w:r>
      <w:r w:rsidRPr="006E5751">
        <w:rPr>
          <w:rFonts w:ascii="Times New Roman" w:eastAsia="Times New Roman" w:hAnsi="Times New Roman" w:cs="Times New Roman"/>
          <w:kern w:val="0"/>
          <w14:ligatures w14:val="none"/>
        </w:rPr>
        <w:t xml:space="preserve"> at some sufficiently negative band (n_{\text{UV}}), beyond which further inward refinement does not significantly change the effective couplings—i.e., the theory has saturated its inner structure.</w:t>
      </w:r>
    </w:p>
    <w:p w14:paraId="5465282C" w14:textId="77777777" w:rsidR="006E5751" w:rsidRPr="006E5751" w:rsidRDefault="006E5751" w:rsidP="006E5751">
      <w:pPr>
        <w:numPr>
          <w:ilvl w:val="0"/>
          <w:numId w:val="513"/>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The ladder’s </w:t>
      </w:r>
      <w:r w:rsidRPr="006E5751">
        <w:rPr>
          <w:rFonts w:ascii="Times New Roman" w:eastAsia="Times New Roman" w:hAnsi="Times New Roman" w:cs="Times New Roman"/>
          <w:b/>
          <w:bCs/>
          <w:kern w:val="0"/>
          <w14:ligatures w14:val="none"/>
        </w:rPr>
        <w:t>discrete nature</w:t>
      </w:r>
      <w:r w:rsidRPr="006E5751">
        <w:rPr>
          <w:rFonts w:ascii="Times New Roman" w:eastAsia="Times New Roman" w:hAnsi="Times New Roman" w:cs="Times New Roman"/>
          <w:kern w:val="0"/>
          <w14:ligatures w14:val="none"/>
        </w:rPr>
        <w:t xml:space="preserve"> and finite memory dimension per band ensure that the number of effectively independent UV modes is finite (or effectively bounded), providing a built-in UV regulator.</w:t>
      </w:r>
    </w:p>
    <w:p w14:paraId="47C315EC"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As a result:</w:t>
      </w:r>
    </w:p>
    <w:p w14:paraId="222CE337" w14:textId="77777777" w:rsidR="006E5751" w:rsidRPr="006E5751" w:rsidRDefault="006E5751" w:rsidP="006E5751">
      <w:pPr>
        <w:numPr>
          <w:ilvl w:val="0"/>
          <w:numId w:val="514"/>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The AR framework avoids naive divergences associated with arbitrarily small scales;</w:t>
      </w:r>
    </w:p>
    <w:p w14:paraId="2F157EB6" w14:textId="77777777" w:rsidR="006E5751" w:rsidRPr="006E5751" w:rsidRDefault="006E5751" w:rsidP="006E5751">
      <w:pPr>
        <w:numPr>
          <w:ilvl w:val="0"/>
          <w:numId w:val="514"/>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UV behavior is encoded in a finite number of inner bands and their limiting couplings, rather than in a continuum of arbitrarily high momenta.</w:t>
      </w:r>
    </w:p>
    <w:p w14:paraId="66AADBC4" w14:textId="77777777" w:rsidR="006E5751" w:rsidRPr="006E5751" w:rsidRDefault="005800E8" w:rsidP="006E57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3431AF6">
          <v:rect id="_x0000_i1064" style="width:0;height:1.5pt" o:hralign="center" o:hrstd="t" o:hr="t" fillcolor="#a0a0a0" stroked="f"/>
        </w:pict>
      </w:r>
    </w:p>
    <w:p w14:paraId="43BDCB44" w14:textId="77777777" w:rsidR="006E5751" w:rsidRPr="006E5751" w:rsidRDefault="006E5751" w:rsidP="006E57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06" w:name="_Toc215316703"/>
      <w:r w:rsidRPr="006E5751">
        <w:rPr>
          <w:rFonts w:ascii="Times New Roman" w:eastAsia="Times New Roman" w:hAnsi="Times New Roman" w:cs="Times New Roman"/>
          <w:b/>
          <w:bCs/>
          <w:kern w:val="0"/>
          <w:sz w:val="27"/>
          <w:szCs w:val="27"/>
          <w14:ligatures w14:val="none"/>
        </w:rPr>
        <w:t>7.6.5 IR behavior and outer-band dilution</w:t>
      </w:r>
      <w:bookmarkEnd w:id="306"/>
    </w:p>
    <w:p w14:paraId="632BBA1B"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Conversely, the </w:t>
      </w:r>
      <w:r w:rsidRPr="006E5751">
        <w:rPr>
          <w:rFonts w:ascii="Times New Roman" w:eastAsia="Times New Roman" w:hAnsi="Times New Roman" w:cs="Times New Roman"/>
          <w:b/>
          <w:bCs/>
          <w:kern w:val="0"/>
          <w14:ligatures w14:val="none"/>
        </w:rPr>
        <w:t>IR</w:t>
      </w:r>
      <w:r w:rsidRPr="006E5751">
        <w:rPr>
          <w:rFonts w:ascii="Times New Roman" w:eastAsia="Times New Roman" w:hAnsi="Times New Roman" w:cs="Times New Roman"/>
          <w:kern w:val="0"/>
          <w14:ligatures w14:val="none"/>
        </w:rPr>
        <w:t xml:space="preserve"> (infrared) behavior corresponds to </w:t>
      </w:r>
      <w:r w:rsidRPr="006E5751">
        <w:rPr>
          <w:rFonts w:ascii="Times New Roman" w:eastAsia="Times New Roman" w:hAnsi="Times New Roman" w:cs="Times New Roman"/>
          <w:b/>
          <w:bCs/>
          <w:kern w:val="0"/>
          <w14:ligatures w14:val="none"/>
        </w:rPr>
        <w:t>outer bands</w:t>
      </w:r>
      <w:r w:rsidRPr="006E5751">
        <w:rPr>
          <w:rFonts w:ascii="Times New Roman" w:eastAsia="Times New Roman" w:hAnsi="Times New Roman" w:cs="Times New Roman"/>
          <w:kern w:val="0"/>
          <w14:ligatures w14:val="none"/>
        </w:rPr>
        <w:t xml:space="preserve"> (n \gg 0):</w:t>
      </w:r>
    </w:p>
    <w:p w14:paraId="1F8F85D0" w14:textId="77777777" w:rsidR="006E5751" w:rsidRPr="006E5751" w:rsidRDefault="006E5751" w:rsidP="006E5751">
      <w:pPr>
        <w:numPr>
          <w:ilvl w:val="0"/>
          <w:numId w:val="515"/>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As (n) increases, (D(n) \to D_{\text{out}} &lt; 2), and boundary graphs become more filament-like.</w:t>
      </w:r>
    </w:p>
    <w:p w14:paraId="600D3488" w14:textId="77777777" w:rsidR="006E5751" w:rsidRPr="006E5751" w:rsidRDefault="006E5751" w:rsidP="006E5751">
      <w:pPr>
        <w:numPr>
          <w:ilvl w:val="0"/>
          <w:numId w:val="515"/>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The memory dimension (D_{\mathrm{mem}}(n)) decreases, reflecting a reduced capacity to maintain detailed information at large scales.</w:t>
      </w:r>
    </w:p>
    <w:p w14:paraId="75A5398B"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Structurally:</w:t>
      </w:r>
    </w:p>
    <w:p w14:paraId="5E9D782A" w14:textId="77777777" w:rsidR="006E5751" w:rsidRPr="006E5751" w:rsidRDefault="006E5751" w:rsidP="006E5751">
      <w:pPr>
        <w:numPr>
          <w:ilvl w:val="0"/>
          <w:numId w:val="516"/>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Outer bands act as </w:t>
      </w:r>
      <w:r w:rsidRPr="006E5751">
        <w:rPr>
          <w:rFonts w:ascii="Times New Roman" w:eastAsia="Times New Roman" w:hAnsi="Times New Roman" w:cs="Times New Roman"/>
          <w:b/>
          <w:bCs/>
          <w:kern w:val="0"/>
          <w14:ligatures w14:val="none"/>
        </w:rPr>
        <w:t>effective environments</w:t>
      </w:r>
      <w:r w:rsidRPr="006E5751">
        <w:rPr>
          <w:rFonts w:ascii="Times New Roman" w:eastAsia="Times New Roman" w:hAnsi="Times New Roman" w:cs="Times New Roman"/>
          <w:kern w:val="0"/>
          <w14:ligatures w14:val="none"/>
        </w:rPr>
        <w:t xml:space="preserve"> or </w:t>
      </w:r>
      <w:r w:rsidRPr="006E5751">
        <w:rPr>
          <w:rFonts w:ascii="Times New Roman" w:eastAsia="Times New Roman" w:hAnsi="Times New Roman" w:cs="Times New Roman"/>
          <w:b/>
          <w:bCs/>
          <w:kern w:val="0"/>
          <w14:ligatures w14:val="none"/>
        </w:rPr>
        <w:t>reservoirs</w:t>
      </w:r>
      <w:r w:rsidRPr="006E5751">
        <w:rPr>
          <w:rFonts w:ascii="Times New Roman" w:eastAsia="Times New Roman" w:hAnsi="Times New Roman" w:cs="Times New Roman"/>
          <w:kern w:val="0"/>
          <w14:ligatures w14:val="none"/>
        </w:rPr>
        <w:t xml:space="preserve"> that dilute and decohere fine structure from inner bands.</w:t>
      </w:r>
    </w:p>
    <w:p w14:paraId="5A17C809" w14:textId="77777777" w:rsidR="006E5751" w:rsidRPr="006E5751" w:rsidRDefault="006E5751" w:rsidP="006E5751">
      <w:pPr>
        <w:numPr>
          <w:ilvl w:val="0"/>
          <w:numId w:val="516"/>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Fields and couplings seen at large (n) are coarse, averaged versions of hinge and inner structures, with many details washed out.</w:t>
      </w:r>
    </w:p>
    <w:p w14:paraId="5D61E6DF"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This corresponds to an inherent IR behavior:</w:t>
      </w:r>
    </w:p>
    <w:p w14:paraId="0FE2DE8B" w14:textId="77777777" w:rsidR="006E5751" w:rsidRPr="006E5751" w:rsidRDefault="006E5751" w:rsidP="006E5751">
      <w:pPr>
        <w:numPr>
          <w:ilvl w:val="0"/>
          <w:numId w:val="517"/>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Fine-grained information does not remain sharply visible at very large context scales;</w:t>
      </w:r>
    </w:p>
    <w:p w14:paraId="0D8032B2" w14:textId="77777777" w:rsidR="006E5751" w:rsidRPr="006E5751" w:rsidRDefault="006E5751" w:rsidP="006E5751">
      <w:pPr>
        <w:numPr>
          <w:ilvl w:val="0"/>
          <w:numId w:val="517"/>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Only robust, low-dimensional features (e.g., long-wavelength modes or conserved charges) survive in the outer regime.</w:t>
      </w:r>
    </w:p>
    <w:p w14:paraId="0A2592FC"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Thus, the same ladder that regularizes UV behavior by saturating inner bands also naturally encodes IR behavior via outer-band dilution.</w:t>
      </w:r>
    </w:p>
    <w:p w14:paraId="5E84897D" w14:textId="77777777" w:rsidR="006E5751" w:rsidRPr="006E5751" w:rsidRDefault="005800E8" w:rsidP="006E57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06DFC54">
          <v:rect id="_x0000_i1065" style="width:0;height:1.5pt" o:hralign="center" o:hrstd="t" o:hr="t" fillcolor="#a0a0a0" stroked="f"/>
        </w:pict>
      </w:r>
    </w:p>
    <w:p w14:paraId="1D9B663D" w14:textId="77777777" w:rsidR="006E5751" w:rsidRPr="006E5751" w:rsidRDefault="006E5751" w:rsidP="006E57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07" w:name="_Toc215316704"/>
      <w:r w:rsidRPr="006E5751">
        <w:rPr>
          <w:rFonts w:ascii="Times New Roman" w:eastAsia="Times New Roman" w:hAnsi="Times New Roman" w:cs="Times New Roman"/>
          <w:b/>
          <w:bCs/>
          <w:kern w:val="0"/>
          <w:sz w:val="27"/>
          <w:szCs w:val="27"/>
          <w14:ligatures w14:val="none"/>
        </w:rPr>
        <w:t>7.6.6 Emergent continuum vs discrete corrections</w:t>
      </w:r>
      <w:bookmarkEnd w:id="307"/>
    </w:p>
    <w:p w14:paraId="6DAE063A"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The ladder RG connects the </w:t>
      </w:r>
      <w:r w:rsidRPr="006E5751">
        <w:rPr>
          <w:rFonts w:ascii="Times New Roman" w:eastAsia="Times New Roman" w:hAnsi="Times New Roman" w:cs="Times New Roman"/>
          <w:b/>
          <w:bCs/>
          <w:kern w:val="0"/>
          <w14:ligatures w14:val="none"/>
        </w:rPr>
        <w:t>discrete band structure</w:t>
      </w:r>
      <w:r w:rsidRPr="006E5751">
        <w:rPr>
          <w:rFonts w:ascii="Times New Roman" w:eastAsia="Times New Roman" w:hAnsi="Times New Roman" w:cs="Times New Roman"/>
          <w:kern w:val="0"/>
          <w14:ligatures w14:val="none"/>
        </w:rPr>
        <w:t xml:space="preserve"> with an </w:t>
      </w:r>
      <w:r w:rsidRPr="006E5751">
        <w:rPr>
          <w:rFonts w:ascii="Times New Roman" w:eastAsia="Times New Roman" w:hAnsi="Times New Roman" w:cs="Times New Roman"/>
          <w:b/>
          <w:bCs/>
          <w:kern w:val="0"/>
          <w14:ligatures w14:val="none"/>
        </w:rPr>
        <w:t>emergent continuum</w:t>
      </w:r>
      <w:r w:rsidRPr="006E5751">
        <w:rPr>
          <w:rFonts w:ascii="Times New Roman" w:eastAsia="Times New Roman" w:hAnsi="Times New Roman" w:cs="Times New Roman"/>
          <w:kern w:val="0"/>
          <w14:ligatures w14:val="none"/>
        </w:rPr>
        <w:t xml:space="preserve"> description:</w:t>
      </w:r>
    </w:p>
    <w:p w14:paraId="4831D7A1" w14:textId="77777777" w:rsidR="006E5751" w:rsidRPr="006E5751" w:rsidRDefault="006E5751" w:rsidP="006E5751">
      <w:pPr>
        <w:numPr>
          <w:ilvl w:val="0"/>
          <w:numId w:val="518"/>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For a wide range of bands near the hinge, (D(n)) varies slowly, and the bands can be approximated by a continuous radial coordinate (r).</w:t>
      </w:r>
    </w:p>
    <w:p w14:paraId="3B2A1F5E" w14:textId="77777777" w:rsidR="006E5751" w:rsidRPr="006E5751" w:rsidRDefault="006E5751" w:rsidP="006E5751">
      <w:pPr>
        <w:numPr>
          <w:ilvl w:val="0"/>
          <w:numId w:val="518"/>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Effective couplings become smooth functions of (r), and the master action can be written in a continuum form (S_{\text{cont}} = \int dr,d^4x,\mathcal{L}_{\text{eff}}(r,x)), which, after hinge projection and thickening, yields continuum 4D field equations.</w:t>
      </w:r>
    </w:p>
    <w:p w14:paraId="5A0237DB"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However, </w:t>
      </w:r>
      <w:r w:rsidRPr="006E5751">
        <w:rPr>
          <w:rFonts w:ascii="Times New Roman" w:eastAsia="Times New Roman" w:hAnsi="Times New Roman" w:cs="Times New Roman"/>
          <w:b/>
          <w:bCs/>
          <w:kern w:val="0"/>
          <w14:ligatures w14:val="none"/>
        </w:rPr>
        <w:t>discrete corrections</w:t>
      </w:r>
      <w:r w:rsidRPr="006E5751">
        <w:rPr>
          <w:rFonts w:ascii="Times New Roman" w:eastAsia="Times New Roman" w:hAnsi="Times New Roman" w:cs="Times New Roman"/>
          <w:kern w:val="0"/>
          <w14:ligatures w14:val="none"/>
        </w:rPr>
        <w:t xml:space="preserve"> remain important:</w:t>
      </w:r>
    </w:p>
    <w:p w14:paraId="2225BD2E" w14:textId="77777777" w:rsidR="006E5751" w:rsidRPr="006E5751" w:rsidRDefault="006E5751" w:rsidP="006E5751">
      <w:pPr>
        <w:numPr>
          <w:ilvl w:val="0"/>
          <w:numId w:val="519"/>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In regimes where (D(n)) changes rapidly (e.g., near inner/outer transitions or sharp features), discrete band effects cannot be neglected.</w:t>
      </w:r>
    </w:p>
    <w:p w14:paraId="1CD7416A" w14:textId="77777777" w:rsidR="006E5751" w:rsidRPr="006E5751" w:rsidRDefault="006E5751" w:rsidP="006E5751">
      <w:pPr>
        <w:numPr>
          <w:ilvl w:val="0"/>
          <w:numId w:val="519"/>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These corrections can manifest as higher-derivative terms, non-local interactions, or anomalous scaling in the emergent continuum theory.</w:t>
      </w:r>
    </w:p>
    <w:p w14:paraId="08F53FBA"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From the RG viewpoint:</w:t>
      </w:r>
    </w:p>
    <w:p w14:paraId="439A693C" w14:textId="77777777" w:rsidR="006E5751" w:rsidRPr="006E5751" w:rsidRDefault="006E5751" w:rsidP="006E5751">
      <w:pPr>
        <w:numPr>
          <w:ilvl w:val="0"/>
          <w:numId w:val="520"/>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The </w:t>
      </w:r>
      <w:r w:rsidRPr="006E5751">
        <w:rPr>
          <w:rFonts w:ascii="Times New Roman" w:eastAsia="Times New Roman" w:hAnsi="Times New Roman" w:cs="Times New Roman"/>
          <w:b/>
          <w:bCs/>
          <w:kern w:val="0"/>
          <w14:ligatures w14:val="none"/>
        </w:rPr>
        <w:t>continuum limit</w:t>
      </w:r>
      <w:r w:rsidRPr="006E5751">
        <w:rPr>
          <w:rFonts w:ascii="Times New Roman" w:eastAsia="Times New Roman" w:hAnsi="Times New Roman" w:cs="Times New Roman"/>
          <w:kern w:val="0"/>
          <w14:ligatures w14:val="none"/>
        </w:rPr>
        <w:t xml:space="preserve"> corresponds to a regime where the step size in (n) (or (r)) is small compared to the scale over which couplings vary.</w:t>
      </w:r>
    </w:p>
    <w:p w14:paraId="15C3F226" w14:textId="77777777" w:rsidR="006E5751" w:rsidRPr="006E5751" w:rsidRDefault="006E5751" w:rsidP="006E5751">
      <w:pPr>
        <w:numPr>
          <w:ilvl w:val="0"/>
          <w:numId w:val="520"/>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Discrete corrections encode </w:t>
      </w:r>
      <w:r w:rsidRPr="006E5751">
        <w:rPr>
          <w:rFonts w:ascii="Times New Roman" w:eastAsia="Times New Roman" w:hAnsi="Times New Roman" w:cs="Times New Roman"/>
          <w:b/>
          <w:bCs/>
          <w:kern w:val="0"/>
          <w14:ligatures w14:val="none"/>
        </w:rPr>
        <w:t>residual lattice effects</w:t>
      </w:r>
      <w:r w:rsidRPr="006E5751">
        <w:rPr>
          <w:rFonts w:ascii="Times New Roman" w:eastAsia="Times New Roman" w:hAnsi="Times New Roman" w:cs="Times New Roman"/>
          <w:kern w:val="0"/>
          <w14:ligatures w14:val="none"/>
        </w:rPr>
        <w:t xml:space="preserve"> of the context ladder, which may be relevant at high energies (inner bands) or very large scales (outer bands).</w:t>
      </w:r>
    </w:p>
    <w:p w14:paraId="192D5CFF"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The AR framework therefore provides both:</w:t>
      </w:r>
    </w:p>
    <w:p w14:paraId="7C555728" w14:textId="77777777" w:rsidR="006E5751" w:rsidRPr="006E5751" w:rsidRDefault="006E5751" w:rsidP="006E5751">
      <w:pPr>
        <w:numPr>
          <w:ilvl w:val="0"/>
          <w:numId w:val="521"/>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an </w:t>
      </w:r>
      <w:r w:rsidRPr="006E5751">
        <w:rPr>
          <w:rFonts w:ascii="Times New Roman" w:eastAsia="Times New Roman" w:hAnsi="Times New Roman" w:cs="Times New Roman"/>
          <w:b/>
          <w:bCs/>
          <w:kern w:val="0"/>
          <w14:ligatures w14:val="none"/>
        </w:rPr>
        <w:t>emergent continuum field theory</w:t>
      </w:r>
      <w:r w:rsidRPr="006E5751">
        <w:rPr>
          <w:rFonts w:ascii="Times New Roman" w:eastAsia="Times New Roman" w:hAnsi="Times New Roman" w:cs="Times New Roman"/>
          <w:kern w:val="0"/>
          <w14:ligatures w14:val="none"/>
        </w:rPr>
        <w:t xml:space="preserve"> at and around the hinge, and</w:t>
      </w:r>
    </w:p>
    <w:p w14:paraId="70FDA665" w14:textId="77777777" w:rsidR="006E5751" w:rsidRPr="006E5751" w:rsidRDefault="006E5751" w:rsidP="006E5751">
      <w:pPr>
        <w:numPr>
          <w:ilvl w:val="0"/>
          <w:numId w:val="521"/>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a systematic way to understand </w:t>
      </w:r>
      <w:r w:rsidRPr="006E5751">
        <w:rPr>
          <w:rFonts w:ascii="Times New Roman" w:eastAsia="Times New Roman" w:hAnsi="Times New Roman" w:cs="Times New Roman"/>
          <w:b/>
          <w:bCs/>
          <w:kern w:val="0"/>
          <w14:ligatures w14:val="none"/>
        </w:rPr>
        <w:t>UV and IR deviations</w:t>
      </w:r>
      <w:r w:rsidRPr="006E5751">
        <w:rPr>
          <w:rFonts w:ascii="Times New Roman" w:eastAsia="Times New Roman" w:hAnsi="Times New Roman" w:cs="Times New Roman"/>
          <w:kern w:val="0"/>
          <w14:ligatures w14:val="none"/>
        </w:rPr>
        <w:t xml:space="preserve"> as effects of the discrete context ladder and its RG structure.</w:t>
      </w:r>
    </w:p>
    <w:p w14:paraId="4DE55D1D" w14:textId="77777777" w:rsidR="006E5751" w:rsidRPr="006E5751" w:rsidRDefault="005800E8" w:rsidP="006E57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675D564">
          <v:rect id="_x0000_i1066" style="width:0;height:1.5pt" o:hralign="center" o:hrstd="t" o:hr="t" fillcolor="#a0a0a0" stroked="f"/>
        </w:pict>
      </w:r>
    </w:p>
    <w:p w14:paraId="7331F514" w14:textId="77777777" w:rsidR="006E5751" w:rsidRPr="006E5751" w:rsidRDefault="006E5751" w:rsidP="006E57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08" w:name="_Toc215316705"/>
      <w:r w:rsidRPr="006E5751">
        <w:rPr>
          <w:rFonts w:ascii="Times New Roman" w:eastAsia="Times New Roman" w:hAnsi="Times New Roman" w:cs="Times New Roman"/>
          <w:b/>
          <w:bCs/>
          <w:kern w:val="0"/>
          <w:sz w:val="27"/>
          <w:szCs w:val="27"/>
          <w14:ligatures w14:val="none"/>
        </w:rPr>
        <w:t>7.6.7 Summary</w:t>
      </w:r>
      <w:bookmarkEnd w:id="308"/>
    </w:p>
    <w:p w14:paraId="5E93EE69"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Section 7.6 has:</w:t>
      </w:r>
    </w:p>
    <w:p w14:paraId="6C2E0C95" w14:textId="77777777" w:rsidR="006E5751" w:rsidRPr="006E5751" w:rsidRDefault="006E5751" w:rsidP="006E5751">
      <w:pPr>
        <w:numPr>
          <w:ilvl w:val="0"/>
          <w:numId w:val="522"/>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Interpreted </w:t>
      </w:r>
      <w:r w:rsidRPr="006E5751">
        <w:rPr>
          <w:rFonts w:ascii="Times New Roman" w:eastAsia="Times New Roman" w:hAnsi="Times New Roman" w:cs="Times New Roman"/>
          <w:b/>
          <w:bCs/>
          <w:kern w:val="0"/>
          <w14:ligatures w14:val="none"/>
        </w:rPr>
        <w:t>context flips</w:t>
      </w:r>
      <w:r w:rsidRPr="006E5751">
        <w:rPr>
          <w:rFonts w:ascii="Times New Roman" w:eastAsia="Times New Roman" w:hAnsi="Times New Roman" w:cs="Times New Roman"/>
          <w:kern w:val="0"/>
          <w14:ligatures w14:val="none"/>
        </w:rPr>
        <w:t xml:space="preserve"> and the collapse/expansion algebra as </w:t>
      </w:r>
      <w:r w:rsidRPr="006E5751">
        <w:rPr>
          <w:rFonts w:ascii="Times New Roman" w:eastAsia="Times New Roman" w:hAnsi="Times New Roman" w:cs="Times New Roman"/>
          <w:b/>
          <w:bCs/>
          <w:kern w:val="0"/>
          <w14:ligatures w14:val="none"/>
        </w:rPr>
        <w:t>RG steps</w:t>
      </w:r>
      <w:r w:rsidRPr="006E5751">
        <w:rPr>
          <w:rFonts w:ascii="Times New Roman" w:eastAsia="Times New Roman" w:hAnsi="Times New Roman" w:cs="Times New Roman"/>
          <w:kern w:val="0"/>
          <w14:ligatures w14:val="none"/>
        </w:rPr>
        <w:t xml:space="preserve"> on the context ladder.</w:t>
      </w:r>
    </w:p>
    <w:p w14:paraId="3DA5932F" w14:textId="77777777" w:rsidR="006E5751" w:rsidRPr="006E5751" w:rsidRDefault="006E5751" w:rsidP="006E5751">
      <w:pPr>
        <w:numPr>
          <w:ilvl w:val="0"/>
          <w:numId w:val="522"/>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Introduced </w:t>
      </w:r>
      <w:r w:rsidRPr="006E5751">
        <w:rPr>
          <w:rFonts w:ascii="Times New Roman" w:eastAsia="Times New Roman" w:hAnsi="Times New Roman" w:cs="Times New Roman"/>
          <w:b/>
          <w:bCs/>
          <w:kern w:val="0"/>
          <w14:ligatures w14:val="none"/>
        </w:rPr>
        <w:t>flows</w:t>
      </w:r>
      <w:r w:rsidRPr="006E5751">
        <w:rPr>
          <w:rFonts w:ascii="Times New Roman" w:eastAsia="Times New Roman" w:hAnsi="Times New Roman" w:cs="Times New Roman"/>
          <w:kern w:val="0"/>
          <w14:ligatures w14:val="none"/>
        </w:rPr>
        <w:t xml:space="preserve"> of band-dependent couplings (D(n)), (g_n), and (\lambda_a(n)) under coarse-graining and refinement.</w:t>
      </w:r>
    </w:p>
    <w:p w14:paraId="140C5103" w14:textId="77777777" w:rsidR="006E5751" w:rsidRPr="006E5751" w:rsidRDefault="006E5751" w:rsidP="006E5751">
      <w:pPr>
        <w:numPr>
          <w:ilvl w:val="0"/>
          <w:numId w:val="522"/>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Identified </w:t>
      </w:r>
      <w:r w:rsidRPr="006E5751">
        <w:rPr>
          <w:rFonts w:ascii="Times New Roman" w:eastAsia="Times New Roman" w:hAnsi="Times New Roman" w:cs="Times New Roman"/>
          <w:b/>
          <w:bCs/>
          <w:kern w:val="0"/>
          <w14:ligatures w14:val="none"/>
        </w:rPr>
        <w:t>fixed points</w:t>
      </w:r>
      <w:r w:rsidRPr="006E5751">
        <w:rPr>
          <w:rFonts w:ascii="Times New Roman" w:eastAsia="Times New Roman" w:hAnsi="Times New Roman" w:cs="Times New Roman"/>
          <w:kern w:val="0"/>
          <w14:ligatures w14:val="none"/>
        </w:rPr>
        <w:t xml:space="preserve"> and </w:t>
      </w:r>
      <w:r w:rsidRPr="006E5751">
        <w:rPr>
          <w:rFonts w:ascii="Times New Roman" w:eastAsia="Times New Roman" w:hAnsi="Times New Roman" w:cs="Times New Roman"/>
          <w:b/>
          <w:bCs/>
          <w:kern w:val="0"/>
          <w14:ligatures w14:val="none"/>
        </w:rPr>
        <w:t>phases</w:t>
      </w:r>
      <w:r w:rsidRPr="006E5751">
        <w:rPr>
          <w:rFonts w:ascii="Times New Roman" w:eastAsia="Times New Roman" w:hAnsi="Times New Roman" w:cs="Times New Roman"/>
          <w:kern w:val="0"/>
          <w14:ligatures w14:val="none"/>
        </w:rPr>
        <w:t xml:space="preserve"> of the ladder:</w:t>
      </w:r>
    </w:p>
    <w:p w14:paraId="378C98E3" w14:textId="77777777" w:rsidR="006E5751" w:rsidRPr="006E5751" w:rsidRDefault="006E5751" w:rsidP="006E5751">
      <w:pPr>
        <w:numPr>
          <w:ilvl w:val="1"/>
          <w:numId w:val="522"/>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inner (volume-like),</w:t>
      </w:r>
    </w:p>
    <w:p w14:paraId="27D20A2B" w14:textId="77777777" w:rsidR="006E5751" w:rsidRPr="006E5751" w:rsidRDefault="006E5751" w:rsidP="006E5751">
      <w:pPr>
        <w:numPr>
          <w:ilvl w:val="1"/>
          <w:numId w:val="522"/>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hinge (area-law, pivot),</w:t>
      </w:r>
    </w:p>
    <w:p w14:paraId="3FDCD4F5" w14:textId="77777777" w:rsidR="006E5751" w:rsidRPr="006E5751" w:rsidRDefault="006E5751" w:rsidP="006E5751">
      <w:pPr>
        <w:numPr>
          <w:ilvl w:val="1"/>
          <w:numId w:val="522"/>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outer (filament-like).</w:t>
      </w:r>
    </w:p>
    <w:p w14:paraId="15E2A3D5" w14:textId="77777777" w:rsidR="006E5751" w:rsidRPr="006E5751" w:rsidRDefault="006E5751" w:rsidP="006E5751">
      <w:pPr>
        <w:numPr>
          <w:ilvl w:val="0"/>
          <w:numId w:val="522"/>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Argued that the ladder provides a natural </w:t>
      </w:r>
      <w:r w:rsidRPr="006E5751">
        <w:rPr>
          <w:rFonts w:ascii="Times New Roman" w:eastAsia="Times New Roman" w:hAnsi="Times New Roman" w:cs="Times New Roman"/>
          <w:b/>
          <w:bCs/>
          <w:kern w:val="0"/>
          <w14:ligatures w14:val="none"/>
        </w:rPr>
        <w:t>UV cutoff</w:t>
      </w:r>
      <w:r w:rsidRPr="006E5751">
        <w:rPr>
          <w:rFonts w:ascii="Times New Roman" w:eastAsia="Times New Roman" w:hAnsi="Times New Roman" w:cs="Times New Roman"/>
          <w:kern w:val="0"/>
          <w14:ligatures w14:val="none"/>
        </w:rPr>
        <w:t xml:space="preserve"> (inner-band saturation) and a structured </w:t>
      </w:r>
      <w:r w:rsidRPr="006E5751">
        <w:rPr>
          <w:rFonts w:ascii="Times New Roman" w:eastAsia="Times New Roman" w:hAnsi="Times New Roman" w:cs="Times New Roman"/>
          <w:b/>
          <w:bCs/>
          <w:kern w:val="0"/>
          <w14:ligatures w14:val="none"/>
        </w:rPr>
        <w:t>IR behavior</w:t>
      </w:r>
      <w:r w:rsidRPr="006E5751">
        <w:rPr>
          <w:rFonts w:ascii="Times New Roman" w:eastAsia="Times New Roman" w:hAnsi="Times New Roman" w:cs="Times New Roman"/>
          <w:kern w:val="0"/>
          <w14:ligatures w14:val="none"/>
        </w:rPr>
        <w:t xml:space="preserve"> (outer-band dilution).</w:t>
      </w:r>
    </w:p>
    <w:p w14:paraId="32B3DA47" w14:textId="77777777" w:rsidR="006E5751" w:rsidRPr="006E5751" w:rsidRDefault="006E5751" w:rsidP="006E5751">
      <w:pPr>
        <w:numPr>
          <w:ilvl w:val="0"/>
          <w:numId w:val="522"/>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Clarified how an </w:t>
      </w:r>
      <w:r w:rsidRPr="006E5751">
        <w:rPr>
          <w:rFonts w:ascii="Times New Roman" w:eastAsia="Times New Roman" w:hAnsi="Times New Roman" w:cs="Times New Roman"/>
          <w:b/>
          <w:bCs/>
          <w:kern w:val="0"/>
          <w14:ligatures w14:val="none"/>
        </w:rPr>
        <w:t>emergent continuum</w:t>
      </w:r>
      <w:r w:rsidRPr="006E5751">
        <w:rPr>
          <w:rFonts w:ascii="Times New Roman" w:eastAsia="Times New Roman" w:hAnsi="Times New Roman" w:cs="Times New Roman"/>
          <w:kern w:val="0"/>
          <w14:ligatures w14:val="none"/>
        </w:rPr>
        <w:t xml:space="preserve"> description arises near the hinge, with </w:t>
      </w:r>
      <w:r w:rsidRPr="006E5751">
        <w:rPr>
          <w:rFonts w:ascii="Times New Roman" w:eastAsia="Times New Roman" w:hAnsi="Times New Roman" w:cs="Times New Roman"/>
          <w:b/>
          <w:bCs/>
          <w:kern w:val="0"/>
          <w14:ligatures w14:val="none"/>
        </w:rPr>
        <w:t>discrete corrections</w:t>
      </w:r>
      <w:r w:rsidRPr="006E5751">
        <w:rPr>
          <w:rFonts w:ascii="Times New Roman" w:eastAsia="Times New Roman" w:hAnsi="Times New Roman" w:cs="Times New Roman"/>
          <w:kern w:val="0"/>
          <w14:ligatures w14:val="none"/>
        </w:rPr>
        <w:t xml:space="preserve"> encoding the residual structure of the context ladder.</w:t>
      </w:r>
    </w:p>
    <w:p w14:paraId="38C99C9A"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With this, Part VII’s program is complete: we have defined the master action, its continuum embedding, Hamiltonian and quantized structures, the CS-level Born rule, and the RG interpretation of context flips and band flows. These ingredients form the core dynamical backbone of the V1 AR theory, onto which specific field, gauge, and gravitational sectors are built in the subsequent parts.</w:t>
      </w:r>
    </w:p>
    <w:p w14:paraId="17574910" w14:textId="1880BA5F" w:rsidR="001E250F" w:rsidRDefault="001E250F"/>
    <w:p w14:paraId="3B97E2F9" w14:textId="77777777" w:rsidR="006E5751" w:rsidRPr="006E5751" w:rsidRDefault="006E5751" w:rsidP="006E5751">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bookmarkStart w:id="309" w:name="_Toc215316706"/>
      <w:r w:rsidRPr="006E5751">
        <w:rPr>
          <w:rFonts w:ascii="Times New Roman" w:eastAsia="Times New Roman" w:hAnsi="Times New Roman" w:cs="Times New Roman"/>
          <w:b/>
          <w:bCs/>
          <w:kern w:val="36"/>
          <w:sz w:val="48"/>
          <w:szCs w:val="48"/>
          <w14:ligatures w14:val="none"/>
        </w:rPr>
        <w:t>8. Context–Unit Dictionary &amp; Hinge Scales</w:t>
      </w:r>
      <w:bookmarkEnd w:id="309"/>
    </w:p>
    <w:p w14:paraId="4CEB3C0E" w14:textId="77777777" w:rsidR="006E5751" w:rsidRPr="006E5751" w:rsidRDefault="006E5751" w:rsidP="006E575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10" w:name="_Toc215316707"/>
      <w:r w:rsidRPr="006E5751">
        <w:rPr>
          <w:rFonts w:ascii="Times New Roman" w:eastAsia="Times New Roman" w:hAnsi="Times New Roman" w:cs="Times New Roman"/>
          <w:b/>
          <w:bCs/>
          <w:kern w:val="0"/>
          <w:sz w:val="36"/>
          <w:szCs w:val="36"/>
          <w14:ligatures w14:val="none"/>
        </w:rPr>
        <w:t>8.1 Context ↔ Time Mapping</w:t>
      </w:r>
      <w:bookmarkEnd w:id="310"/>
    </w:p>
    <w:p w14:paraId="776BB781"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Up to this point, the context ladder has been purely </w:t>
      </w:r>
      <w:r w:rsidRPr="006E5751">
        <w:rPr>
          <w:rFonts w:ascii="Times New Roman" w:eastAsia="Times New Roman" w:hAnsi="Times New Roman" w:cs="Times New Roman"/>
          <w:b/>
          <w:bCs/>
          <w:kern w:val="0"/>
          <w14:ligatures w14:val="none"/>
        </w:rPr>
        <w:t>dimensionless</w:t>
      </w:r>
      <w:r w:rsidRPr="006E5751">
        <w:rPr>
          <w:rFonts w:ascii="Times New Roman" w:eastAsia="Times New Roman" w:hAnsi="Times New Roman" w:cs="Times New Roman"/>
          <w:kern w:val="0"/>
          <w14:ligatures w14:val="none"/>
        </w:rPr>
        <w:t>:</w:t>
      </w:r>
    </w:p>
    <w:p w14:paraId="7A6BC892" w14:textId="77777777" w:rsidR="006E5751" w:rsidRPr="006E5751" w:rsidRDefault="006E5751" w:rsidP="006E5751">
      <w:pPr>
        <w:numPr>
          <w:ilvl w:val="0"/>
          <w:numId w:val="523"/>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Bands (n\in\mathbb{Z}) (or radial parameter (r)) label inner/outer contexts.</w:t>
      </w:r>
    </w:p>
    <w:p w14:paraId="13FA7ADC" w14:textId="77777777" w:rsidR="006E5751" w:rsidRPr="006E5751" w:rsidRDefault="006E5751" w:rsidP="006E5751">
      <w:pPr>
        <w:numPr>
          <w:ilvl w:val="0"/>
          <w:numId w:val="523"/>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The invariant interval (\Delta t, \Delta \tau, |\Delta x|) is defined in “internal units” via flip-count functions.</w:t>
      </w:r>
    </w:p>
    <w:p w14:paraId="0B47FA1B" w14:textId="77777777" w:rsidR="006E5751" w:rsidRPr="006E5751" w:rsidRDefault="006E5751" w:rsidP="006E5751">
      <w:pPr>
        <w:numPr>
          <w:ilvl w:val="0"/>
          <w:numId w:val="523"/>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The master action and RG flows treat (n) and (r) as abstract indices, not as physical units.</w:t>
      </w:r>
    </w:p>
    <w:p w14:paraId="6352896A"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In this part we introduce a </w:t>
      </w:r>
      <w:r w:rsidRPr="006E5751">
        <w:rPr>
          <w:rFonts w:ascii="Times New Roman" w:eastAsia="Times New Roman" w:hAnsi="Times New Roman" w:cs="Times New Roman"/>
          <w:b/>
          <w:bCs/>
          <w:kern w:val="0"/>
          <w14:ligatures w14:val="none"/>
        </w:rPr>
        <w:t>symbolic dictionary</w:t>
      </w:r>
      <w:r w:rsidRPr="006E5751">
        <w:rPr>
          <w:rFonts w:ascii="Times New Roman" w:eastAsia="Times New Roman" w:hAnsi="Times New Roman" w:cs="Times New Roman"/>
          <w:kern w:val="0"/>
          <w14:ligatures w14:val="none"/>
        </w:rPr>
        <w:t xml:space="preserve"> that maps context bands to </w:t>
      </w:r>
      <w:r w:rsidRPr="006E5751">
        <w:rPr>
          <w:rFonts w:ascii="Times New Roman" w:eastAsia="Times New Roman" w:hAnsi="Times New Roman" w:cs="Times New Roman"/>
          <w:b/>
          <w:bCs/>
          <w:kern w:val="0"/>
          <w14:ligatures w14:val="none"/>
        </w:rPr>
        <w:t>coarse-grained temporal scales</w:t>
      </w:r>
      <w:r w:rsidRPr="006E5751">
        <w:rPr>
          <w:rFonts w:ascii="Times New Roman" w:eastAsia="Times New Roman" w:hAnsi="Times New Roman" w:cs="Times New Roman"/>
          <w:kern w:val="0"/>
          <w14:ligatures w14:val="none"/>
        </w:rPr>
        <w:t>. We keep this entirely at the formal level:</w:t>
      </w:r>
    </w:p>
    <w:p w14:paraId="706E9CC5" w14:textId="77777777" w:rsidR="006E5751" w:rsidRPr="006E5751" w:rsidRDefault="006E5751" w:rsidP="006E5751">
      <w:pPr>
        <w:numPr>
          <w:ilvl w:val="0"/>
          <w:numId w:val="524"/>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no numerical values,</w:t>
      </w:r>
    </w:p>
    <w:p w14:paraId="5E8115AB" w14:textId="77777777" w:rsidR="006E5751" w:rsidRPr="006E5751" w:rsidRDefault="006E5751" w:rsidP="006E5751">
      <w:pPr>
        <w:numPr>
          <w:ilvl w:val="0"/>
          <w:numId w:val="524"/>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no empirical calibrations,</w:t>
      </w:r>
    </w:p>
    <w:p w14:paraId="192934BD" w14:textId="77777777" w:rsidR="006E5751" w:rsidRPr="006E5751" w:rsidRDefault="006E5751" w:rsidP="006E5751">
      <w:pPr>
        <w:numPr>
          <w:ilvl w:val="0"/>
          <w:numId w:val="524"/>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only the structure of how “units of time” can be attached to bands on the ladder.</w:t>
      </w:r>
    </w:p>
    <w:p w14:paraId="5CD8F48D"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Later subsections (8.2–8.4) will introduce a spatial hinge length (\ell_{\mathrm{UGM}}) and a temporal hinge (T^*), and relate them to the invariant interval. Here we only set up the </w:t>
      </w:r>
      <w:r w:rsidRPr="006E5751">
        <w:rPr>
          <w:rFonts w:ascii="Times New Roman" w:eastAsia="Times New Roman" w:hAnsi="Times New Roman" w:cs="Times New Roman"/>
          <w:b/>
          <w:bCs/>
          <w:kern w:val="0"/>
          <w14:ligatures w14:val="none"/>
        </w:rPr>
        <w:t>time-side context mapping</w:t>
      </w:r>
      <w:r w:rsidRPr="006E5751">
        <w:rPr>
          <w:rFonts w:ascii="Times New Roman" w:eastAsia="Times New Roman" w:hAnsi="Times New Roman" w:cs="Times New Roman"/>
          <w:kern w:val="0"/>
          <w14:ligatures w14:val="none"/>
        </w:rPr>
        <w:t>.</w:t>
      </w:r>
    </w:p>
    <w:p w14:paraId="0A2AA06A" w14:textId="77777777" w:rsidR="006E5751" w:rsidRPr="006E5751" w:rsidRDefault="005800E8" w:rsidP="006E57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758E4D6">
          <v:rect id="_x0000_i1067" style="width:0;height:1.5pt" o:hralign="center" o:hrstd="t" o:hr="t" fillcolor="#a0a0a0" stroked="f"/>
        </w:pict>
      </w:r>
    </w:p>
    <w:p w14:paraId="2058B829" w14:textId="77777777" w:rsidR="006E5751" w:rsidRPr="006E5751" w:rsidRDefault="006E5751" w:rsidP="006E57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11" w:name="_Toc215316708"/>
      <w:r w:rsidRPr="006E5751">
        <w:rPr>
          <w:rFonts w:ascii="Times New Roman" w:eastAsia="Times New Roman" w:hAnsi="Times New Roman" w:cs="Times New Roman"/>
          <w:b/>
          <w:bCs/>
          <w:kern w:val="0"/>
          <w:sz w:val="27"/>
          <w:szCs w:val="27"/>
          <w14:ligatures w14:val="none"/>
        </w:rPr>
        <w:t>8.1.1 Temporal scale labels attached to bands</w:t>
      </w:r>
      <w:bookmarkEnd w:id="311"/>
    </w:p>
    <w:p w14:paraId="069DB279"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We introduce an abstract temporal scale attached to each band (n).</w:t>
      </w:r>
    </w:p>
    <w:p w14:paraId="6AD47A8F"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Definition 8.1.1 (Bandwise temporal scale).</w:t>
      </w:r>
      <w:r w:rsidRPr="006E5751">
        <w:rPr>
          <w:rFonts w:ascii="Times New Roman" w:eastAsia="Times New Roman" w:hAnsi="Times New Roman" w:cs="Times New Roman"/>
          <w:kern w:val="0"/>
          <w14:ligatures w14:val="none"/>
        </w:rPr>
        <w:br/>
        <w:t>For each context band (n \in \mathbb{Z}), we associate a positive scalar</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\Theta_n &gt; 0,</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 xml:space="preserve">called the </w:t>
      </w:r>
      <w:r w:rsidRPr="006E5751">
        <w:rPr>
          <w:rFonts w:ascii="Times New Roman" w:eastAsia="Times New Roman" w:hAnsi="Times New Roman" w:cs="Times New Roman"/>
          <w:b/>
          <w:bCs/>
          <w:kern w:val="0"/>
          <w14:ligatures w14:val="none"/>
        </w:rPr>
        <w:t>band-(n) temporal scale</w:t>
      </w:r>
      <w:r w:rsidRPr="006E5751">
        <w:rPr>
          <w:rFonts w:ascii="Times New Roman" w:eastAsia="Times New Roman" w:hAnsi="Times New Roman" w:cs="Times New Roman"/>
          <w:kern w:val="0"/>
          <w14:ligatures w14:val="none"/>
        </w:rPr>
        <w:t>, with:</w:t>
      </w:r>
    </w:p>
    <w:p w14:paraId="746EBF66" w14:textId="77777777" w:rsidR="006E5751" w:rsidRPr="006E5751" w:rsidRDefault="006E5751" w:rsidP="006E5751">
      <w:pPr>
        <w:numPr>
          <w:ilvl w:val="0"/>
          <w:numId w:val="525"/>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Hinge normalization</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\Theta_0 := T^*,</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where (T^*) is a distinguished symbolic time scale (the temporal hinge), defined later in more detail (Section 8.3).</w:t>
      </w:r>
    </w:p>
    <w:p w14:paraId="57B1AB35" w14:textId="77777777" w:rsidR="006E5751" w:rsidRPr="006E5751" w:rsidRDefault="006E5751" w:rsidP="006E5751">
      <w:pPr>
        <w:numPr>
          <w:ilvl w:val="0"/>
          <w:numId w:val="525"/>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Monotonicity</w:t>
      </w:r>
    </w:p>
    <w:p w14:paraId="5601F388" w14:textId="77777777" w:rsidR="006E5751" w:rsidRPr="006E5751" w:rsidRDefault="006E5751" w:rsidP="006E5751">
      <w:pPr>
        <w:numPr>
          <w:ilvl w:val="1"/>
          <w:numId w:val="525"/>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For inner bands (n&lt;0) (finer contexts),</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\Theta_{n} &lt; \Theta_{n+1},</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i.e. as we move inward (more negative (n)), the associated temporal scales become shorter.</w:t>
      </w:r>
    </w:p>
    <w:p w14:paraId="23E89C19" w14:textId="77777777" w:rsidR="006E5751" w:rsidRPr="006E5751" w:rsidRDefault="006E5751" w:rsidP="006E5751">
      <w:pPr>
        <w:numPr>
          <w:ilvl w:val="1"/>
          <w:numId w:val="525"/>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For outer bands (n&gt;0) (coarser contexts),</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\Theta_{n} &gt; \Theta_{n-1},</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so as we move outward (larger (n)), the associated scales become longer.</w:t>
      </w:r>
    </w:p>
    <w:p w14:paraId="2DB92FF1"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We do not assign any physical units or numerical values to (\Theta_n); they are </w:t>
      </w:r>
      <w:r w:rsidRPr="006E5751">
        <w:rPr>
          <w:rFonts w:ascii="Times New Roman" w:eastAsia="Times New Roman" w:hAnsi="Times New Roman" w:cs="Times New Roman"/>
          <w:b/>
          <w:bCs/>
          <w:kern w:val="0"/>
          <w14:ligatures w14:val="none"/>
        </w:rPr>
        <w:t>relative scales</w:t>
      </w:r>
      <w:r w:rsidRPr="006E5751">
        <w:rPr>
          <w:rFonts w:ascii="Times New Roman" w:eastAsia="Times New Roman" w:hAnsi="Times New Roman" w:cs="Times New Roman"/>
          <w:kern w:val="0"/>
          <w14:ligatures w14:val="none"/>
        </w:rPr>
        <w:t xml:space="preserve"> that order bands in time.</w:t>
      </w:r>
    </w:p>
    <w:p w14:paraId="3471079E" w14:textId="77777777" w:rsidR="006E5751" w:rsidRPr="006E5751" w:rsidRDefault="005800E8" w:rsidP="006E57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84FD5FD">
          <v:rect id="_x0000_i1068" style="width:0;height:1.5pt" o:hralign="center" o:hrstd="t" o:hr="t" fillcolor="#a0a0a0" stroked="f"/>
        </w:pict>
      </w:r>
    </w:p>
    <w:p w14:paraId="6F3E14C8" w14:textId="77777777" w:rsidR="006E5751" w:rsidRPr="006E5751" w:rsidRDefault="006E5751" w:rsidP="006E57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12" w:name="_Toc215316709"/>
      <w:r w:rsidRPr="006E5751">
        <w:rPr>
          <w:rFonts w:ascii="Times New Roman" w:eastAsia="Times New Roman" w:hAnsi="Times New Roman" w:cs="Times New Roman"/>
          <w:b/>
          <w:bCs/>
          <w:kern w:val="0"/>
          <w:sz w:val="27"/>
          <w:szCs w:val="27"/>
          <w14:ligatures w14:val="none"/>
        </w:rPr>
        <w:t>8.1.2 Parametric form and scale factor</w:t>
      </w:r>
      <w:bookmarkEnd w:id="312"/>
    </w:p>
    <w:p w14:paraId="3BB03B6F"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To make the structure more explicit, it is convenient (but not necessary) to introduce a </w:t>
      </w:r>
      <w:r w:rsidRPr="006E5751">
        <w:rPr>
          <w:rFonts w:ascii="Times New Roman" w:eastAsia="Times New Roman" w:hAnsi="Times New Roman" w:cs="Times New Roman"/>
          <w:b/>
          <w:bCs/>
          <w:kern w:val="0"/>
          <w14:ligatures w14:val="none"/>
        </w:rPr>
        <w:t>bandwise scale factor</w:t>
      </w:r>
      <w:r w:rsidRPr="006E5751">
        <w:rPr>
          <w:rFonts w:ascii="Times New Roman" w:eastAsia="Times New Roman" w:hAnsi="Times New Roman" w:cs="Times New Roman"/>
          <w:kern w:val="0"/>
          <w14:ligatures w14:val="none"/>
        </w:rPr>
        <w:t xml:space="preserve"> governing the ratio between successive (\Theta_n).</w:t>
      </w:r>
    </w:p>
    <w:p w14:paraId="72E4F80C"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Definition 8.1.2 (Temporal scaling factor).</w:t>
      </w:r>
      <w:r w:rsidRPr="006E5751">
        <w:rPr>
          <w:rFonts w:ascii="Times New Roman" w:eastAsia="Times New Roman" w:hAnsi="Times New Roman" w:cs="Times New Roman"/>
          <w:kern w:val="0"/>
          <w14:ligatures w14:val="none"/>
        </w:rPr>
        <w:br/>
        <w:t>Assume there exists a strictly positive function (\lambda : \mathbb{Z} \to \mathbb{R}</w:t>
      </w:r>
      <w:r w:rsidRPr="006E5751">
        <w:rPr>
          <w:rFonts w:ascii="Times New Roman" w:eastAsia="Times New Roman" w:hAnsi="Times New Roman" w:cs="Times New Roman"/>
          <w:i/>
          <w:iCs/>
          <w:kern w:val="0"/>
          <w14:ligatures w14:val="none"/>
        </w:rPr>
        <w:t>{&gt;0}) such that</w:t>
      </w:r>
      <w:r w:rsidRPr="006E5751">
        <w:rPr>
          <w:rFonts w:ascii="Times New Roman" w:eastAsia="Times New Roman" w:hAnsi="Times New Roman" w:cs="Times New Roman"/>
          <w:i/>
          <w:iCs/>
          <w:kern w:val="0"/>
          <w14:ligatures w14:val="none"/>
        </w:rPr>
        <w:br/>
        <w:t>[</w:t>
      </w:r>
      <w:r w:rsidRPr="006E5751">
        <w:rPr>
          <w:rFonts w:ascii="Times New Roman" w:eastAsia="Times New Roman" w:hAnsi="Times New Roman" w:cs="Times New Roman"/>
          <w:i/>
          <w:iCs/>
          <w:kern w:val="0"/>
          <w14:ligatures w14:val="none"/>
        </w:rPr>
        <w:br/>
        <w:t>\Theta</w:t>
      </w:r>
      <w:r w:rsidRPr="006E5751">
        <w:rPr>
          <w:rFonts w:ascii="Times New Roman" w:eastAsia="Times New Roman" w:hAnsi="Times New Roman" w:cs="Times New Roman"/>
          <w:kern w:val="0"/>
          <w14:ligatures w14:val="none"/>
        </w:rPr>
        <w:t>{n+1} = \lambda_n ,\Theta_n,\quad \lambda_n := \lambda(n).</w:t>
      </w:r>
      <w:r w:rsidRPr="006E5751">
        <w:rPr>
          <w:rFonts w:ascii="Times New Roman" w:eastAsia="Times New Roman" w:hAnsi="Times New Roman" w:cs="Times New Roman"/>
          <w:kern w:val="0"/>
          <w14:ligatures w14:val="none"/>
        </w:rPr>
        <w:br/>
        <w:t>]</w:t>
      </w:r>
    </w:p>
    <w:p w14:paraId="550CE5AF"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Then, by recursion,</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\Theta_n = \Theta_0 ,\prod_{k=0}^{n-1} \lambda_k \quad (n&gt;0),</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\Theta_n = \Theta_0 ,\prod_{k=n}^{-1} \lambda_k^{-1} \quad (n&lt;0).</w:t>
      </w:r>
      <w:r w:rsidRPr="006E5751">
        <w:rPr>
          <w:rFonts w:ascii="Times New Roman" w:eastAsia="Times New Roman" w:hAnsi="Times New Roman" w:cs="Times New Roman"/>
          <w:kern w:val="0"/>
          <w14:ligatures w14:val="none"/>
        </w:rPr>
        <w:br/>
        <w:t>]</w:t>
      </w:r>
    </w:p>
    <w:p w14:paraId="6AD45831"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We impose:</w:t>
      </w:r>
    </w:p>
    <w:p w14:paraId="6F484609" w14:textId="77777777" w:rsidR="006E5751" w:rsidRPr="006E5751" w:rsidRDefault="006E5751" w:rsidP="006E5751">
      <w:pPr>
        <w:numPr>
          <w:ilvl w:val="0"/>
          <w:numId w:val="526"/>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Positivity</w:t>
      </w:r>
      <w:r w:rsidRPr="006E5751">
        <w:rPr>
          <w:rFonts w:ascii="Times New Roman" w:eastAsia="Times New Roman" w:hAnsi="Times New Roman" w:cs="Times New Roman"/>
          <w:kern w:val="0"/>
          <w14:ligatures w14:val="none"/>
        </w:rPr>
        <w:br/>
        <w:t>(\lambda_n &gt; 0) for all (n).</w:t>
      </w:r>
    </w:p>
    <w:p w14:paraId="42B3B963" w14:textId="77777777" w:rsidR="006E5751" w:rsidRPr="006E5751" w:rsidRDefault="006E5751" w:rsidP="006E5751">
      <w:pPr>
        <w:numPr>
          <w:ilvl w:val="0"/>
          <w:numId w:val="526"/>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Monotone ordering consistency</w:t>
      </w:r>
      <w:r w:rsidRPr="006E5751">
        <w:rPr>
          <w:rFonts w:ascii="Times New Roman" w:eastAsia="Times New Roman" w:hAnsi="Times New Roman" w:cs="Times New Roman"/>
          <w:kern w:val="0"/>
          <w14:ligatures w14:val="none"/>
        </w:rPr>
        <w:br/>
        <w:t>(\lambda_n &gt; 1) for sufficiently large positive (n) (outer bands expand timescales), and (\lambda_n &lt; 1) for sufficiently negative (n) (inner bands contract timescales).</w:t>
      </w:r>
    </w:p>
    <w:p w14:paraId="03DBD705" w14:textId="77777777" w:rsidR="006E5751" w:rsidRPr="006E5751" w:rsidRDefault="006E5751" w:rsidP="006E5751">
      <w:pPr>
        <w:numPr>
          <w:ilvl w:val="0"/>
          <w:numId w:val="526"/>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Smoothness in the ladder sense</w:t>
      </w:r>
      <w:r w:rsidRPr="006E5751">
        <w:rPr>
          <w:rFonts w:ascii="Times New Roman" w:eastAsia="Times New Roman" w:hAnsi="Times New Roman" w:cs="Times New Roman"/>
          <w:kern w:val="0"/>
          <w14:ligatures w14:val="none"/>
        </w:rPr>
        <w:br/>
        <w:t>(\lambda_n) varies slowly with (n), e.g. there exists a constant (L_\lambda&gt;0) such that</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|\lambda_{n+1} - \lambda_n| \le L_\lambda.</w:t>
      </w:r>
      <w:r w:rsidRPr="006E5751">
        <w:rPr>
          <w:rFonts w:ascii="Times New Roman" w:eastAsia="Times New Roman" w:hAnsi="Times New Roman" w:cs="Times New Roman"/>
          <w:kern w:val="0"/>
          <w14:ligatures w14:val="none"/>
        </w:rPr>
        <w:br/>
        <w:t>]</w:t>
      </w:r>
    </w:p>
    <w:p w14:paraId="23D49C4E"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When needed, we may consider the simplest case where (\lambda_n) is constant:</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\lambda_n \equiv \Lambda &gt; 1,</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yielding a geometric progression</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\Theta_n = T^* ,\Lambda^n.</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But the core formalism only requires that a monotone, band-dependent scaling factor (\lambda_n) exist.</w:t>
      </w:r>
    </w:p>
    <w:p w14:paraId="2E7D2CBC" w14:textId="77777777" w:rsidR="006E5751" w:rsidRPr="006E5751" w:rsidRDefault="005800E8" w:rsidP="006E57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9D10221">
          <v:rect id="_x0000_i1069" style="width:0;height:1.5pt" o:hralign="center" o:hrstd="t" o:hr="t" fillcolor="#a0a0a0" stroked="f"/>
        </w:pict>
      </w:r>
    </w:p>
    <w:p w14:paraId="1329FE51" w14:textId="77777777" w:rsidR="006E5751" w:rsidRPr="006E5751" w:rsidRDefault="006E5751" w:rsidP="006E57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13" w:name="_Toc215316710"/>
      <w:r w:rsidRPr="006E5751">
        <w:rPr>
          <w:rFonts w:ascii="Times New Roman" w:eastAsia="Times New Roman" w:hAnsi="Times New Roman" w:cs="Times New Roman"/>
          <w:b/>
          <w:bCs/>
          <w:kern w:val="0"/>
          <w:sz w:val="27"/>
          <w:szCs w:val="27"/>
          <w14:ligatures w14:val="none"/>
        </w:rPr>
        <w:t>8.1.3 Compatibility with the invariant interval</w:t>
      </w:r>
      <w:bookmarkEnd w:id="313"/>
    </w:p>
    <w:p w14:paraId="4D0E30FB"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The invariant interval (\Delta t, \Delta \tau, |\Delta x|) was defined in terms of flip-counts, without reference to context bands. We now require that the </w:t>
      </w:r>
      <w:r w:rsidRPr="006E5751">
        <w:rPr>
          <w:rFonts w:ascii="Times New Roman" w:eastAsia="Times New Roman" w:hAnsi="Times New Roman" w:cs="Times New Roman"/>
          <w:b/>
          <w:bCs/>
          <w:kern w:val="0"/>
          <w14:ligatures w14:val="none"/>
        </w:rPr>
        <w:t>context-band temporal scales</w:t>
      </w:r>
      <w:r w:rsidRPr="006E5751">
        <w:rPr>
          <w:rFonts w:ascii="Times New Roman" w:eastAsia="Times New Roman" w:hAnsi="Times New Roman" w:cs="Times New Roman"/>
          <w:kern w:val="0"/>
          <w14:ligatures w14:val="none"/>
        </w:rPr>
        <w:t xml:space="preserve"> (\Theta_n) be consistent with this interval in the following sense:</w:t>
      </w:r>
    </w:p>
    <w:p w14:paraId="3479F8EE" w14:textId="77777777" w:rsidR="006E5751" w:rsidRPr="006E5751" w:rsidRDefault="006E5751" w:rsidP="006E5751">
      <w:pPr>
        <w:numPr>
          <w:ilvl w:val="0"/>
          <w:numId w:val="527"/>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Bandwise coarse-grained durations</w:t>
      </w:r>
      <w:r w:rsidRPr="006E5751">
        <w:rPr>
          <w:rFonts w:ascii="Times New Roman" w:eastAsia="Times New Roman" w:hAnsi="Times New Roman" w:cs="Times New Roman"/>
          <w:kern w:val="0"/>
          <w14:ligatures w14:val="none"/>
        </w:rPr>
        <w:br/>
        <w:t xml:space="preserve">For a given context band (n), we interpret (\Theta_n) as the </w:t>
      </w:r>
      <w:r w:rsidRPr="006E5751">
        <w:rPr>
          <w:rFonts w:ascii="Times New Roman" w:eastAsia="Times New Roman" w:hAnsi="Times New Roman" w:cs="Times New Roman"/>
          <w:b/>
          <w:bCs/>
          <w:kern w:val="0"/>
          <w14:ligatures w14:val="none"/>
        </w:rPr>
        <w:t>order of magnitude</w:t>
      </w:r>
      <w:r w:rsidRPr="006E5751">
        <w:rPr>
          <w:rFonts w:ascii="Times New Roman" w:eastAsia="Times New Roman" w:hAnsi="Times New Roman" w:cs="Times New Roman"/>
          <w:kern w:val="0"/>
          <w14:ligatures w14:val="none"/>
        </w:rPr>
        <w:t xml:space="preserve"> of a typical proper-time increment (\Delta\tau) associated with “one natural unit” of present-moment dynamics at that band.</w:t>
      </w:r>
    </w:p>
    <w:p w14:paraId="464FA3F1" w14:textId="77777777" w:rsidR="006E5751" w:rsidRPr="006E5751" w:rsidRDefault="006E5751" w:rsidP="006E5751">
      <w:pPr>
        <w:spacing w:before="100" w:beforeAutospacing="1" w:after="100" w:afterAutospacing="1" w:line="240" w:lineRule="auto"/>
        <w:ind w:left="720"/>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More precisely, we assume there exists a family of flip-count vectors (\nu_n^{(1)}) (one per band) such that</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\Delta \tau(\nu_n^{(1)}) \sim \Theta_n,</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up to a band-independent, dimensionless proportionality factor. This does not fix (\Theta_n) numerically; it only says that band-(n) units of proper time can be compared to the band-(0) unit (T^*) via the ladder mapping.</w:t>
      </w:r>
    </w:p>
    <w:p w14:paraId="78513A73" w14:textId="77777777" w:rsidR="006E5751" w:rsidRPr="006E5751" w:rsidRDefault="006E5751" w:rsidP="006E5751">
      <w:pPr>
        <w:numPr>
          <w:ilvl w:val="0"/>
          <w:numId w:val="527"/>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Relational definition of “long” vs “short”</w:t>
      </w:r>
      <w:r w:rsidRPr="006E5751">
        <w:rPr>
          <w:rFonts w:ascii="Times New Roman" w:eastAsia="Times New Roman" w:hAnsi="Times New Roman" w:cs="Times New Roman"/>
          <w:kern w:val="0"/>
          <w14:ligatures w14:val="none"/>
        </w:rPr>
        <w:br/>
        <w:t xml:space="preserve">If (\Theta_n \ll \Theta_0), then events described primarily at band (n) correspond to </w:t>
      </w:r>
      <w:r w:rsidRPr="006E5751">
        <w:rPr>
          <w:rFonts w:ascii="Times New Roman" w:eastAsia="Times New Roman" w:hAnsi="Times New Roman" w:cs="Times New Roman"/>
          <w:b/>
          <w:bCs/>
          <w:kern w:val="0"/>
          <w14:ligatures w14:val="none"/>
        </w:rPr>
        <w:t>shorter proper-time structures</w:t>
      </w:r>
      <w:r w:rsidRPr="006E5751">
        <w:rPr>
          <w:rFonts w:ascii="Times New Roman" w:eastAsia="Times New Roman" w:hAnsi="Times New Roman" w:cs="Times New Roman"/>
          <w:kern w:val="0"/>
          <w14:ligatures w14:val="none"/>
        </w:rPr>
        <w:t xml:space="preserve"> relative to the hinge. If (\Theta_n \gg \Theta_0), they correspond to </w:t>
      </w:r>
      <w:r w:rsidRPr="006E5751">
        <w:rPr>
          <w:rFonts w:ascii="Times New Roman" w:eastAsia="Times New Roman" w:hAnsi="Times New Roman" w:cs="Times New Roman"/>
          <w:b/>
          <w:bCs/>
          <w:kern w:val="0"/>
          <w14:ligatures w14:val="none"/>
        </w:rPr>
        <w:t>longer proper-time structures</w:t>
      </w:r>
      <w:r w:rsidRPr="006E5751">
        <w:rPr>
          <w:rFonts w:ascii="Times New Roman" w:eastAsia="Times New Roman" w:hAnsi="Times New Roman" w:cs="Times New Roman"/>
          <w:kern w:val="0"/>
          <w14:ligatures w14:val="none"/>
        </w:rPr>
        <w:t>.</w:t>
      </w:r>
    </w:p>
    <w:p w14:paraId="5F3C4F2D" w14:textId="77777777" w:rsidR="006E5751" w:rsidRPr="006E5751" w:rsidRDefault="006E5751" w:rsidP="006E5751">
      <w:pPr>
        <w:spacing w:before="100" w:beforeAutospacing="1" w:after="100" w:afterAutospacing="1" w:line="240" w:lineRule="auto"/>
        <w:ind w:left="720"/>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This gives a </w:t>
      </w:r>
      <w:r w:rsidRPr="006E5751">
        <w:rPr>
          <w:rFonts w:ascii="Times New Roman" w:eastAsia="Times New Roman" w:hAnsi="Times New Roman" w:cs="Times New Roman"/>
          <w:b/>
          <w:bCs/>
          <w:kern w:val="0"/>
          <w14:ligatures w14:val="none"/>
        </w:rPr>
        <w:t>relational meaning</w:t>
      </w:r>
      <w:r w:rsidRPr="006E5751">
        <w:rPr>
          <w:rFonts w:ascii="Times New Roman" w:eastAsia="Times New Roman" w:hAnsi="Times New Roman" w:cs="Times New Roman"/>
          <w:kern w:val="0"/>
          <w14:ligatures w14:val="none"/>
        </w:rPr>
        <w:t xml:space="preserve"> to the temporal scale attached to each band, in terms of the invariant interval.</w:t>
      </w:r>
    </w:p>
    <w:p w14:paraId="27B665DD"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We do </w:t>
      </w:r>
      <w:r w:rsidRPr="006E5751">
        <w:rPr>
          <w:rFonts w:ascii="Times New Roman" w:eastAsia="Times New Roman" w:hAnsi="Times New Roman" w:cs="Times New Roman"/>
          <w:b/>
          <w:bCs/>
          <w:kern w:val="0"/>
          <w14:ligatures w14:val="none"/>
        </w:rPr>
        <w:t>not</w:t>
      </w:r>
      <w:r w:rsidRPr="006E5751">
        <w:rPr>
          <w:rFonts w:ascii="Times New Roman" w:eastAsia="Times New Roman" w:hAnsi="Times New Roman" w:cs="Times New Roman"/>
          <w:kern w:val="0"/>
          <w14:ligatures w14:val="none"/>
        </w:rPr>
        <w:t xml:space="preserve"> specify how (\nu_n^{(1)}) is chosen (e.g., number of flips, composition of (F,S,T,C,CT)); the mapping is structural and depends on how one decides to define a “unit” at each band.</w:t>
      </w:r>
    </w:p>
    <w:p w14:paraId="1B6E9412" w14:textId="77777777" w:rsidR="006E5751" w:rsidRPr="006E5751" w:rsidRDefault="005800E8" w:rsidP="006E57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24BA72B">
          <v:rect id="_x0000_i1070" style="width:0;height:1.5pt" o:hralign="center" o:hrstd="t" o:hr="t" fillcolor="#a0a0a0" stroked="f"/>
        </w:pict>
      </w:r>
    </w:p>
    <w:p w14:paraId="7C3346A2" w14:textId="77777777" w:rsidR="006E5751" w:rsidRPr="006E5751" w:rsidRDefault="006E5751" w:rsidP="006E57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14" w:name="_Toc215316711"/>
      <w:r w:rsidRPr="006E5751">
        <w:rPr>
          <w:rFonts w:ascii="Times New Roman" w:eastAsia="Times New Roman" w:hAnsi="Times New Roman" w:cs="Times New Roman"/>
          <w:b/>
          <w:bCs/>
          <w:kern w:val="0"/>
          <w:sz w:val="27"/>
          <w:szCs w:val="27"/>
          <w14:ligatures w14:val="none"/>
        </w:rPr>
        <w:t>8.1.4 Relation to context-time (\sigma)</w:t>
      </w:r>
      <w:bookmarkEnd w:id="314"/>
    </w:p>
    <w:p w14:paraId="5629BBB9"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Recall that context-time (\sigma) is an abstract parameter used in the master action and Hamiltonian formulation (Sections 7.1–7.3). It is </w:t>
      </w:r>
      <w:r w:rsidRPr="006E5751">
        <w:rPr>
          <w:rFonts w:ascii="Times New Roman" w:eastAsia="Times New Roman" w:hAnsi="Times New Roman" w:cs="Times New Roman"/>
          <w:b/>
          <w:bCs/>
          <w:kern w:val="0"/>
          <w14:ligatures w14:val="none"/>
        </w:rPr>
        <w:t>not</w:t>
      </w:r>
      <w:r w:rsidRPr="006E5751">
        <w:rPr>
          <w:rFonts w:ascii="Times New Roman" w:eastAsia="Times New Roman" w:hAnsi="Times New Roman" w:cs="Times New Roman"/>
          <w:kern w:val="0"/>
          <w14:ligatures w14:val="none"/>
        </w:rPr>
        <w:t xml:space="preserve"> the same as the bandwise temporal scales (\Theta_n), but we can relate them qualitatively.</w:t>
      </w:r>
    </w:p>
    <w:p w14:paraId="1A138040"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We can think of (\sigma) as providing an </w:t>
      </w:r>
      <w:r w:rsidRPr="006E5751">
        <w:rPr>
          <w:rFonts w:ascii="Times New Roman" w:eastAsia="Times New Roman" w:hAnsi="Times New Roman" w:cs="Times New Roman"/>
          <w:b/>
          <w:bCs/>
          <w:kern w:val="0"/>
          <w14:ligatures w14:val="none"/>
        </w:rPr>
        <w:t>ordering</w:t>
      </w:r>
      <w:r w:rsidRPr="006E5751">
        <w:rPr>
          <w:rFonts w:ascii="Times New Roman" w:eastAsia="Times New Roman" w:hAnsi="Times New Roman" w:cs="Times New Roman"/>
          <w:kern w:val="0"/>
          <w14:ligatures w14:val="none"/>
        </w:rPr>
        <w:t xml:space="preserve"> of ladder configurations, while the bandwise (\Theta_n) provide a </w:t>
      </w:r>
      <w:r w:rsidRPr="006E5751">
        <w:rPr>
          <w:rFonts w:ascii="Times New Roman" w:eastAsia="Times New Roman" w:hAnsi="Times New Roman" w:cs="Times New Roman"/>
          <w:b/>
          <w:bCs/>
          <w:kern w:val="0"/>
          <w14:ligatures w14:val="none"/>
        </w:rPr>
        <w:t>scale</w:t>
      </w:r>
      <w:r w:rsidRPr="006E5751">
        <w:rPr>
          <w:rFonts w:ascii="Times New Roman" w:eastAsia="Times New Roman" w:hAnsi="Times New Roman" w:cs="Times New Roman"/>
          <w:kern w:val="0"/>
          <w14:ligatures w14:val="none"/>
        </w:rPr>
        <w:t xml:space="preserve"> for how much proper time each band’s dynamics represents.</w:t>
      </w:r>
    </w:p>
    <w:p w14:paraId="792BDB22"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Structurally:</w:t>
      </w:r>
    </w:p>
    <w:p w14:paraId="228296EC" w14:textId="77777777" w:rsidR="006E5751" w:rsidRPr="006E5751" w:rsidRDefault="006E5751" w:rsidP="006E5751">
      <w:pPr>
        <w:numPr>
          <w:ilvl w:val="0"/>
          <w:numId w:val="528"/>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For a given band (n), one context-time increment (\Delta\sigma) corresponds to an </w:t>
      </w:r>
      <w:r w:rsidRPr="006E5751">
        <w:rPr>
          <w:rFonts w:ascii="Times New Roman" w:eastAsia="Times New Roman" w:hAnsi="Times New Roman" w:cs="Times New Roman"/>
          <w:b/>
          <w:bCs/>
          <w:kern w:val="0"/>
          <w14:ligatures w14:val="none"/>
        </w:rPr>
        <w:t>effective physical duration</w:t>
      </w:r>
      <w:r w:rsidRPr="006E5751">
        <w:rPr>
          <w:rFonts w:ascii="Times New Roman" w:eastAsia="Times New Roman" w:hAnsi="Times New Roman" w:cs="Times New Roman"/>
          <w:kern w:val="0"/>
          <w14:ligatures w14:val="none"/>
        </w:rPr>
        <w:t xml:space="preserve"> of order (\Theta_n) when the dynamics is dominated by that band’s contributions.</w:t>
      </w:r>
    </w:p>
    <w:p w14:paraId="06E4A10C" w14:textId="77777777" w:rsidR="006E5751" w:rsidRPr="006E5751" w:rsidRDefault="006E5751" w:rsidP="006E5751">
      <w:pPr>
        <w:numPr>
          <w:ilvl w:val="0"/>
          <w:numId w:val="528"/>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A reparametrization of (\sigma) that rescales the effective density of updates at band (n) can be absorbed into a rescaling of (\Theta_n) or vice versa, as long as the </w:t>
      </w:r>
      <w:r w:rsidRPr="006E5751">
        <w:rPr>
          <w:rFonts w:ascii="Times New Roman" w:eastAsia="Times New Roman" w:hAnsi="Times New Roman" w:cs="Times New Roman"/>
          <w:b/>
          <w:bCs/>
          <w:kern w:val="0"/>
          <w14:ligatures w14:val="none"/>
        </w:rPr>
        <w:t>product</w:t>
      </w:r>
      <w:r w:rsidRPr="006E5751">
        <w:rPr>
          <w:rFonts w:ascii="Times New Roman" w:eastAsia="Times New Roman" w:hAnsi="Times New Roman" w:cs="Times New Roman"/>
          <w:kern w:val="0"/>
          <w14:ligatures w14:val="none"/>
        </w:rPr>
        <w:t xml:space="preserve"> (number of context-time steps × bandwise time scale) reflects the same total proper-time interval in the invariant sense.</w:t>
      </w:r>
    </w:p>
    <w:p w14:paraId="0C02FD83"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In other words:</w:t>
      </w:r>
    </w:p>
    <w:p w14:paraId="69C44E3F"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(\sigma) tracks “how many update steps” have occurred along the ladder, while (\Theta_n) tells us “what time-units those updates correspond to” at band (n).</w:t>
      </w:r>
    </w:p>
    <w:p w14:paraId="2AFAC7EA"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No unique mapping is fixed here; the dictionary simply provides a way to phrase bandwise dynamics in terms of abstract temporal units.</w:t>
      </w:r>
    </w:p>
    <w:p w14:paraId="71D42D9A" w14:textId="77777777" w:rsidR="006E5751" w:rsidRPr="006E5751" w:rsidRDefault="005800E8" w:rsidP="006E57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B590E24">
          <v:rect id="_x0000_i1071" style="width:0;height:1.5pt" o:hralign="center" o:hrstd="t" o:hr="t" fillcolor="#a0a0a0" stroked="f"/>
        </w:pict>
      </w:r>
    </w:p>
    <w:p w14:paraId="73E665BA" w14:textId="77777777" w:rsidR="006E5751" w:rsidRPr="006E5751" w:rsidRDefault="006E5751" w:rsidP="006E57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15" w:name="_Toc215316712"/>
      <w:r w:rsidRPr="006E5751">
        <w:rPr>
          <w:rFonts w:ascii="Times New Roman" w:eastAsia="Times New Roman" w:hAnsi="Times New Roman" w:cs="Times New Roman"/>
          <w:b/>
          <w:bCs/>
          <w:kern w:val="0"/>
          <w:sz w:val="27"/>
          <w:szCs w:val="27"/>
          <w14:ligatures w14:val="none"/>
        </w:rPr>
        <w:t>8.1.5 Hinge as matching point for internal and external time</w:t>
      </w:r>
      <w:bookmarkEnd w:id="315"/>
    </w:p>
    <w:p w14:paraId="68D98947"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The hinge band (n=0) is where several independent structures intersect:</w:t>
      </w:r>
    </w:p>
    <w:p w14:paraId="7C745A9B" w14:textId="77777777" w:rsidR="006E5751" w:rsidRPr="006E5751" w:rsidRDefault="006E5751" w:rsidP="006E5751">
      <w:pPr>
        <w:numPr>
          <w:ilvl w:val="0"/>
          <w:numId w:val="529"/>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The inner dimension (D(0) = 2) (area-law boundary).</w:t>
      </w:r>
    </w:p>
    <w:p w14:paraId="16C4E924" w14:textId="77777777" w:rsidR="006E5751" w:rsidRPr="006E5751" w:rsidRDefault="006E5751" w:rsidP="006E5751">
      <w:pPr>
        <w:numPr>
          <w:ilvl w:val="0"/>
          <w:numId w:val="529"/>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The pivot weight (g(D(0)) = 1).</w:t>
      </w:r>
    </w:p>
    <w:p w14:paraId="1B30D53C" w14:textId="77777777" w:rsidR="006E5751" w:rsidRPr="006E5751" w:rsidRDefault="006E5751" w:rsidP="006E5751">
      <w:pPr>
        <w:numPr>
          <w:ilvl w:val="0"/>
          <w:numId w:val="529"/>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The present exponent (d_{\text{PMS}}(0) = 2).</w:t>
      </w:r>
    </w:p>
    <w:p w14:paraId="3B711964" w14:textId="77777777" w:rsidR="006E5751" w:rsidRPr="006E5751" w:rsidRDefault="006E5751" w:rsidP="006E5751">
      <w:pPr>
        <w:numPr>
          <w:ilvl w:val="0"/>
          <w:numId w:val="529"/>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The memory dimension (D_{\mathrm{mem}}(0) = 2).</w:t>
      </w:r>
    </w:p>
    <w:p w14:paraId="7CE7ECD0" w14:textId="77777777" w:rsidR="006E5751" w:rsidRPr="006E5751" w:rsidRDefault="006E5751" w:rsidP="006E5751">
      <w:pPr>
        <w:numPr>
          <w:ilvl w:val="0"/>
          <w:numId w:val="529"/>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The hinge temporal scale (\Theta_0 = T^*).</w:t>
      </w:r>
    </w:p>
    <w:p w14:paraId="6874DF72"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The </w:t>
      </w:r>
      <w:r w:rsidRPr="006E5751">
        <w:rPr>
          <w:rFonts w:ascii="Times New Roman" w:eastAsia="Times New Roman" w:hAnsi="Times New Roman" w:cs="Times New Roman"/>
          <w:b/>
          <w:bCs/>
          <w:kern w:val="0"/>
          <w14:ligatures w14:val="none"/>
        </w:rPr>
        <w:t>context ↔ time mapping</w:t>
      </w:r>
      <w:r w:rsidRPr="006E5751">
        <w:rPr>
          <w:rFonts w:ascii="Times New Roman" w:eastAsia="Times New Roman" w:hAnsi="Times New Roman" w:cs="Times New Roman"/>
          <w:kern w:val="0"/>
          <w14:ligatures w14:val="none"/>
        </w:rPr>
        <w:t xml:space="preserve"> uses this hinge to anchor the dictionary:</w:t>
      </w:r>
    </w:p>
    <w:p w14:paraId="66AD0A3A" w14:textId="77777777" w:rsidR="006E5751" w:rsidRPr="006E5751" w:rsidRDefault="006E5751" w:rsidP="006E5751">
      <w:pPr>
        <w:numPr>
          <w:ilvl w:val="0"/>
          <w:numId w:val="530"/>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Internal: At the hinge, </w:t>
      </w:r>
      <w:r w:rsidRPr="006E5751">
        <w:rPr>
          <w:rFonts w:ascii="Times New Roman" w:eastAsia="Times New Roman" w:hAnsi="Times New Roman" w:cs="Times New Roman"/>
          <w:b/>
          <w:bCs/>
          <w:kern w:val="0"/>
          <w14:ligatures w14:val="none"/>
        </w:rPr>
        <w:t>one natural unit</w:t>
      </w:r>
      <w:r w:rsidRPr="006E5751">
        <w:rPr>
          <w:rFonts w:ascii="Times New Roman" w:eastAsia="Times New Roman" w:hAnsi="Times New Roman" w:cs="Times New Roman"/>
          <w:kern w:val="0"/>
          <w14:ligatures w14:val="none"/>
        </w:rPr>
        <w:t xml:space="preserve"> of band-(0) dynamics corresponds to a proper-time increment (\Delta\tau) of order (T^*), in the sense of (\Delta\tau(\nu_0^{(1)}) \sim T^*) for some canonical flip-count vector (\nu_0^{(1)}).</w:t>
      </w:r>
    </w:p>
    <w:p w14:paraId="176E4FE7" w14:textId="77777777" w:rsidR="006E5751" w:rsidRPr="006E5751" w:rsidRDefault="006E5751" w:rsidP="006E5751">
      <w:pPr>
        <w:numPr>
          <w:ilvl w:val="0"/>
          <w:numId w:val="530"/>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External: When this theory is eventually compared to a physical model of time (e.g. SI seconds or some other unit), one would map (T^*) to a physical duration; however, such calibration lies outside this purely theoretical volume and is deferred to the empirical/interpretive volumes.</w:t>
      </w:r>
    </w:p>
    <w:p w14:paraId="7DFC1BEB"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Thus, the hinge provides the </w:t>
      </w:r>
      <w:r w:rsidRPr="006E5751">
        <w:rPr>
          <w:rFonts w:ascii="Times New Roman" w:eastAsia="Times New Roman" w:hAnsi="Times New Roman" w:cs="Times New Roman"/>
          <w:b/>
          <w:bCs/>
          <w:kern w:val="0"/>
          <w14:ligatures w14:val="none"/>
        </w:rPr>
        <w:t>matching point</w:t>
      </w:r>
      <w:r w:rsidRPr="006E5751">
        <w:rPr>
          <w:rFonts w:ascii="Times New Roman" w:eastAsia="Times New Roman" w:hAnsi="Times New Roman" w:cs="Times New Roman"/>
          <w:kern w:val="0"/>
          <w14:ligatures w14:val="none"/>
        </w:rPr>
        <w:t xml:space="preserve"> between:</w:t>
      </w:r>
    </w:p>
    <w:p w14:paraId="4BC7FFC1" w14:textId="77777777" w:rsidR="006E5751" w:rsidRPr="006E5751" w:rsidRDefault="006E5751" w:rsidP="006E5751">
      <w:pPr>
        <w:numPr>
          <w:ilvl w:val="0"/>
          <w:numId w:val="531"/>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the internal notion of time derived from flip counts and the ladder, and</w:t>
      </w:r>
    </w:p>
    <w:p w14:paraId="52AB72D8" w14:textId="77777777" w:rsidR="006E5751" w:rsidRPr="006E5751" w:rsidRDefault="006E5751" w:rsidP="006E5751">
      <w:pPr>
        <w:numPr>
          <w:ilvl w:val="0"/>
          <w:numId w:val="531"/>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any external, unit-bearing notion of time one may want to introduce.</w:t>
      </w:r>
    </w:p>
    <w:p w14:paraId="1661993F"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Here we only define the </w:t>
      </w:r>
      <w:r w:rsidRPr="006E5751">
        <w:rPr>
          <w:rFonts w:ascii="Times New Roman" w:eastAsia="Times New Roman" w:hAnsi="Times New Roman" w:cs="Times New Roman"/>
          <w:b/>
          <w:bCs/>
          <w:kern w:val="0"/>
          <w14:ligatures w14:val="none"/>
        </w:rPr>
        <w:t>internal side</w:t>
      </w:r>
      <w:r w:rsidRPr="006E5751">
        <w:rPr>
          <w:rFonts w:ascii="Times New Roman" w:eastAsia="Times New Roman" w:hAnsi="Times New Roman" w:cs="Times New Roman"/>
          <w:kern w:val="0"/>
          <w14:ligatures w14:val="none"/>
        </w:rPr>
        <w:t>: (\Theta_n) and (T^*) as abstract temporal scales linked to band index (n) and the invariant interval.</w:t>
      </w:r>
    </w:p>
    <w:p w14:paraId="3940B205" w14:textId="77777777" w:rsidR="006E5751" w:rsidRPr="006E5751" w:rsidRDefault="005800E8" w:rsidP="006E57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28035AB">
          <v:rect id="_x0000_i1072" style="width:0;height:1.5pt" o:hralign="center" o:hrstd="t" o:hr="t" fillcolor="#a0a0a0" stroked="f"/>
        </w:pict>
      </w:r>
    </w:p>
    <w:p w14:paraId="01FA4323" w14:textId="77777777" w:rsidR="006E5751" w:rsidRPr="006E5751" w:rsidRDefault="006E5751" w:rsidP="006E57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16" w:name="_Toc215316713"/>
      <w:r w:rsidRPr="006E5751">
        <w:rPr>
          <w:rFonts w:ascii="Times New Roman" w:eastAsia="Times New Roman" w:hAnsi="Times New Roman" w:cs="Times New Roman"/>
          <w:b/>
          <w:bCs/>
          <w:kern w:val="0"/>
          <w:sz w:val="27"/>
          <w:szCs w:val="27"/>
          <w14:ligatures w14:val="none"/>
        </w:rPr>
        <w:t>8.1.6 Summary</w:t>
      </w:r>
      <w:bookmarkEnd w:id="316"/>
    </w:p>
    <w:p w14:paraId="78EE369B"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Section 8.1 has:</w:t>
      </w:r>
    </w:p>
    <w:p w14:paraId="65B1CE8C" w14:textId="77777777" w:rsidR="006E5751" w:rsidRPr="006E5751" w:rsidRDefault="006E5751" w:rsidP="006E5751">
      <w:pPr>
        <w:numPr>
          <w:ilvl w:val="0"/>
          <w:numId w:val="532"/>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Attached a </w:t>
      </w:r>
      <w:r w:rsidRPr="006E5751">
        <w:rPr>
          <w:rFonts w:ascii="Times New Roman" w:eastAsia="Times New Roman" w:hAnsi="Times New Roman" w:cs="Times New Roman"/>
          <w:b/>
          <w:bCs/>
          <w:kern w:val="0"/>
          <w14:ligatures w14:val="none"/>
        </w:rPr>
        <w:t>symbolic temporal scale</w:t>
      </w:r>
      <w:r w:rsidRPr="006E5751">
        <w:rPr>
          <w:rFonts w:ascii="Times New Roman" w:eastAsia="Times New Roman" w:hAnsi="Times New Roman" w:cs="Times New Roman"/>
          <w:kern w:val="0"/>
          <w14:ligatures w14:val="none"/>
        </w:rPr>
        <w:t xml:space="preserve"> (\Theta_n &gt; 0) to each context band (n), with hinge normalization (\Theta_0 = T^*).</w:t>
      </w:r>
    </w:p>
    <w:p w14:paraId="714DB38A" w14:textId="77777777" w:rsidR="006E5751" w:rsidRPr="006E5751" w:rsidRDefault="006E5751" w:rsidP="006E5751">
      <w:pPr>
        <w:numPr>
          <w:ilvl w:val="0"/>
          <w:numId w:val="532"/>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Introduced a </w:t>
      </w:r>
      <w:r w:rsidRPr="006E5751">
        <w:rPr>
          <w:rFonts w:ascii="Times New Roman" w:eastAsia="Times New Roman" w:hAnsi="Times New Roman" w:cs="Times New Roman"/>
          <w:b/>
          <w:bCs/>
          <w:kern w:val="0"/>
          <w14:ligatures w14:val="none"/>
        </w:rPr>
        <w:t>bandwise scaling factor</w:t>
      </w:r>
      <w:r w:rsidRPr="006E5751">
        <w:rPr>
          <w:rFonts w:ascii="Times New Roman" w:eastAsia="Times New Roman" w:hAnsi="Times New Roman" w:cs="Times New Roman"/>
          <w:kern w:val="0"/>
          <w14:ligatures w14:val="none"/>
        </w:rPr>
        <w:t xml:space="preserve"> (\lambda_n) such that (\Theta_{n+1} = \lambda_n \Theta_n), with monotone behavior (inner bands finer, outer bands coarser).</w:t>
      </w:r>
    </w:p>
    <w:p w14:paraId="4CED9770" w14:textId="77777777" w:rsidR="006E5751" w:rsidRPr="006E5751" w:rsidRDefault="006E5751" w:rsidP="006E5751">
      <w:pPr>
        <w:numPr>
          <w:ilvl w:val="0"/>
          <w:numId w:val="532"/>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Required </w:t>
      </w:r>
      <w:r w:rsidRPr="006E5751">
        <w:rPr>
          <w:rFonts w:ascii="Times New Roman" w:eastAsia="Times New Roman" w:hAnsi="Times New Roman" w:cs="Times New Roman"/>
          <w:b/>
          <w:bCs/>
          <w:kern w:val="0"/>
          <w14:ligatures w14:val="none"/>
        </w:rPr>
        <w:t>compatibility</w:t>
      </w:r>
      <w:r w:rsidRPr="006E5751">
        <w:rPr>
          <w:rFonts w:ascii="Times New Roman" w:eastAsia="Times New Roman" w:hAnsi="Times New Roman" w:cs="Times New Roman"/>
          <w:kern w:val="0"/>
          <w14:ligatures w14:val="none"/>
        </w:rPr>
        <w:t xml:space="preserve"> between (\Theta_n) and the invariant interval, via band-dependent “unit” flip-counts (\nu_n^{(1)}) whose proper-time increments are of order (\Theta_n).</w:t>
      </w:r>
    </w:p>
    <w:p w14:paraId="51D78984" w14:textId="77777777" w:rsidR="006E5751" w:rsidRPr="006E5751" w:rsidRDefault="006E5751" w:rsidP="006E5751">
      <w:pPr>
        <w:numPr>
          <w:ilvl w:val="0"/>
          <w:numId w:val="532"/>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Clarified the qualitative relation between </w:t>
      </w:r>
      <w:r w:rsidRPr="006E5751">
        <w:rPr>
          <w:rFonts w:ascii="Times New Roman" w:eastAsia="Times New Roman" w:hAnsi="Times New Roman" w:cs="Times New Roman"/>
          <w:b/>
          <w:bCs/>
          <w:kern w:val="0"/>
          <w14:ligatures w14:val="none"/>
        </w:rPr>
        <w:t>context-time</w:t>
      </w:r>
      <w:r w:rsidRPr="006E5751">
        <w:rPr>
          <w:rFonts w:ascii="Times New Roman" w:eastAsia="Times New Roman" w:hAnsi="Times New Roman" w:cs="Times New Roman"/>
          <w:kern w:val="0"/>
          <w14:ligatures w14:val="none"/>
        </w:rPr>
        <w:t xml:space="preserve"> (\sigma) and bandwise scales (\Theta_n): (\sigma) orders updates, (\Theta_n) scales them.</w:t>
      </w:r>
    </w:p>
    <w:p w14:paraId="54C36106" w14:textId="77777777" w:rsidR="006E5751" w:rsidRPr="006E5751" w:rsidRDefault="006E5751" w:rsidP="006E5751">
      <w:pPr>
        <w:numPr>
          <w:ilvl w:val="0"/>
          <w:numId w:val="532"/>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Emphasized the hinge band as the </w:t>
      </w:r>
      <w:r w:rsidRPr="006E5751">
        <w:rPr>
          <w:rFonts w:ascii="Times New Roman" w:eastAsia="Times New Roman" w:hAnsi="Times New Roman" w:cs="Times New Roman"/>
          <w:b/>
          <w:bCs/>
          <w:kern w:val="0"/>
          <w14:ligatures w14:val="none"/>
        </w:rPr>
        <w:t>matching point</w:t>
      </w:r>
      <w:r w:rsidRPr="006E5751">
        <w:rPr>
          <w:rFonts w:ascii="Times New Roman" w:eastAsia="Times New Roman" w:hAnsi="Times New Roman" w:cs="Times New Roman"/>
          <w:kern w:val="0"/>
          <w14:ligatures w14:val="none"/>
        </w:rPr>
        <w:t xml:space="preserve"> where the internal time-unit (T^*) is defined, aligned with the broader hinge structure (D(0)=2), (g(2)=1), (D_{\mathrm{mem}}(0)=2).</w:t>
      </w:r>
    </w:p>
    <w:p w14:paraId="666DF560"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In the next subsection (8.2), we will build the spatial side of this dictionary by introducing a </w:t>
      </w:r>
      <w:r w:rsidRPr="006E5751">
        <w:rPr>
          <w:rFonts w:ascii="Times New Roman" w:eastAsia="Times New Roman" w:hAnsi="Times New Roman" w:cs="Times New Roman"/>
          <w:b/>
          <w:bCs/>
          <w:kern w:val="0"/>
          <w14:ligatures w14:val="none"/>
        </w:rPr>
        <w:t>bandwise spatial scale mapping</w:t>
      </w:r>
      <w:r w:rsidRPr="006E5751">
        <w:rPr>
          <w:rFonts w:ascii="Times New Roman" w:eastAsia="Times New Roman" w:hAnsi="Times New Roman" w:cs="Times New Roman"/>
          <w:kern w:val="0"/>
          <w14:ligatures w14:val="none"/>
        </w:rPr>
        <w:t>, defining a symbolic hinge length (\ell_{\mathrm{UGM}}), and relating it to the dimension profile (D(n)) in a way that mirrors the temporal mapping presented here.</w:t>
      </w:r>
    </w:p>
    <w:p w14:paraId="0CC7D770" w14:textId="77777777" w:rsidR="006E5751" w:rsidRPr="006E5751" w:rsidRDefault="006E5751" w:rsidP="006E575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17" w:name="_Toc215316714"/>
      <w:r w:rsidRPr="006E5751">
        <w:rPr>
          <w:rFonts w:ascii="Times New Roman" w:eastAsia="Times New Roman" w:hAnsi="Times New Roman" w:cs="Times New Roman"/>
          <w:b/>
          <w:bCs/>
          <w:kern w:val="0"/>
          <w:sz w:val="36"/>
          <w:szCs w:val="36"/>
          <w14:ligatures w14:val="none"/>
        </w:rPr>
        <w:t>8.2 Context ↔ Spatial Scale Mapping &amp; (\ell_{\mathrm{UGM}})</w:t>
      </w:r>
      <w:bookmarkEnd w:id="317"/>
    </w:p>
    <w:p w14:paraId="69A09F67"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In Section 8.1 we attached </w:t>
      </w:r>
      <w:r w:rsidRPr="006E5751">
        <w:rPr>
          <w:rFonts w:ascii="Times New Roman" w:eastAsia="Times New Roman" w:hAnsi="Times New Roman" w:cs="Times New Roman"/>
          <w:b/>
          <w:bCs/>
          <w:kern w:val="0"/>
          <w14:ligatures w14:val="none"/>
        </w:rPr>
        <w:t>temporal scales</w:t>
      </w:r>
      <w:r w:rsidRPr="006E5751">
        <w:rPr>
          <w:rFonts w:ascii="Times New Roman" w:eastAsia="Times New Roman" w:hAnsi="Times New Roman" w:cs="Times New Roman"/>
          <w:kern w:val="0"/>
          <w14:ligatures w14:val="none"/>
        </w:rPr>
        <w:t xml:space="preserve"> (\Theta_n) to bands (n) and identified a temporal hinge (T^*). We now do the </w:t>
      </w:r>
      <w:r w:rsidRPr="006E5751">
        <w:rPr>
          <w:rFonts w:ascii="Times New Roman" w:eastAsia="Times New Roman" w:hAnsi="Times New Roman" w:cs="Times New Roman"/>
          <w:b/>
          <w:bCs/>
          <w:kern w:val="0"/>
          <w14:ligatures w14:val="none"/>
        </w:rPr>
        <w:t>spatial side</w:t>
      </w:r>
      <w:r w:rsidRPr="006E5751">
        <w:rPr>
          <w:rFonts w:ascii="Times New Roman" w:eastAsia="Times New Roman" w:hAnsi="Times New Roman" w:cs="Times New Roman"/>
          <w:kern w:val="0"/>
          <w14:ligatures w14:val="none"/>
        </w:rPr>
        <w:t xml:space="preserve"> of the dictionary:</w:t>
      </w:r>
    </w:p>
    <w:p w14:paraId="521029B4" w14:textId="77777777" w:rsidR="006E5751" w:rsidRPr="006E5751" w:rsidRDefault="006E5751" w:rsidP="006E5751">
      <w:pPr>
        <w:numPr>
          <w:ilvl w:val="0"/>
          <w:numId w:val="533"/>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attach a </w:t>
      </w:r>
      <w:r w:rsidRPr="006E5751">
        <w:rPr>
          <w:rFonts w:ascii="Times New Roman" w:eastAsia="Times New Roman" w:hAnsi="Times New Roman" w:cs="Times New Roman"/>
          <w:b/>
          <w:bCs/>
          <w:kern w:val="0"/>
          <w14:ligatures w14:val="none"/>
        </w:rPr>
        <w:t>symbolic spatial scale</w:t>
      </w:r>
      <w:r w:rsidRPr="006E5751">
        <w:rPr>
          <w:rFonts w:ascii="Times New Roman" w:eastAsia="Times New Roman" w:hAnsi="Times New Roman" w:cs="Times New Roman"/>
          <w:kern w:val="0"/>
          <w14:ligatures w14:val="none"/>
        </w:rPr>
        <w:t xml:space="preserve"> to each band,</w:t>
      </w:r>
    </w:p>
    <w:p w14:paraId="511CBED3" w14:textId="77777777" w:rsidR="006E5751" w:rsidRPr="006E5751" w:rsidRDefault="006E5751" w:rsidP="006E5751">
      <w:pPr>
        <w:numPr>
          <w:ilvl w:val="0"/>
          <w:numId w:val="533"/>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single out a </w:t>
      </w:r>
      <w:r w:rsidRPr="006E5751">
        <w:rPr>
          <w:rFonts w:ascii="Times New Roman" w:eastAsia="Times New Roman" w:hAnsi="Times New Roman" w:cs="Times New Roman"/>
          <w:b/>
          <w:bCs/>
          <w:kern w:val="0"/>
          <w14:ligatures w14:val="none"/>
        </w:rPr>
        <w:t>hinge length</w:t>
      </w:r>
      <w:r w:rsidRPr="006E5751">
        <w:rPr>
          <w:rFonts w:ascii="Times New Roman" w:eastAsia="Times New Roman" w:hAnsi="Times New Roman" w:cs="Times New Roman"/>
          <w:kern w:val="0"/>
          <w14:ligatures w14:val="none"/>
        </w:rPr>
        <w:t xml:space="preserve"> (\ell_{\mathrm{UGM}}) at (n=0),</w:t>
      </w:r>
    </w:p>
    <w:p w14:paraId="56D175B9" w14:textId="77777777" w:rsidR="006E5751" w:rsidRPr="006E5751" w:rsidRDefault="006E5751" w:rsidP="006E5751">
      <w:pPr>
        <w:numPr>
          <w:ilvl w:val="0"/>
          <w:numId w:val="533"/>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and relate these scales to the dimension profile (D(n)).</w:t>
      </w:r>
    </w:p>
    <w:p w14:paraId="3C9E2894"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Again, everything here is structural and symbolic: no numerical values or empirical fits are assumed.</w:t>
      </w:r>
    </w:p>
    <w:p w14:paraId="1A877E99" w14:textId="77777777" w:rsidR="006E5751" w:rsidRPr="006E5751" w:rsidRDefault="005800E8" w:rsidP="006E57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5BC7A3C">
          <v:rect id="_x0000_i1073" style="width:0;height:1.5pt" o:hralign="center" o:hrstd="t" o:hr="t" fillcolor="#a0a0a0" stroked="f"/>
        </w:pict>
      </w:r>
    </w:p>
    <w:p w14:paraId="5B107C56" w14:textId="77777777" w:rsidR="006E5751" w:rsidRPr="006E5751" w:rsidRDefault="006E5751" w:rsidP="006E57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18" w:name="_Toc215316715"/>
      <w:r w:rsidRPr="006E5751">
        <w:rPr>
          <w:rFonts w:ascii="Times New Roman" w:eastAsia="Times New Roman" w:hAnsi="Times New Roman" w:cs="Times New Roman"/>
          <w:b/>
          <w:bCs/>
          <w:kern w:val="0"/>
          <w:sz w:val="27"/>
          <w:szCs w:val="27"/>
          <w14:ligatures w14:val="none"/>
        </w:rPr>
        <w:t>8.2.1 Bandwise spatial scales</w:t>
      </w:r>
      <w:bookmarkEnd w:id="318"/>
    </w:p>
    <w:p w14:paraId="227ED765"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For each band (n), we associate a positive scalar representing the characteristic </w:t>
      </w:r>
      <w:r w:rsidRPr="006E5751">
        <w:rPr>
          <w:rFonts w:ascii="Times New Roman" w:eastAsia="Times New Roman" w:hAnsi="Times New Roman" w:cs="Times New Roman"/>
          <w:b/>
          <w:bCs/>
          <w:kern w:val="0"/>
          <w14:ligatures w14:val="none"/>
        </w:rPr>
        <w:t>spatial scale</w:t>
      </w:r>
      <w:r w:rsidRPr="006E5751">
        <w:rPr>
          <w:rFonts w:ascii="Times New Roman" w:eastAsia="Times New Roman" w:hAnsi="Times New Roman" w:cs="Times New Roman"/>
          <w:kern w:val="0"/>
          <w14:ligatures w14:val="none"/>
        </w:rPr>
        <w:t xml:space="preserve"> at which that context “resolves” structure.</w:t>
      </w:r>
    </w:p>
    <w:p w14:paraId="771A0399"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Definition 8.2.1 (Bandwise spatial scale).</w:t>
      </w:r>
      <w:r w:rsidRPr="006E5751">
        <w:rPr>
          <w:rFonts w:ascii="Times New Roman" w:eastAsia="Times New Roman" w:hAnsi="Times New Roman" w:cs="Times New Roman"/>
          <w:kern w:val="0"/>
          <w14:ligatures w14:val="none"/>
        </w:rPr>
        <w:br/>
        <w:t>For each context band (n \in \mathbb{Z}), introduce a positive scalar</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L_n &gt; 0,</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 xml:space="preserve">called the </w:t>
      </w:r>
      <w:r w:rsidRPr="006E5751">
        <w:rPr>
          <w:rFonts w:ascii="Times New Roman" w:eastAsia="Times New Roman" w:hAnsi="Times New Roman" w:cs="Times New Roman"/>
          <w:b/>
          <w:bCs/>
          <w:kern w:val="0"/>
          <w14:ligatures w14:val="none"/>
        </w:rPr>
        <w:t>band-(n) spatial scale</w:t>
      </w:r>
      <w:r w:rsidRPr="006E5751">
        <w:rPr>
          <w:rFonts w:ascii="Times New Roman" w:eastAsia="Times New Roman" w:hAnsi="Times New Roman" w:cs="Times New Roman"/>
          <w:kern w:val="0"/>
          <w14:ligatures w14:val="none"/>
        </w:rPr>
        <w:t>, with:</w:t>
      </w:r>
    </w:p>
    <w:p w14:paraId="3C08F07B" w14:textId="77777777" w:rsidR="006E5751" w:rsidRPr="006E5751" w:rsidRDefault="006E5751" w:rsidP="006E5751">
      <w:pPr>
        <w:numPr>
          <w:ilvl w:val="0"/>
          <w:numId w:val="534"/>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Hinge normalization</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L_0 := \ell_{\mathrm{UGM}},</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 xml:space="preserve">where (\ell_{\mathrm{UGM}}) is a distinguished length scale (the </w:t>
      </w:r>
      <w:r w:rsidRPr="006E5751">
        <w:rPr>
          <w:rFonts w:ascii="Times New Roman" w:eastAsia="Times New Roman" w:hAnsi="Times New Roman" w:cs="Times New Roman"/>
          <w:b/>
          <w:bCs/>
          <w:kern w:val="0"/>
          <w14:ligatures w14:val="none"/>
        </w:rPr>
        <w:t>spatial hinge</w:t>
      </w:r>
      <w:r w:rsidRPr="006E5751">
        <w:rPr>
          <w:rFonts w:ascii="Times New Roman" w:eastAsia="Times New Roman" w:hAnsi="Times New Roman" w:cs="Times New Roman"/>
          <w:kern w:val="0"/>
          <w14:ligatures w14:val="none"/>
        </w:rPr>
        <w:t>).</w:t>
      </w:r>
    </w:p>
    <w:p w14:paraId="3DFE67BD" w14:textId="77777777" w:rsidR="006E5751" w:rsidRPr="006E5751" w:rsidRDefault="006E5751" w:rsidP="006E5751">
      <w:pPr>
        <w:numPr>
          <w:ilvl w:val="0"/>
          <w:numId w:val="534"/>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Monotonicity</w:t>
      </w:r>
    </w:p>
    <w:p w14:paraId="63DE9B52" w14:textId="77777777" w:rsidR="006E5751" w:rsidRPr="006E5751" w:rsidRDefault="006E5751" w:rsidP="006E5751">
      <w:pPr>
        <w:numPr>
          <w:ilvl w:val="1"/>
          <w:numId w:val="534"/>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For inner bands (n&lt;0) (finer contexts),</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L_n &lt; L_{n+1},</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 xml:space="preserve">so inner bands resolve </w:t>
      </w:r>
      <w:r w:rsidRPr="006E5751">
        <w:rPr>
          <w:rFonts w:ascii="Times New Roman" w:eastAsia="Times New Roman" w:hAnsi="Times New Roman" w:cs="Times New Roman"/>
          <w:b/>
          <w:bCs/>
          <w:kern w:val="0"/>
          <w14:ligatures w14:val="none"/>
        </w:rPr>
        <w:t>smaller</w:t>
      </w:r>
      <w:r w:rsidRPr="006E5751">
        <w:rPr>
          <w:rFonts w:ascii="Times New Roman" w:eastAsia="Times New Roman" w:hAnsi="Times New Roman" w:cs="Times New Roman"/>
          <w:kern w:val="0"/>
          <w14:ligatures w14:val="none"/>
        </w:rPr>
        <w:t xml:space="preserve"> spatial scales.</w:t>
      </w:r>
    </w:p>
    <w:p w14:paraId="6DF97493" w14:textId="77777777" w:rsidR="006E5751" w:rsidRPr="006E5751" w:rsidRDefault="006E5751" w:rsidP="006E5751">
      <w:pPr>
        <w:numPr>
          <w:ilvl w:val="1"/>
          <w:numId w:val="534"/>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For outer bands (n&gt;0) (coarser contexts),</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L_n &gt; L_{n-1},</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 xml:space="preserve">so outer bands deal with </w:t>
      </w:r>
      <w:r w:rsidRPr="006E5751">
        <w:rPr>
          <w:rFonts w:ascii="Times New Roman" w:eastAsia="Times New Roman" w:hAnsi="Times New Roman" w:cs="Times New Roman"/>
          <w:b/>
          <w:bCs/>
          <w:kern w:val="0"/>
          <w14:ligatures w14:val="none"/>
        </w:rPr>
        <w:t>larger</w:t>
      </w:r>
      <w:r w:rsidRPr="006E5751">
        <w:rPr>
          <w:rFonts w:ascii="Times New Roman" w:eastAsia="Times New Roman" w:hAnsi="Times New Roman" w:cs="Times New Roman"/>
          <w:kern w:val="0"/>
          <w14:ligatures w14:val="none"/>
        </w:rPr>
        <w:t xml:space="preserve"> scales.</w:t>
      </w:r>
    </w:p>
    <w:p w14:paraId="15FA18CD"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The sequence ({L_n}) therefore orders bands from </w:t>
      </w:r>
      <w:r w:rsidRPr="006E5751">
        <w:rPr>
          <w:rFonts w:ascii="Times New Roman" w:eastAsia="Times New Roman" w:hAnsi="Times New Roman" w:cs="Times New Roman"/>
          <w:b/>
          <w:bCs/>
          <w:kern w:val="0"/>
          <w14:ligatures w14:val="none"/>
        </w:rPr>
        <w:t>small-scale / inner</w:t>
      </w:r>
      <w:r w:rsidRPr="006E5751">
        <w:rPr>
          <w:rFonts w:ascii="Times New Roman" w:eastAsia="Times New Roman" w:hAnsi="Times New Roman" w:cs="Times New Roman"/>
          <w:kern w:val="0"/>
          <w14:ligatures w14:val="none"/>
        </w:rPr>
        <w:t xml:space="preserve"> to </w:t>
      </w:r>
      <w:r w:rsidRPr="006E5751">
        <w:rPr>
          <w:rFonts w:ascii="Times New Roman" w:eastAsia="Times New Roman" w:hAnsi="Times New Roman" w:cs="Times New Roman"/>
          <w:b/>
          <w:bCs/>
          <w:kern w:val="0"/>
          <w14:ligatures w14:val="none"/>
        </w:rPr>
        <w:t>large-scale / outer</w:t>
      </w:r>
      <w:r w:rsidRPr="006E5751">
        <w:rPr>
          <w:rFonts w:ascii="Times New Roman" w:eastAsia="Times New Roman" w:hAnsi="Times New Roman" w:cs="Times New Roman"/>
          <w:kern w:val="0"/>
          <w14:ligatures w14:val="none"/>
        </w:rPr>
        <w:t>, with (\ell_{\mathrm{UGM}}) as the hinge scale in between.</w:t>
      </w:r>
    </w:p>
    <w:p w14:paraId="36962B71" w14:textId="77777777" w:rsidR="006E5751" w:rsidRPr="006E5751" w:rsidRDefault="005800E8" w:rsidP="006E57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AAA346D">
          <v:rect id="_x0000_i1074" style="width:0;height:1.5pt" o:hralign="center" o:hrstd="t" o:hr="t" fillcolor="#a0a0a0" stroked="f"/>
        </w:pict>
      </w:r>
    </w:p>
    <w:p w14:paraId="3A0D6604" w14:textId="77777777" w:rsidR="006E5751" w:rsidRPr="006E5751" w:rsidRDefault="006E5751" w:rsidP="006E57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19" w:name="_Toc215316716"/>
      <w:r w:rsidRPr="006E5751">
        <w:rPr>
          <w:rFonts w:ascii="Times New Roman" w:eastAsia="Times New Roman" w:hAnsi="Times New Roman" w:cs="Times New Roman"/>
          <w:b/>
          <w:bCs/>
          <w:kern w:val="0"/>
          <w:sz w:val="27"/>
          <w:szCs w:val="27"/>
          <w14:ligatures w14:val="none"/>
        </w:rPr>
        <w:t>8.2.2 Geometric progression and bandwise zoom factor</w:t>
      </w:r>
      <w:bookmarkEnd w:id="319"/>
    </w:p>
    <w:p w14:paraId="2F0F8ABC"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As with time, it is convenient to define a </w:t>
      </w:r>
      <w:r w:rsidRPr="006E5751">
        <w:rPr>
          <w:rFonts w:ascii="Times New Roman" w:eastAsia="Times New Roman" w:hAnsi="Times New Roman" w:cs="Times New Roman"/>
          <w:b/>
          <w:bCs/>
          <w:kern w:val="0"/>
          <w14:ligatures w14:val="none"/>
        </w:rPr>
        <w:t>zoom factor</w:t>
      </w:r>
      <w:r w:rsidRPr="006E5751">
        <w:rPr>
          <w:rFonts w:ascii="Times New Roman" w:eastAsia="Times New Roman" w:hAnsi="Times New Roman" w:cs="Times New Roman"/>
          <w:kern w:val="0"/>
          <w14:ligatures w14:val="none"/>
        </w:rPr>
        <w:t xml:space="preserve"> between successive bands.</w:t>
      </w:r>
    </w:p>
    <w:p w14:paraId="024A1BA1"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Definition 8.2.2 (Spatial zoom factor).</w:t>
      </w:r>
      <w:r w:rsidRPr="006E5751">
        <w:rPr>
          <w:rFonts w:ascii="Times New Roman" w:eastAsia="Times New Roman" w:hAnsi="Times New Roman" w:cs="Times New Roman"/>
          <w:kern w:val="0"/>
          <w14:ligatures w14:val="none"/>
        </w:rPr>
        <w:br/>
        <w:t>Assume there exists a strictly positive function (\kappa : \mathbb{Z} \to \mathbb{R}</w:t>
      </w:r>
      <w:r w:rsidRPr="006E5751">
        <w:rPr>
          <w:rFonts w:ascii="Times New Roman" w:eastAsia="Times New Roman" w:hAnsi="Times New Roman" w:cs="Times New Roman"/>
          <w:i/>
          <w:iCs/>
          <w:kern w:val="0"/>
          <w14:ligatures w14:val="none"/>
        </w:rPr>
        <w:t>{&gt;0}) such that</w:t>
      </w:r>
      <w:r w:rsidRPr="006E5751">
        <w:rPr>
          <w:rFonts w:ascii="Times New Roman" w:eastAsia="Times New Roman" w:hAnsi="Times New Roman" w:cs="Times New Roman"/>
          <w:i/>
          <w:iCs/>
          <w:kern w:val="0"/>
          <w14:ligatures w14:val="none"/>
        </w:rPr>
        <w:br/>
        <w:t>[</w:t>
      </w:r>
      <w:r w:rsidRPr="006E5751">
        <w:rPr>
          <w:rFonts w:ascii="Times New Roman" w:eastAsia="Times New Roman" w:hAnsi="Times New Roman" w:cs="Times New Roman"/>
          <w:i/>
          <w:iCs/>
          <w:kern w:val="0"/>
          <w14:ligatures w14:val="none"/>
        </w:rPr>
        <w:br/>
        <w:t>L</w:t>
      </w:r>
      <w:r w:rsidRPr="006E5751">
        <w:rPr>
          <w:rFonts w:ascii="Times New Roman" w:eastAsia="Times New Roman" w:hAnsi="Times New Roman" w:cs="Times New Roman"/>
          <w:kern w:val="0"/>
          <w14:ligatures w14:val="none"/>
        </w:rPr>
        <w:t>{n+1} = \kappa_n, L_n,\quad \kappa_n := \kappa(n).</w:t>
      </w:r>
      <w:r w:rsidRPr="006E5751">
        <w:rPr>
          <w:rFonts w:ascii="Times New Roman" w:eastAsia="Times New Roman" w:hAnsi="Times New Roman" w:cs="Times New Roman"/>
          <w:kern w:val="0"/>
          <w14:ligatures w14:val="none"/>
        </w:rPr>
        <w:br/>
        <w:t>]</w:t>
      </w:r>
    </w:p>
    <w:p w14:paraId="70128DFB"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Then:</w:t>
      </w:r>
    </w:p>
    <w:p w14:paraId="12DDD39E" w14:textId="77777777" w:rsidR="006E5751" w:rsidRPr="006E5751" w:rsidRDefault="006E5751" w:rsidP="006E5751">
      <w:pPr>
        <w:numPr>
          <w:ilvl w:val="0"/>
          <w:numId w:val="535"/>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For (n&gt;0),</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L_n = \ell_{\mathrm{UGM}} \prod_{k=0}^{n-1} \kappa_k.</w:t>
      </w:r>
      <w:r w:rsidRPr="006E5751">
        <w:rPr>
          <w:rFonts w:ascii="Times New Roman" w:eastAsia="Times New Roman" w:hAnsi="Times New Roman" w:cs="Times New Roman"/>
          <w:kern w:val="0"/>
          <w14:ligatures w14:val="none"/>
        </w:rPr>
        <w:br/>
        <w:t>]</w:t>
      </w:r>
    </w:p>
    <w:p w14:paraId="630C217F" w14:textId="77777777" w:rsidR="006E5751" w:rsidRPr="006E5751" w:rsidRDefault="006E5751" w:rsidP="006E5751">
      <w:pPr>
        <w:numPr>
          <w:ilvl w:val="0"/>
          <w:numId w:val="535"/>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For (n&lt;0),</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L_n = \ell_{\mathrm{UGM}} \prod_{k=n}^{-1} \kappa_k^{-1}.</w:t>
      </w:r>
      <w:r w:rsidRPr="006E5751">
        <w:rPr>
          <w:rFonts w:ascii="Times New Roman" w:eastAsia="Times New Roman" w:hAnsi="Times New Roman" w:cs="Times New Roman"/>
          <w:kern w:val="0"/>
          <w14:ligatures w14:val="none"/>
        </w:rPr>
        <w:br/>
        <w:t>]</w:t>
      </w:r>
    </w:p>
    <w:p w14:paraId="636E01D1"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We impose:</w:t>
      </w:r>
    </w:p>
    <w:p w14:paraId="0E48925C" w14:textId="77777777" w:rsidR="006E5751" w:rsidRPr="006E5751" w:rsidRDefault="006E5751" w:rsidP="006E5751">
      <w:pPr>
        <w:numPr>
          <w:ilvl w:val="0"/>
          <w:numId w:val="536"/>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Positivity</w:t>
      </w:r>
      <w:r w:rsidRPr="006E5751">
        <w:rPr>
          <w:rFonts w:ascii="Times New Roman" w:eastAsia="Times New Roman" w:hAnsi="Times New Roman" w:cs="Times New Roman"/>
          <w:kern w:val="0"/>
          <w14:ligatures w14:val="none"/>
        </w:rPr>
        <w:br/>
        <w:t>(\kappa_n &gt; 0) for all (n).</w:t>
      </w:r>
    </w:p>
    <w:p w14:paraId="11238853" w14:textId="77777777" w:rsidR="006E5751" w:rsidRPr="006E5751" w:rsidRDefault="006E5751" w:rsidP="006E5751">
      <w:pPr>
        <w:numPr>
          <w:ilvl w:val="0"/>
          <w:numId w:val="536"/>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Inner vs outer behavior</w:t>
      </w:r>
    </w:p>
    <w:p w14:paraId="1B3194C6" w14:textId="77777777" w:rsidR="006E5751" w:rsidRPr="006E5751" w:rsidRDefault="006E5751" w:rsidP="006E5751">
      <w:pPr>
        <w:numPr>
          <w:ilvl w:val="1"/>
          <w:numId w:val="536"/>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For sufficiently negative (n), (\kappa_n &lt; 1): inner bands zoom in to smaller scales as (n) decreases.</w:t>
      </w:r>
    </w:p>
    <w:p w14:paraId="58252162" w14:textId="77777777" w:rsidR="006E5751" w:rsidRPr="006E5751" w:rsidRDefault="006E5751" w:rsidP="006E5751">
      <w:pPr>
        <w:numPr>
          <w:ilvl w:val="1"/>
          <w:numId w:val="536"/>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For sufficiently positive (n), (\kappa_n &gt; 1): outer bands zoom out to larger scales as (n) increases.</w:t>
      </w:r>
    </w:p>
    <w:p w14:paraId="237E81F2" w14:textId="77777777" w:rsidR="006E5751" w:rsidRPr="006E5751" w:rsidRDefault="006E5751" w:rsidP="006E5751">
      <w:pPr>
        <w:numPr>
          <w:ilvl w:val="0"/>
          <w:numId w:val="536"/>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Ladder smoothness</w:t>
      </w:r>
      <w:r w:rsidRPr="006E5751">
        <w:rPr>
          <w:rFonts w:ascii="Times New Roman" w:eastAsia="Times New Roman" w:hAnsi="Times New Roman" w:cs="Times New Roman"/>
          <w:kern w:val="0"/>
          <w14:ligatures w14:val="none"/>
        </w:rPr>
        <w:br/>
        <w:t>(\kappa_n) varies slowly with (n), e.g.</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|\kappa_{n+1} - \kappa_n| \le L_\kappa</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for some constant (L_\kappa &gt; 0).</w:t>
      </w:r>
    </w:p>
    <w:p w14:paraId="474BF67B"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In the simplest case, one may take (\kappa_n \equiv \Lambda_s &gt; 1) constant, giving</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L_n = \ell_{\mathrm{UGM}} \Lambda_s^n,</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but the formalism does not depend on this specific choice.</w:t>
      </w:r>
    </w:p>
    <w:p w14:paraId="483BB728" w14:textId="77777777" w:rsidR="006E5751" w:rsidRPr="006E5751" w:rsidRDefault="005800E8" w:rsidP="006E57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EAA1144">
          <v:rect id="_x0000_i1075" style="width:0;height:1.5pt" o:hralign="center" o:hrstd="t" o:hr="t" fillcolor="#a0a0a0" stroked="f"/>
        </w:pict>
      </w:r>
    </w:p>
    <w:p w14:paraId="35EE57A4" w14:textId="77777777" w:rsidR="006E5751" w:rsidRPr="006E5751" w:rsidRDefault="006E5751" w:rsidP="006E57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20" w:name="_Toc215316717"/>
      <w:r w:rsidRPr="006E5751">
        <w:rPr>
          <w:rFonts w:ascii="Times New Roman" w:eastAsia="Times New Roman" w:hAnsi="Times New Roman" w:cs="Times New Roman"/>
          <w:b/>
          <w:bCs/>
          <w:kern w:val="0"/>
          <w:sz w:val="27"/>
          <w:szCs w:val="27"/>
          <w14:ligatures w14:val="none"/>
        </w:rPr>
        <w:t>8.2.3 Hinge length (\ell_{\mathrm{UGM}}) as geometric mean scale</w:t>
      </w:r>
      <w:bookmarkEnd w:id="320"/>
    </w:p>
    <w:p w14:paraId="13A50DD1"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The notation (\ell_{\mathrm{UGM}}) reflects its origin as a </w:t>
      </w:r>
      <w:r w:rsidRPr="006E5751">
        <w:rPr>
          <w:rFonts w:ascii="Times New Roman" w:eastAsia="Times New Roman" w:hAnsi="Times New Roman" w:cs="Times New Roman"/>
          <w:b/>
          <w:bCs/>
          <w:kern w:val="0"/>
          <w14:ligatures w14:val="none"/>
        </w:rPr>
        <w:t>geometric-mean (GM) hinge</w:t>
      </w:r>
      <w:r w:rsidRPr="006E5751">
        <w:rPr>
          <w:rFonts w:ascii="Times New Roman" w:eastAsia="Times New Roman" w:hAnsi="Times New Roman" w:cs="Times New Roman"/>
          <w:kern w:val="0"/>
          <w14:ligatures w14:val="none"/>
        </w:rPr>
        <w:t xml:space="preserve"> between an inner and an outer spatial span. Structurally, we encode this as:</w:t>
      </w:r>
    </w:p>
    <w:p w14:paraId="3E0FB93B"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Definition 8.2.3 (Geometric-mean hinge property).</w:t>
      </w:r>
      <w:r w:rsidRPr="006E5751">
        <w:rPr>
          <w:rFonts w:ascii="Times New Roman" w:eastAsia="Times New Roman" w:hAnsi="Times New Roman" w:cs="Times New Roman"/>
          <w:kern w:val="0"/>
          <w14:ligatures w14:val="none"/>
        </w:rPr>
        <w:br/>
        <w:t>There exist two reference spatial scales</w:t>
      </w:r>
    </w:p>
    <w:p w14:paraId="7C41F003" w14:textId="77777777" w:rsidR="006E5751" w:rsidRPr="006E5751" w:rsidRDefault="006E5751" w:rsidP="006E5751">
      <w:pPr>
        <w:numPr>
          <w:ilvl w:val="0"/>
          <w:numId w:val="537"/>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(L_{\text{inner}}): representative of the dominant inner span relevant to the hinge,</w:t>
      </w:r>
    </w:p>
    <w:p w14:paraId="08A18C4B" w14:textId="77777777" w:rsidR="006E5751" w:rsidRPr="006E5751" w:rsidRDefault="006E5751" w:rsidP="006E5751">
      <w:pPr>
        <w:numPr>
          <w:ilvl w:val="0"/>
          <w:numId w:val="537"/>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(L_{\text{outer}}): representative of the dominant outer span relevant to the hinge,</w:t>
      </w:r>
    </w:p>
    <w:p w14:paraId="388FCD9F"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such that</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\ell_{\mathrm{UGM}}^2 = L_{\text{inner}}, L_{\text{outer}}.</w:t>
      </w:r>
      <w:r w:rsidRPr="006E5751">
        <w:rPr>
          <w:rFonts w:ascii="Times New Roman" w:eastAsia="Times New Roman" w:hAnsi="Times New Roman" w:cs="Times New Roman"/>
          <w:kern w:val="0"/>
          <w14:ligatures w14:val="none"/>
        </w:rPr>
        <w:br/>
        <w:t>]</w:t>
      </w:r>
    </w:p>
    <w:p w14:paraId="7FD02553"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This expresses (\ell_{\mathrm{UGM}}) as a </w:t>
      </w:r>
      <w:r w:rsidRPr="006E5751">
        <w:rPr>
          <w:rFonts w:ascii="Times New Roman" w:eastAsia="Times New Roman" w:hAnsi="Times New Roman" w:cs="Times New Roman"/>
          <w:b/>
          <w:bCs/>
          <w:kern w:val="0"/>
          <w14:ligatures w14:val="none"/>
        </w:rPr>
        <w:t>middle scale</w:t>
      </w:r>
      <w:r w:rsidRPr="006E5751">
        <w:rPr>
          <w:rFonts w:ascii="Times New Roman" w:eastAsia="Times New Roman" w:hAnsi="Times New Roman" w:cs="Times New Roman"/>
          <w:kern w:val="0"/>
          <w14:ligatures w14:val="none"/>
        </w:rPr>
        <w:t xml:space="preserve"> between an inner and an outer regime. In a purely symbolic setting:</w:t>
      </w:r>
    </w:p>
    <w:p w14:paraId="6F34D5D0" w14:textId="77777777" w:rsidR="006E5751" w:rsidRPr="006E5751" w:rsidRDefault="006E5751" w:rsidP="006E5751">
      <w:pPr>
        <w:numPr>
          <w:ilvl w:val="0"/>
          <w:numId w:val="538"/>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(L_{\text{inner}}) can be thought of as the “typical size” of objects that are still interpreted as </w:t>
      </w:r>
      <w:r w:rsidRPr="006E5751">
        <w:rPr>
          <w:rFonts w:ascii="Times New Roman" w:eastAsia="Times New Roman" w:hAnsi="Times New Roman" w:cs="Times New Roman"/>
          <w:b/>
          <w:bCs/>
          <w:kern w:val="0"/>
          <w14:ligatures w14:val="none"/>
        </w:rPr>
        <w:t>parts</w:t>
      </w:r>
      <w:r w:rsidRPr="006E5751">
        <w:rPr>
          <w:rFonts w:ascii="Times New Roman" w:eastAsia="Times New Roman" w:hAnsi="Times New Roman" w:cs="Times New Roman"/>
          <w:kern w:val="0"/>
          <w14:ligatures w14:val="none"/>
        </w:rPr>
        <w:t xml:space="preserve"> within the hinge context.</w:t>
      </w:r>
    </w:p>
    <w:p w14:paraId="58FB85B8" w14:textId="77777777" w:rsidR="006E5751" w:rsidRPr="006E5751" w:rsidRDefault="006E5751" w:rsidP="006E5751">
      <w:pPr>
        <w:numPr>
          <w:ilvl w:val="0"/>
          <w:numId w:val="538"/>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(L_{\text{outer}}) can be thought of as the “typical size” of structures that define the </w:t>
      </w:r>
      <w:r w:rsidRPr="006E5751">
        <w:rPr>
          <w:rFonts w:ascii="Times New Roman" w:eastAsia="Times New Roman" w:hAnsi="Times New Roman" w:cs="Times New Roman"/>
          <w:b/>
          <w:bCs/>
          <w:kern w:val="0"/>
          <w14:ligatures w14:val="none"/>
        </w:rPr>
        <w:t>environment</w:t>
      </w:r>
      <w:r w:rsidRPr="006E5751">
        <w:rPr>
          <w:rFonts w:ascii="Times New Roman" w:eastAsia="Times New Roman" w:hAnsi="Times New Roman" w:cs="Times New Roman"/>
          <w:kern w:val="0"/>
          <w14:ligatures w14:val="none"/>
        </w:rPr>
        <w:t xml:space="preserve"> of the hinge context.</w:t>
      </w:r>
    </w:p>
    <w:p w14:paraId="4445D91B"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The geometric-mean relation indicates that (\ell_{\mathrm{UGM}}) is the scale at which the transition between “part-like” and “environment-like” occurs in a structurally symmetric way.</w:t>
      </w:r>
    </w:p>
    <w:p w14:paraId="46A6C4EA" w14:textId="77777777" w:rsidR="006E5751" w:rsidRPr="006E5751" w:rsidRDefault="005800E8" w:rsidP="006E57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D65251C">
          <v:rect id="_x0000_i1076" style="width:0;height:1.5pt" o:hralign="center" o:hrstd="t" o:hr="t" fillcolor="#a0a0a0" stroked="f"/>
        </w:pict>
      </w:r>
    </w:p>
    <w:p w14:paraId="06DD1243" w14:textId="77777777" w:rsidR="006E5751" w:rsidRPr="006E5751" w:rsidRDefault="006E5751" w:rsidP="006E57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21" w:name="_Toc215316718"/>
      <w:r w:rsidRPr="006E5751">
        <w:rPr>
          <w:rFonts w:ascii="Times New Roman" w:eastAsia="Times New Roman" w:hAnsi="Times New Roman" w:cs="Times New Roman"/>
          <w:b/>
          <w:bCs/>
          <w:kern w:val="0"/>
          <w:sz w:val="27"/>
          <w:szCs w:val="27"/>
          <w14:ligatures w14:val="none"/>
        </w:rPr>
        <w:t>8.2.4 Compatibility with the dimension profile (D(n))</w:t>
      </w:r>
      <w:bookmarkEnd w:id="321"/>
    </w:p>
    <w:p w14:paraId="6A12523A"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We now relate the spatial scales (L_n) to the </w:t>
      </w:r>
      <w:r w:rsidRPr="006E5751">
        <w:rPr>
          <w:rFonts w:ascii="Times New Roman" w:eastAsia="Times New Roman" w:hAnsi="Times New Roman" w:cs="Times New Roman"/>
          <w:b/>
          <w:bCs/>
          <w:kern w:val="0"/>
          <w14:ligatures w14:val="none"/>
        </w:rPr>
        <w:t>dimension profile</w:t>
      </w:r>
      <w:r w:rsidRPr="006E5751">
        <w:rPr>
          <w:rFonts w:ascii="Times New Roman" w:eastAsia="Times New Roman" w:hAnsi="Times New Roman" w:cs="Times New Roman"/>
          <w:kern w:val="0"/>
          <w14:ligatures w14:val="none"/>
        </w:rPr>
        <w:t xml:space="preserve"> (D(n)). Since:</w:t>
      </w:r>
    </w:p>
    <w:p w14:paraId="5BE97C9F" w14:textId="77777777" w:rsidR="006E5751" w:rsidRPr="006E5751" w:rsidRDefault="006E5751" w:rsidP="006E5751">
      <w:pPr>
        <w:numPr>
          <w:ilvl w:val="0"/>
          <w:numId w:val="539"/>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inner bands (n \ll 0) have (D(n) &gt; 2) (volume-like),</w:t>
      </w:r>
    </w:p>
    <w:p w14:paraId="275EBBC7" w14:textId="77777777" w:rsidR="006E5751" w:rsidRPr="006E5751" w:rsidRDefault="006E5751" w:rsidP="006E5751">
      <w:pPr>
        <w:numPr>
          <w:ilvl w:val="0"/>
          <w:numId w:val="539"/>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outer bands (n \gg 0) have (D(n) &lt; 2) (filament-like),</w:t>
      </w:r>
    </w:p>
    <w:p w14:paraId="785676DD" w14:textId="77777777" w:rsidR="006E5751" w:rsidRPr="006E5751" w:rsidRDefault="006E5751" w:rsidP="006E5751">
      <w:pPr>
        <w:numPr>
          <w:ilvl w:val="0"/>
          <w:numId w:val="539"/>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hinge band (n=0) has (D(0) = 2) (area-law),</w:t>
      </w:r>
    </w:p>
    <w:p w14:paraId="281AF79E"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we require that the way </w:t>
      </w:r>
      <w:r w:rsidRPr="006E5751">
        <w:rPr>
          <w:rFonts w:ascii="Times New Roman" w:eastAsia="Times New Roman" w:hAnsi="Times New Roman" w:cs="Times New Roman"/>
          <w:b/>
          <w:bCs/>
          <w:kern w:val="0"/>
          <w14:ligatures w14:val="none"/>
        </w:rPr>
        <w:t>volume, area, and length</w:t>
      </w:r>
      <w:r w:rsidRPr="006E5751">
        <w:rPr>
          <w:rFonts w:ascii="Times New Roman" w:eastAsia="Times New Roman" w:hAnsi="Times New Roman" w:cs="Times New Roman"/>
          <w:kern w:val="0"/>
          <w14:ligatures w14:val="none"/>
        </w:rPr>
        <w:t xml:space="preserve"> scale with (L_n) is qualitatively consistent with (D(n)).</w:t>
      </w:r>
    </w:p>
    <w:p w14:paraId="2D9A41A4"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Specifically, suppose we consider a boundary ball of radius (R) measured in </w:t>
      </w:r>
      <w:r w:rsidRPr="006E5751">
        <w:rPr>
          <w:rFonts w:ascii="Times New Roman" w:eastAsia="Times New Roman" w:hAnsi="Times New Roman" w:cs="Times New Roman"/>
          <w:b/>
          <w:bCs/>
          <w:kern w:val="0"/>
          <w14:ligatures w14:val="none"/>
        </w:rPr>
        <w:t>band-(n) units</w:t>
      </w:r>
      <w:r w:rsidRPr="006E5751">
        <w:rPr>
          <w:rFonts w:ascii="Times New Roman" w:eastAsia="Times New Roman" w:hAnsi="Times New Roman" w:cs="Times New Roman"/>
          <w:kern w:val="0"/>
          <w14:ligatures w14:val="none"/>
        </w:rPr>
        <w:t>, i.e. in units of (L_n). Then:</w:t>
      </w:r>
    </w:p>
    <w:p w14:paraId="11D4F0DF" w14:textId="77777777" w:rsidR="006E5751" w:rsidRPr="006E5751" w:rsidRDefault="006E5751" w:rsidP="006E5751">
      <w:pPr>
        <w:numPr>
          <w:ilvl w:val="0"/>
          <w:numId w:val="540"/>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The number of boundary sites or measure (A_n(R)) on (\mathcal{G}_n) grows as</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A_n(R) \propto R^{D(n)}.</w:t>
      </w:r>
      <w:r w:rsidRPr="006E5751">
        <w:rPr>
          <w:rFonts w:ascii="Times New Roman" w:eastAsia="Times New Roman" w:hAnsi="Times New Roman" w:cs="Times New Roman"/>
          <w:kern w:val="0"/>
          <w14:ligatures w14:val="none"/>
        </w:rPr>
        <w:br/>
        <w:t>]</w:t>
      </w:r>
    </w:p>
    <w:p w14:paraId="312948A5" w14:textId="77777777" w:rsidR="006E5751" w:rsidRPr="006E5751" w:rsidRDefault="006E5751" w:rsidP="006E5751">
      <w:pPr>
        <w:numPr>
          <w:ilvl w:val="0"/>
          <w:numId w:val="540"/>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Rewriting (R) in terms of a reference length (\ell_{\mathrm{UGM}}), we get scaling behavior consistent with</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A_n\Bigl(\frac{L}{L_n}\Bigr) \propto \Bigl(\frac{L}{L_n}\Bigr)^{D(n)},</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where (L) is some fixed physical or symbolic length.</w:t>
      </w:r>
    </w:p>
    <w:p w14:paraId="17D4AD2C"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Thus:</w:t>
      </w:r>
    </w:p>
    <w:p w14:paraId="5504328C" w14:textId="77777777" w:rsidR="006E5751" w:rsidRPr="006E5751" w:rsidRDefault="006E5751" w:rsidP="006E5751">
      <w:pPr>
        <w:numPr>
          <w:ilvl w:val="0"/>
          <w:numId w:val="541"/>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At the hinge,</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A_0\Bigl(\frac{L}{\ell_{\mathrm{UGM}}}\Bigr) \propto \Bigl(\frac{L}{\ell_{\mathrm{UGM}}}\Bigr)^2,</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 xml:space="preserve">representing </w:t>
      </w:r>
      <w:r w:rsidRPr="006E5751">
        <w:rPr>
          <w:rFonts w:ascii="Times New Roman" w:eastAsia="Times New Roman" w:hAnsi="Times New Roman" w:cs="Times New Roman"/>
          <w:b/>
          <w:bCs/>
          <w:kern w:val="0"/>
          <w14:ligatures w14:val="none"/>
        </w:rPr>
        <w:t>area-law scaling</w:t>
      </w:r>
      <w:r w:rsidRPr="006E5751">
        <w:rPr>
          <w:rFonts w:ascii="Times New Roman" w:eastAsia="Times New Roman" w:hAnsi="Times New Roman" w:cs="Times New Roman"/>
          <w:kern w:val="0"/>
          <w14:ligatures w14:val="none"/>
        </w:rPr>
        <w:t xml:space="preserve"> at scale (\ell_{\mathrm{UGM}}).</w:t>
      </w:r>
    </w:p>
    <w:p w14:paraId="1D13FC3A" w14:textId="77777777" w:rsidR="006E5751" w:rsidRPr="006E5751" w:rsidRDefault="006E5751" w:rsidP="006E5751">
      <w:pPr>
        <w:numPr>
          <w:ilvl w:val="0"/>
          <w:numId w:val="541"/>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For inner bands, with (D(n)&gt;2), the same (L) corresponds to more “volume-like” scaling.</w:t>
      </w:r>
    </w:p>
    <w:p w14:paraId="22C00EF8" w14:textId="77777777" w:rsidR="006E5751" w:rsidRPr="006E5751" w:rsidRDefault="006E5751" w:rsidP="006E5751">
      <w:pPr>
        <w:numPr>
          <w:ilvl w:val="0"/>
          <w:numId w:val="541"/>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For outer bands, with (D(n)&lt;2), the same (L) appears more filamentary.</w:t>
      </w:r>
    </w:p>
    <w:p w14:paraId="3D0B0807"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We do not enforce a rigid function (D(n) = f(L_n)); instead, we require:</w:t>
      </w:r>
    </w:p>
    <w:p w14:paraId="6B3FB667"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Axiom 8.2.4 (Scale–dimension coherence).</w:t>
      </w:r>
      <w:r w:rsidRPr="006E5751">
        <w:rPr>
          <w:rFonts w:ascii="Times New Roman" w:eastAsia="Times New Roman" w:hAnsi="Times New Roman" w:cs="Times New Roman"/>
          <w:kern w:val="0"/>
          <w14:ligatures w14:val="none"/>
        </w:rPr>
        <w:br/>
        <w:t>The mapping (n \mapsto (L_n,D(n))) is such that:</w:t>
      </w:r>
    </w:p>
    <w:p w14:paraId="064580A9" w14:textId="77777777" w:rsidR="006E5751" w:rsidRPr="006E5751" w:rsidRDefault="006E5751" w:rsidP="006E5751">
      <w:pPr>
        <w:numPr>
          <w:ilvl w:val="0"/>
          <w:numId w:val="542"/>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As (n) decreases (inner direction), (L_n) decreases and (D(n)) increases (toward volume-like).</w:t>
      </w:r>
    </w:p>
    <w:p w14:paraId="336594F5" w14:textId="77777777" w:rsidR="006E5751" w:rsidRPr="006E5751" w:rsidRDefault="006E5751" w:rsidP="006E5751">
      <w:pPr>
        <w:numPr>
          <w:ilvl w:val="0"/>
          <w:numId w:val="542"/>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As (n) increases (outer direction), (L_n) increases and (D(n)) decreases (toward filament-like).</w:t>
      </w:r>
    </w:p>
    <w:p w14:paraId="5B10525E" w14:textId="77777777" w:rsidR="006E5751" w:rsidRPr="006E5751" w:rsidRDefault="006E5751" w:rsidP="006E5751">
      <w:pPr>
        <w:numPr>
          <w:ilvl w:val="0"/>
          <w:numId w:val="542"/>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At (n=0),</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L_0 = \ell_{\mathrm{UGM}},\quad D(0) = 2,</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 xml:space="preserve">making the hinge scale the unique </w:t>
      </w:r>
      <w:r w:rsidRPr="006E5751">
        <w:rPr>
          <w:rFonts w:ascii="Times New Roman" w:eastAsia="Times New Roman" w:hAnsi="Times New Roman" w:cs="Times New Roman"/>
          <w:b/>
          <w:bCs/>
          <w:kern w:val="0"/>
          <w14:ligatures w14:val="none"/>
        </w:rPr>
        <w:t>area-law scale</w:t>
      </w:r>
      <w:r w:rsidRPr="006E5751">
        <w:rPr>
          <w:rFonts w:ascii="Times New Roman" w:eastAsia="Times New Roman" w:hAnsi="Times New Roman" w:cs="Times New Roman"/>
          <w:kern w:val="0"/>
          <w14:ligatures w14:val="none"/>
        </w:rPr>
        <w:t xml:space="preserve"> in the ladder.</w:t>
      </w:r>
    </w:p>
    <w:p w14:paraId="1C34D869"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This couples the spatial context dictionary to the fractal dimension structure in a consistent way.</w:t>
      </w:r>
    </w:p>
    <w:p w14:paraId="325EFC14" w14:textId="77777777" w:rsidR="006E5751" w:rsidRPr="006E5751" w:rsidRDefault="005800E8" w:rsidP="006E57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C4D80FC">
          <v:rect id="_x0000_i1077" style="width:0;height:1.5pt" o:hralign="center" o:hrstd="t" o:hr="t" fillcolor="#a0a0a0" stroked="f"/>
        </w:pict>
      </w:r>
    </w:p>
    <w:p w14:paraId="00F94D22" w14:textId="77777777" w:rsidR="006E5751" w:rsidRPr="006E5751" w:rsidRDefault="006E5751" w:rsidP="006E57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22" w:name="_Toc215316719"/>
      <w:r w:rsidRPr="006E5751">
        <w:rPr>
          <w:rFonts w:ascii="Times New Roman" w:eastAsia="Times New Roman" w:hAnsi="Times New Roman" w:cs="Times New Roman"/>
          <w:b/>
          <w:bCs/>
          <w:kern w:val="0"/>
          <w:sz w:val="27"/>
          <w:szCs w:val="27"/>
          <w14:ligatures w14:val="none"/>
        </w:rPr>
        <w:t>8.2.5 Length units and rescaling freedom</w:t>
      </w:r>
      <w:bookmarkEnd w:id="322"/>
    </w:p>
    <w:p w14:paraId="7710B7DD"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As with time, ({L_n}) represent </w:t>
      </w:r>
      <w:r w:rsidRPr="006E5751">
        <w:rPr>
          <w:rFonts w:ascii="Times New Roman" w:eastAsia="Times New Roman" w:hAnsi="Times New Roman" w:cs="Times New Roman"/>
          <w:b/>
          <w:bCs/>
          <w:kern w:val="0"/>
          <w14:ligatures w14:val="none"/>
        </w:rPr>
        <w:t>relative spatial scales</w:t>
      </w:r>
      <w:r w:rsidRPr="006E5751">
        <w:rPr>
          <w:rFonts w:ascii="Times New Roman" w:eastAsia="Times New Roman" w:hAnsi="Times New Roman" w:cs="Times New Roman"/>
          <w:kern w:val="0"/>
          <w14:ligatures w14:val="none"/>
        </w:rPr>
        <w:t>, not absolute lengths:</w:t>
      </w:r>
    </w:p>
    <w:p w14:paraId="576A8110" w14:textId="77777777" w:rsidR="006E5751" w:rsidRPr="006E5751" w:rsidRDefault="006E5751" w:rsidP="006E5751">
      <w:pPr>
        <w:numPr>
          <w:ilvl w:val="0"/>
          <w:numId w:val="543"/>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A global rescaling</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L_n \mapsto \alpha, L_n \quad \text{for all } n,</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with (\alpha&gt;0), leaves all dimensionless structure unchanged.</w:t>
      </w:r>
    </w:p>
    <w:p w14:paraId="2BE617DC" w14:textId="77777777" w:rsidR="006E5751" w:rsidRPr="006E5751" w:rsidRDefault="006E5751" w:rsidP="006E5751">
      <w:pPr>
        <w:numPr>
          <w:ilvl w:val="0"/>
          <w:numId w:val="543"/>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(\ell_{\mathrm{UGM}}) itself can be rescaled in this way; only </w:t>
      </w:r>
      <w:r w:rsidRPr="006E5751">
        <w:rPr>
          <w:rFonts w:ascii="Times New Roman" w:eastAsia="Times New Roman" w:hAnsi="Times New Roman" w:cs="Times New Roman"/>
          <w:b/>
          <w:bCs/>
          <w:kern w:val="0"/>
          <w14:ligatures w14:val="none"/>
        </w:rPr>
        <w:t>ratios</w:t>
      </w:r>
      <w:r w:rsidRPr="006E5751">
        <w:rPr>
          <w:rFonts w:ascii="Times New Roman" w:eastAsia="Times New Roman" w:hAnsi="Times New Roman" w:cs="Times New Roman"/>
          <w:kern w:val="0"/>
          <w14:ligatures w14:val="none"/>
        </w:rPr>
        <w:t xml:space="preserve"> (L_n / \ell_{\mathrm{UGM}}) are structurally meaningful inside this theory volume.</w:t>
      </w:r>
    </w:p>
    <w:p w14:paraId="352E0C9E"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When connecting to physical units (e.g. meters), one would choose a calibration mapping (\ell_{\mathrm{UGM}}) to a particular length; that step is explicitly </w:t>
      </w:r>
      <w:r w:rsidRPr="006E5751">
        <w:rPr>
          <w:rFonts w:ascii="Times New Roman" w:eastAsia="Times New Roman" w:hAnsi="Times New Roman" w:cs="Times New Roman"/>
          <w:b/>
          <w:bCs/>
          <w:kern w:val="0"/>
          <w14:ligatures w14:val="none"/>
        </w:rPr>
        <w:t>left to companion empirical/interpretive volumes</w:t>
      </w:r>
      <w:r w:rsidRPr="006E5751">
        <w:rPr>
          <w:rFonts w:ascii="Times New Roman" w:eastAsia="Times New Roman" w:hAnsi="Times New Roman" w:cs="Times New Roman"/>
          <w:kern w:val="0"/>
          <w14:ligatures w14:val="none"/>
        </w:rPr>
        <w:t>.</w:t>
      </w:r>
    </w:p>
    <w:p w14:paraId="42A6DDFE"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In this core theory volume, we only care about:</w:t>
      </w:r>
    </w:p>
    <w:p w14:paraId="169F35E3" w14:textId="77777777" w:rsidR="006E5751" w:rsidRPr="006E5751" w:rsidRDefault="006E5751" w:rsidP="006E5751">
      <w:pPr>
        <w:numPr>
          <w:ilvl w:val="0"/>
          <w:numId w:val="544"/>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the </w:t>
      </w:r>
      <w:r w:rsidRPr="006E5751">
        <w:rPr>
          <w:rFonts w:ascii="Times New Roman" w:eastAsia="Times New Roman" w:hAnsi="Times New Roman" w:cs="Times New Roman"/>
          <w:b/>
          <w:bCs/>
          <w:kern w:val="0"/>
          <w14:ligatures w14:val="none"/>
        </w:rPr>
        <w:t>ordering</w:t>
      </w:r>
      <w:r w:rsidRPr="006E5751">
        <w:rPr>
          <w:rFonts w:ascii="Times New Roman" w:eastAsia="Times New Roman" w:hAnsi="Times New Roman" w:cs="Times New Roman"/>
          <w:kern w:val="0"/>
          <w14:ligatures w14:val="none"/>
        </w:rPr>
        <w:t xml:space="preserve"> of ({L_n}),</w:t>
      </w:r>
    </w:p>
    <w:p w14:paraId="74E30C6B" w14:textId="77777777" w:rsidR="006E5751" w:rsidRPr="006E5751" w:rsidRDefault="006E5751" w:rsidP="006E5751">
      <w:pPr>
        <w:numPr>
          <w:ilvl w:val="0"/>
          <w:numId w:val="544"/>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their </w:t>
      </w:r>
      <w:r w:rsidRPr="006E5751">
        <w:rPr>
          <w:rFonts w:ascii="Times New Roman" w:eastAsia="Times New Roman" w:hAnsi="Times New Roman" w:cs="Times New Roman"/>
          <w:b/>
          <w:bCs/>
          <w:kern w:val="0"/>
          <w14:ligatures w14:val="none"/>
        </w:rPr>
        <w:t>ratios</w:t>
      </w:r>
      <w:r w:rsidRPr="006E5751">
        <w:rPr>
          <w:rFonts w:ascii="Times New Roman" w:eastAsia="Times New Roman" w:hAnsi="Times New Roman" w:cs="Times New Roman"/>
          <w:kern w:val="0"/>
          <w14:ligatures w14:val="none"/>
        </w:rPr>
        <w:t>,</w:t>
      </w:r>
    </w:p>
    <w:p w14:paraId="45606599" w14:textId="77777777" w:rsidR="006E5751" w:rsidRPr="006E5751" w:rsidRDefault="006E5751" w:rsidP="006E5751">
      <w:pPr>
        <w:numPr>
          <w:ilvl w:val="0"/>
          <w:numId w:val="544"/>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and how they relate to the </w:t>
      </w:r>
      <w:r w:rsidRPr="006E5751">
        <w:rPr>
          <w:rFonts w:ascii="Times New Roman" w:eastAsia="Times New Roman" w:hAnsi="Times New Roman" w:cs="Times New Roman"/>
          <w:b/>
          <w:bCs/>
          <w:kern w:val="0"/>
          <w14:ligatures w14:val="none"/>
        </w:rPr>
        <w:t>dimension profile</w:t>
      </w:r>
      <w:r w:rsidRPr="006E5751">
        <w:rPr>
          <w:rFonts w:ascii="Times New Roman" w:eastAsia="Times New Roman" w:hAnsi="Times New Roman" w:cs="Times New Roman"/>
          <w:kern w:val="0"/>
          <w14:ligatures w14:val="none"/>
        </w:rPr>
        <w:t xml:space="preserve"> (D(n)) and the hinge structure.</w:t>
      </w:r>
    </w:p>
    <w:p w14:paraId="1E267AD2" w14:textId="77777777" w:rsidR="006E5751" w:rsidRPr="006E5751" w:rsidRDefault="005800E8" w:rsidP="006E57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45A06E9">
          <v:rect id="_x0000_i1078" style="width:0;height:1.5pt" o:hralign="center" o:hrstd="t" o:hr="t" fillcolor="#a0a0a0" stroked="f"/>
        </w:pict>
      </w:r>
    </w:p>
    <w:p w14:paraId="454294C5" w14:textId="77777777" w:rsidR="006E5751" w:rsidRPr="006E5751" w:rsidRDefault="006E5751" w:rsidP="006E57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23" w:name="_Toc215316720"/>
      <w:r w:rsidRPr="006E5751">
        <w:rPr>
          <w:rFonts w:ascii="Times New Roman" w:eastAsia="Times New Roman" w:hAnsi="Times New Roman" w:cs="Times New Roman"/>
          <w:b/>
          <w:bCs/>
          <w:kern w:val="0"/>
          <w:sz w:val="27"/>
          <w:szCs w:val="27"/>
          <w14:ligatures w14:val="none"/>
        </w:rPr>
        <w:t>8.2.6 Summary</w:t>
      </w:r>
      <w:bookmarkEnd w:id="323"/>
    </w:p>
    <w:p w14:paraId="2652122C"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Section 8.2 has:</w:t>
      </w:r>
    </w:p>
    <w:p w14:paraId="358FFC33" w14:textId="77777777" w:rsidR="006E5751" w:rsidRPr="006E5751" w:rsidRDefault="006E5751" w:rsidP="006E5751">
      <w:pPr>
        <w:numPr>
          <w:ilvl w:val="0"/>
          <w:numId w:val="545"/>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Introduced a </w:t>
      </w:r>
      <w:r w:rsidRPr="006E5751">
        <w:rPr>
          <w:rFonts w:ascii="Times New Roman" w:eastAsia="Times New Roman" w:hAnsi="Times New Roman" w:cs="Times New Roman"/>
          <w:b/>
          <w:bCs/>
          <w:kern w:val="0"/>
          <w14:ligatures w14:val="none"/>
        </w:rPr>
        <w:t>bandwise spatial scale</w:t>
      </w:r>
      <w:r w:rsidRPr="006E5751">
        <w:rPr>
          <w:rFonts w:ascii="Times New Roman" w:eastAsia="Times New Roman" w:hAnsi="Times New Roman" w:cs="Times New Roman"/>
          <w:kern w:val="0"/>
          <w14:ligatures w14:val="none"/>
        </w:rPr>
        <w:t xml:space="preserve"> (L_n &gt; 0) for each context band (n), with hinge normalization (L_0 = \ell_{\mathrm{UGM}}).</w:t>
      </w:r>
    </w:p>
    <w:p w14:paraId="6FCAFEAD" w14:textId="77777777" w:rsidR="006E5751" w:rsidRPr="006E5751" w:rsidRDefault="006E5751" w:rsidP="006E5751">
      <w:pPr>
        <w:numPr>
          <w:ilvl w:val="0"/>
          <w:numId w:val="545"/>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Defined a </w:t>
      </w:r>
      <w:r w:rsidRPr="006E5751">
        <w:rPr>
          <w:rFonts w:ascii="Times New Roman" w:eastAsia="Times New Roman" w:hAnsi="Times New Roman" w:cs="Times New Roman"/>
          <w:b/>
          <w:bCs/>
          <w:kern w:val="0"/>
          <w14:ligatures w14:val="none"/>
        </w:rPr>
        <w:t>spatial zoom factor</w:t>
      </w:r>
      <w:r w:rsidRPr="006E5751">
        <w:rPr>
          <w:rFonts w:ascii="Times New Roman" w:eastAsia="Times New Roman" w:hAnsi="Times New Roman" w:cs="Times New Roman"/>
          <w:kern w:val="0"/>
          <w14:ligatures w14:val="none"/>
        </w:rPr>
        <w:t xml:space="preserve"> (\kappa_n) such that (L_{n+1} = \kappa_n L_n), with inner bands zooming in and outer bands zooming out.</w:t>
      </w:r>
    </w:p>
    <w:p w14:paraId="59991DFE" w14:textId="77777777" w:rsidR="006E5751" w:rsidRPr="006E5751" w:rsidRDefault="006E5751" w:rsidP="006E5751">
      <w:pPr>
        <w:numPr>
          <w:ilvl w:val="0"/>
          <w:numId w:val="545"/>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Characterized (\ell_{\mathrm{UGM}}) as a </w:t>
      </w:r>
      <w:r w:rsidRPr="006E5751">
        <w:rPr>
          <w:rFonts w:ascii="Times New Roman" w:eastAsia="Times New Roman" w:hAnsi="Times New Roman" w:cs="Times New Roman"/>
          <w:b/>
          <w:bCs/>
          <w:kern w:val="0"/>
          <w14:ligatures w14:val="none"/>
        </w:rPr>
        <w:t>geometric-mean hinge</w:t>
      </w:r>
      <w:r w:rsidRPr="006E5751">
        <w:rPr>
          <w:rFonts w:ascii="Times New Roman" w:eastAsia="Times New Roman" w:hAnsi="Times New Roman" w:cs="Times New Roman"/>
          <w:kern w:val="0"/>
          <w14:ligatures w14:val="none"/>
        </w:rPr>
        <w:t xml:space="preserve"> between an inner span (L_{\text{inner}}) and an outer span (L_{\text{outer}}):</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\ell_{\mathrm{UGM}}^2 = L_{\text{inner}}, L_{\text{outer}}.</w:t>
      </w:r>
      <w:r w:rsidRPr="006E5751">
        <w:rPr>
          <w:rFonts w:ascii="Times New Roman" w:eastAsia="Times New Roman" w:hAnsi="Times New Roman" w:cs="Times New Roman"/>
          <w:kern w:val="0"/>
          <w14:ligatures w14:val="none"/>
        </w:rPr>
        <w:br/>
        <w:t>]</w:t>
      </w:r>
    </w:p>
    <w:p w14:paraId="62208FE2" w14:textId="77777777" w:rsidR="006E5751" w:rsidRPr="006E5751" w:rsidRDefault="006E5751" w:rsidP="006E5751">
      <w:pPr>
        <w:numPr>
          <w:ilvl w:val="0"/>
          <w:numId w:val="545"/>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Linked the spatial scales (L_n) to the </w:t>
      </w:r>
      <w:r w:rsidRPr="006E5751">
        <w:rPr>
          <w:rFonts w:ascii="Times New Roman" w:eastAsia="Times New Roman" w:hAnsi="Times New Roman" w:cs="Times New Roman"/>
          <w:b/>
          <w:bCs/>
          <w:kern w:val="0"/>
          <w14:ligatures w14:val="none"/>
        </w:rPr>
        <w:t>dimension profile</w:t>
      </w:r>
      <w:r w:rsidRPr="006E5751">
        <w:rPr>
          <w:rFonts w:ascii="Times New Roman" w:eastAsia="Times New Roman" w:hAnsi="Times New Roman" w:cs="Times New Roman"/>
          <w:kern w:val="0"/>
          <w14:ligatures w14:val="none"/>
        </w:rPr>
        <w:t xml:space="preserve"> (D(n)), requiring that inner bands (smaller (L_n)) be more volume-like, outer bands (larger (L_n)) more filament-like, and the hinge band (with (L_0 = \ell_{\mathrm{UGM}})) an </w:t>
      </w:r>
      <w:r w:rsidRPr="006E5751">
        <w:rPr>
          <w:rFonts w:ascii="Times New Roman" w:eastAsia="Times New Roman" w:hAnsi="Times New Roman" w:cs="Times New Roman"/>
          <w:b/>
          <w:bCs/>
          <w:kern w:val="0"/>
          <w14:ligatures w14:val="none"/>
        </w:rPr>
        <w:t>area-law pivot</w:t>
      </w:r>
      <w:r w:rsidRPr="006E5751">
        <w:rPr>
          <w:rFonts w:ascii="Times New Roman" w:eastAsia="Times New Roman" w:hAnsi="Times New Roman" w:cs="Times New Roman"/>
          <w:kern w:val="0"/>
          <w14:ligatures w14:val="none"/>
        </w:rPr>
        <w:t xml:space="preserve"> with (D(0)=2).</w:t>
      </w:r>
    </w:p>
    <w:p w14:paraId="163CBF8C" w14:textId="77777777" w:rsidR="006E5751" w:rsidRPr="006E5751" w:rsidRDefault="006E5751" w:rsidP="006E5751">
      <w:pPr>
        <w:numPr>
          <w:ilvl w:val="0"/>
          <w:numId w:val="545"/>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Emphasized that ({L_n}) and (\ell_{\mathrm{UGM}}) are </w:t>
      </w:r>
      <w:r w:rsidRPr="006E5751">
        <w:rPr>
          <w:rFonts w:ascii="Times New Roman" w:eastAsia="Times New Roman" w:hAnsi="Times New Roman" w:cs="Times New Roman"/>
          <w:b/>
          <w:bCs/>
          <w:kern w:val="0"/>
          <w14:ligatures w14:val="none"/>
        </w:rPr>
        <w:t>relative</w:t>
      </w:r>
      <w:r w:rsidRPr="006E5751">
        <w:rPr>
          <w:rFonts w:ascii="Times New Roman" w:eastAsia="Times New Roman" w:hAnsi="Times New Roman" w:cs="Times New Roman"/>
          <w:kern w:val="0"/>
          <w14:ligatures w14:val="none"/>
        </w:rPr>
        <w:t xml:space="preserve"> scales; absolute units and numerical values are reserved for empirical/interpretive work.</w:t>
      </w:r>
    </w:p>
    <w:p w14:paraId="338D2DA9"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In the next subsection (8.3), we will define the </w:t>
      </w:r>
      <w:r w:rsidRPr="006E5751">
        <w:rPr>
          <w:rFonts w:ascii="Times New Roman" w:eastAsia="Times New Roman" w:hAnsi="Times New Roman" w:cs="Times New Roman"/>
          <w:b/>
          <w:bCs/>
          <w:kern w:val="0"/>
          <w14:ligatures w14:val="none"/>
        </w:rPr>
        <w:t>temporal hinge</w:t>
      </w:r>
      <w:r w:rsidRPr="006E5751">
        <w:rPr>
          <w:rFonts w:ascii="Times New Roman" w:eastAsia="Times New Roman" w:hAnsi="Times New Roman" w:cs="Times New Roman"/>
          <w:kern w:val="0"/>
          <w14:ligatures w14:val="none"/>
        </w:rPr>
        <w:t xml:space="preserve"> (T^*) more explicitly, connect it to flip-count units in the invariant interval, and clarify how (\ell_{\mathrm{UGM}}) and (T^*) jointly anchor the conversion between spatial and temporal units via the constant (c) appearing in the interval relation.</w:t>
      </w:r>
    </w:p>
    <w:p w14:paraId="0754AE4C" w14:textId="77777777" w:rsidR="005019AB" w:rsidRPr="005019AB" w:rsidRDefault="005019AB" w:rsidP="005019AB">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24" w:name="_Toc215316721"/>
      <w:r w:rsidRPr="005019AB">
        <w:rPr>
          <w:rFonts w:ascii="Times New Roman" w:eastAsia="Times New Roman" w:hAnsi="Times New Roman" w:cs="Times New Roman"/>
          <w:b/>
          <w:bCs/>
          <w:kern w:val="0"/>
          <w:sz w:val="36"/>
          <w:szCs w:val="36"/>
          <w14:ligatures w14:val="none"/>
        </w:rPr>
        <w:t>8.3 Temporal Hinge (T^*)</w:t>
      </w:r>
      <w:bookmarkEnd w:id="324"/>
    </w:p>
    <w:p w14:paraId="56AF44FE"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The temporal hinge (T^*) is the </w:t>
      </w:r>
      <w:r w:rsidRPr="005019AB">
        <w:rPr>
          <w:rFonts w:ascii="Times New Roman" w:eastAsia="Times New Roman" w:hAnsi="Times New Roman" w:cs="Times New Roman"/>
          <w:b/>
          <w:bCs/>
          <w:kern w:val="0"/>
          <w14:ligatures w14:val="none"/>
        </w:rPr>
        <w:t>distinguished proper-time scale</w:t>
      </w:r>
      <w:r w:rsidRPr="005019AB">
        <w:rPr>
          <w:rFonts w:ascii="Times New Roman" w:eastAsia="Times New Roman" w:hAnsi="Times New Roman" w:cs="Times New Roman"/>
          <w:kern w:val="0"/>
          <w14:ligatures w14:val="none"/>
        </w:rPr>
        <w:t xml:space="preserve"> associated with the hinge band (n=0). It is the internal unit of “one complete present-moment act” at the hinge context:</w:t>
      </w:r>
    </w:p>
    <w:p w14:paraId="1CF6A4A2" w14:textId="77777777" w:rsidR="005019AB" w:rsidRPr="005019AB" w:rsidRDefault="005019AB" w:rsidP="005019AB">
      <w:pPr>
        <w:numPr>
          <w:ilvl w:val="0"/>
          <w:numId w:val="546"/>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Sub-(T^*) durations are treated as </w:t>
      </w:r>
      <w:r w:rsidRPr="005019AB">
        <w:rPr>
          <w:rFonts w:ascii="Times New Roman" w:eastAsia="Times New Roman" w:hAnsi="Times New Roman" w:cs="Times New Roman"/>
          <w:b/>
          <w:bCs/>
          <w:kern w:val="0"/>
          <w14:ligatures w14:val="none"/>
        </w:rPr>
        <w:t>sub-structure</w:t>
      </w:r>
      <w:r w:rsidRPr="005019AB">
        <w:rPr>
          <w:rFonts w:ascii="Times New Roman" w:eastAsia="Times New Roman" w:hAnsi="Times New Roman" w:cs="Times New Roman"/>
          <w:kern w:val="0"/>
          <w14:ligatures w14:val="none"/>
        </w:rPr>
        <w:t xml:space="preserve"> internal to a single act.</w:t>
      </w:r>
    </w:p>
    <w:p w14:paraId="3D16A4F5" w14:textId="77777777" w:rsidR="005019AB" w:rsidRPr="005019AB" w:rsidRDefault="005019AB" w:rsidP="005019AB">
      <w:pPr>
        <w:numPr>
          <w:ilvl w:val="0"/>
          <w:numId w:val="546"/>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Super-(T^*) durations are treated as </w:t>
      </w:r>
      <w:r w:rsidRPr="005019AB">
        <w:rPr>
          <w:rFonts w:ascii="Times New Roman" w:eastAsia="Times New Roman" w:hAnsi="Times New Roman" w:cs="Times New Roman"/>
          <w:b/>
          <w:bCs/>
          <w:kern w:val="0"/>
          <w14:ligatures w14:val="none"/>
        </w:rPr>
        <w:t>sequences of acts</w:t>
      </w:r>
      <w:r w:rsidRPr="005019AB">
        <w:rPr>
          <w:rFonts w:ascii="Times New Roman" w:eastAsia="Times New Roman" w:hAnsi="Times New Roman" w:cs="Times New Roman"/>
          <w:kern w:val="0"/>
          <w14:ligatures w14:val="none"/>
        </w:rPr>
        <w:t>.</w:t>
      </w:r>
    </w:p>
    <w:p w14:paraId="28C31722"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This section defines (T^*) in terms of the invariant interval and flip counts, and explains its structural role in the context-time dictionary.</w:t>
      </w:r>
    </w:p>
    <w:p w14:paraId="5F5B3BCE" w14:textId="77777777" w:rsidR="005019AB" w:rsidRPr="005019AB" w:rsidRDefault="005800E8" w:rsidP="005019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F59CFA6">
          <v:rect id="_x0000_i1079" style="width:0;height:1.5pt" o:hralign="center" o:hrstd="t" o:hr="t" fillcolor="#a0a0a0" stroked="f"/>
        </w:pict>
      </w:r>
    </w:p>
    <w:p w14:paraId="4A12407A" w14:textId="77777777" w:rsidR="005019AB" w:rsidRPr="005019AB" w:rsidRDefault="005019AB" w:rsidP="005019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25" w:name="_Toc215316722"/>
      <w:r w:rsidRPr="005019AB">
        <w:rPr>
          <w:rFonts w:ascii="Times New Roman" w:eastAsia="Times New Roman" w:hAnsi="Times New Roman" w:cs="Times New Roman"/>
          <w:b/>
          <w:bCs/>
          <w:kern w:val="0"/>
          <w:sz w:val="27"/>
          <w:szCs w:val="27"/>
          <w14:ligatures w14:val="none"/>
        </w:rPr>
        <w:t>8.3.1 Conceptual role of (T^*)</w:t>
      </w:r>
      <w:bookmarkEnd w:id="325"/>
    </w:p>
    <w:p w14:paraId="39405EB7"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At a qualitative level, (T^*) plays three roles:</w:t>
      </w:r>
    </w:p>
    <w:p w14:paraId="757E5683" w14:textId="77777777" w:rsidR="005019AB" w:rsidRPr="005019AB" w:rsidRDefault="005019AB" w:rsidP="005019AB">
      <w:pPr>
        <w:numPr>
          <w:ilvl w:val="0"/>
          <w:numId w:val="547"/>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Hinge time unit</w:t>
      </w:r>
      <w:r w:rsidRPr="005019AB">
        <w:rPr>
          <w:rFonts w:ascii="Times New Roman" w:eastAsia="Times New Roman" w:hAnsi="Times New Roman" w:cs="Times New Roman"/>
          <w:kern w:val="0"/>
          <w14:ligatures w14:val="none"/>
        </w:rPr>
        <w:br/>
        <w:t>It is the canonical proper-time increment associated with a single “unit” of dynamics at the hinge band (n=0). Band-0 processes are naturally described in multiples of (T^*).</w:t>
      </w:r>
    </w:p>
    <w:p w14:paraId="0AC9DD19" w14:textId="77777777" w:rsidR="005019AB" w:rsidRPr="005019AB" w:rsidRDefault="005019AB" w:rsidP="005019AB">
      <w:pPr>
        <w:numPr>
          <w:ilvl w:val="0"/>
          <w:numId w:val="547"/>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Boundary between micro-time and macro-time</w:t>
      </w:r>
    </w:p>
    <w:p w14:paraId="7D33C525" w14:textId="77777777" w:rsidR="005019AB" w:rsidRPr="005019AB" w:rsidRDefault="005019AB" w:rsidP="005019AB">
      <w:pPr>
        <w:numPr>
          <w:ilvl w:val="1"/>
          <w:numId w:val="547"/>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Intervals shorter than (T^*) are interpreted as </w:t>
      </w:r>
      <w:r w:rsidRPr="005019AB">
        <w:rPr>
          <w:rFonts w:ascii="Times New Roman" w:eastAsia="Times New Roman" w:hAnsi="Times New Roman" w:cs="Times New Roman"/>
          <w:b/>
          <w:bCs/>
          <w:kern w:val="0"/>
          <w14:ligatures w14:val="none"/>
        </w:rPr>
        <w:t>internal sub-structure</w:t>
      </w:r>
      <w:r w:rsidRPr="005019AB">
        <w:rPr>
          <w:rFonts w:ascii="Times New Roman" w:eastAsia="Times New Roman" w:hAnsi="Times New Roman" w:cs="Times New Roman"/>
          <w:kern w:val="0"/>
          <w14:ligatures w14:val="none"/>
        </w:rPr>
        <w:t xml:space="preserve"> inside one present act, not as separate presents.</w:t>
      </w:r>
    </w:p>
    <w:p w14:paraId="461F1E11" w14:textId="77777777" w:rsidR="005019AB" w:rsidRPr="005019AB" w:rsidRDefault="005019AB" w:rsidP="005019AB">
      <w:pPr>
        <w:numPr>
          <w:ilvl w:val="1"/>
          <w:numId w:val="547"/>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Intervals longer than (T^*) are interpreted as </w:t>
      </w:r>
      <w:r w:rsidRPr="005019AB">
        <w:rPr>
          <w:rFonts w:ascii="Times New Roman" w:eastAsia="Times New Roman" w:hAnsi="Times New Roman" w:cs="Times New Roman"/>
          <w:b/>
          <w:bCs/>
          <w:kern w:val="0"/>
          <w14:ligatures w14:val="none"/>
        </w:rPr>
        <w:t>sequences of distinct presents</w:t>
      </w:r>
      <w:r w:rsidRPr="005019AB">
        <w:rPr>
          <w:rFonts w:ascii="Times New Roman" w:eastAsia="Times New Roman" w:hAnsi="Times New Roman" w:cs="Times New Roman"/>
          <w:kern w:val="0"/>
          <w14:ligatures w14:val="none"/>
        </w:rPr>
        <w:t>, i.e. concatenations of hinge-acts.</w:t>
      </w:r>
    </w:p>
    <w:p w14:paraId="32D1554F" w14:textId="77777777" w:rsidR="005019AB" w:rsidRPr="005019AB" w:rsidRDefault="005019AB" w:rsidP="005019AB">
      <w:pPr>
        <w:numPr>
          <w:ilvl w:val="0"/>
          <w:numId w:val="547"/>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Matching point to external time</w:t>
      </w:r>
      <w:r w:rsidRPr="005019AB">
        <w:rPr>
          <w:rFonts w:ascii="Times New Roman" w:eastAsia="Times New Roman" w:hAnsi="Times New Roman" w:cs="Times New Roman"/>
          <w:kern w:val="0"/>
          <w14:ligatures w14:val="none"/>
        </w:rPr>
        <w:br/>
        <w:t xml:space="preserve">When the theory is eventually compared to an external notion of clock time, (T^*) is the internal scale that would be mapped to a physical duration (e.g. seconds). In this volume we only define its </w:t>
      </w:r>
      <w:r w:rsidRPr="005019AB">
        <w:rPr>
          <w:rFonts w:ascii="Times New Roman" w:eastAsia="Times New Roman" w:hAnsi="Times New Roman" w:cs="Times New Roman"/>
          <w:b/>
          <w:bCs/>
          <w:kern w:val="0"/>
          <w14:ligatures w14:val="none"/>
        </w:rPr>
        <w:t>internal</w:t>
      </w:r>
      <w:r w:rsidRPr="005019AB">
        <w:rPr>
          <w:rFonts w:ascii="Times New Roman" w:eastAsia="Times New Roman" w:hAnsi="Times New Roman" w:cs="Times New Roman"/>
          <w:kern w:val="0"/>
          <w14:ligatures w14:val="none"/>
        </w:rPr>
        <w:t xml:space="preserve"> meaning; external calibration is deferred.</w:t>
      </w:r>
    </w:p>
    <w:p w14:paraId="23C27717" w14:textId="77777777" w:rsidR="005019AB" w:rsidRPr="005019AB" w:rsidRDefault="005800E8" w:rsidP="005019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3800B57">
          <v:rect id="_x0000_i1080" style="width:0;height:1.5pt" o:hralign="center" o:hrstd="t" o:hr="t" fillcolor="#a0a0a0" stroked="f"/>
        </w:pict>
      </w:r>
    </w:p>
    <w:p w14:paraId="765F7A74" w14:textId="77777777" w:rsidR="005019AB" w:rsidRPr="005019AB" w:rsidRDefault="005019AB" w:rsidP="005019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26" w:name="_Toc215316723"/>
      <w:r w:rsidRPr="005019AB">
        <w:rPr>
          <w:rFonts w:ascii="Times New Roman" w:eastAsia="Times New Roman" w:hAnsi="Times New Roman" w:cs="Times New Roman"/>
          <w:b/>
          <w:bCs/>
          <w:kern w:val="0"/>
          <w:sz w:val="27"/>
          <w:szCs w:val="27"/>
          <w14:ligatures w14:val="none"/>
        </w:rPr>
        <w:t>8.3.2 Definition via hinge flip-count unit</w:t>
      </w:r>
      <w:bookmarkEnd w:id="326"/>
    </w:p>
    <w:p w14:paraId="47E9B0D2"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We define (T^*) through the invariant interval functions introduced in Section 3.4.</w:t>
      </w:r>
    </w:p>
    <w:p w14:paraId="6B314BB7"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Recall:</w:t>
      </w:r>
    </w:p>
    <w:p w14:paraId="5D32AD1B" w14:textId="77777777" w:rsidR="005019AB" w:rsidRPr="005019AB" w:rsidRDefault="005019AB" w:rsidP="005019AB">
      <w:pPr>
        <w:numPr>
          <w:ilvl w:val="0"/>
          <w:numId w:val="548"/>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(\Delta t(\nu)), (\Delta \tau(\nu)), (|\Delta x(\nu)|) are functions of the flip-count vector (\nu).</w:t>
      </w:r>
    </w:p>
    <w:p w14:paraId="7C27C7EF" w14:textId="77777777" w:rsidR="005019AB" w:rsidRPr="005019AB" w:rsidRDefault="005019AB" w:rsidP="005019AB">
      <w:pPr>
        <w:numPr>
          <w:ilvl w:val="0"/>
          <w:numId w:val="548"/>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They satisfy</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\Delta t(\nu)^2 = \Delta \tau(\nu)^2 + c^{-2}|\Delta x(\nu)|^2.</w:t>
      </w:r>
      <w:r w:rsidRPr="005019AB">
        <w:rPr>
          <w:rFonts w:ascii="Times New Roman" w:eastAsia="Times New Roman" w:hAnsi="Times New Roman" w:cs="Times New Roman"/>
          <w:kern w:val="0"/>
          <w14:ligatures w14:val="none"/>
        </w:rPr>
        <w:br/>
        <w:t>]</w:t>
      </w:r>
    </w:p>
    <w:p w14:paraId="1D2E27F1"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We now choose a </w:t>
      </w:r>
      <w:r w:rsidRPr="005019AB">
        <w:rPr>
          <w:rFonts w:ascii="Times New Roman" w:eastAsia="Times New Roman" w:hAnsi="Times New Roman" w:cs="Times New Roman"/>
          <w:b/>
          <w:bCs/>
          <w:kern w:val="0"/>
          <w14:ligatures w14:val="none"/>
        </w:rPr>
        <w:t>canonical hinge flip-unit</w:t>
      </w:r>
      <w:r w:rsidRPr="005019AB">
        <w:rPr>
          <w:rFonts w:ascii="Times New Roman" w:eastAsia="Times New Roman" w:hAnsi="Times New Roman" w:cs="Times New Roman"/>
          <w:kern w:val="0"/>
          <w14:ligatures w14:val="none"/>
        </w:rPr>
        <w:t>.</w:t>
      </w:r>
    </w:p>
    <w:p w14:paraId="0EBF15CE"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Definition 8.3.1 (Hinge flip-unit).</w:t>
      </w:r>
      <w:r w:rsidRPr="005019AB">
        <w:rPr>
          <w:rFonts w:ascii="Times New Roman" w:eastAsia="Times New Roman" w:hAnsi="Times New Roman" w:cs="Times New Roman"/>
          <w:kern w:val="0"/>
          <w14:ligatures w14:val="none"/>
        </w:rPr>
        <w:br/>
        <w:t>There exists a distinguished flip-count vector (\nu_0^{(1)}) (a “hinge unit word”) with the following properties:</w:t>
      </w:r>
    </w:p>
    <w:p w14:paraId="53B43DBA" w14:textId="77777777" w:rsidR="005019AB" w:rsidRPr="005019AB" w:rsidRDefault="005019AB" w:rsidP="005019AB">
      <w:pPr>
        <w:numPr>
          <w:ilvl w:val="0"/>
          <w:numId w:val="549"/>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It is associated with </w:t>
      </w:r>
      <w:r w:rsidRPr="005019AB">
        <w:rPr>
          <w:rFonts w:ascii="Times New Roman" w:eastAsia="Times New Roman" w:hAnsi="Times New Roman" w:cs="Times New Roman"/>
          <w:b/>
          <w:bCs/>
          <w:kern w:val="0"/>
          <w14:ligatures w14:val="none"/>
        </w:rPr>
        <w:t>band-0 dynamics</w:t>
      </w:r>
      <w:r w:rsidRPr="005019AB">
        <w:rPr>
          <w:rFonts w:ascii="Times New Roman" w:eastAsia="Times New Roman" w:hAnsi="Times New Roman" w:cs="Times New Roman"/>
          <w:kern w:val="0"/>
          <w14:ligatures w14:val="none"/>
        </w:rPr>
        <w:t xml:space="preserve"> in the sense that its dominant contribution to the action and evolution occurs at the hinge band (other bands contribute only as perturbations).</w:t>
      </w:r>
    </w:p>
    <w:p w14:paraId="44B0E3C2" w14:textId="77777777" w:rsidR="005019AB" w:rsidRPr="005019AB" w:rsidRDefault="005019AB" w:rsidP="005019AB">
      <w:pPr>
        <w:numPr>
          <w:ilvl w:val="0"/>
          <w:numId w:val="549"/>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The associated proper-time increment</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\Delta \tau_0^{(1)} := \Delta \tau(\nu_0^{(1)})</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is strictly positive.</w:t>
      </w:r>
    </w:p>
    <w:p w14:paraId="511E657D" w14:textId="77777777" w:rsidR="005019AB" w:rsidRPr="005019AB" w:rsidRDefault="005019AB" w:rsidP="005019AB">
      <w:pPr>
        <w:numPr>
          <w:ilvl w:val="0"/>
          <w:numId w:val="549"/>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We </w:t>
      </w:r>
      <w:r w:rsidRPr="005019AB">
        <w:rPr>
          <w:rFonts w:ascii="Times New Roman" w:eastAsia="Times New Roman" w:hAnsi="Times New Roman" w:cs="Times New Roman"/>
          <w:b/>
          <w:bCs/>
          <w:kern w:val="0"/>
          <w14:ligatures w14:val="none"/>
        </w:rPr>
        <w:t>define</w:t>
      </w:r>
      <w:r w:rsidRPr="005019AB">
        <w:rPr>
          <w:rFonts w:ascii="Times New Roman" w:eastAsia="Times New Roman" w:hAnsi="Times New Roman" w:cs="Times New Roman"/>
          <w:kern w:val="0"/>
          <w14:ligatures w14:val="none"/>
        </w:rPr>
        <w:t xml:space="preserve"> the temporal hinge (T^</w:t>
      </w:r>
      <w:r w:rsidRPr="005019AB">
        <w:rPr>
          <w:rFonts w:ascii="Times New Roman" w:eastAsia="Times New Roman" w:hAnsi="Times New Roman" w:cs="Times New Roman"/>
          <w:i/>
          <w:iCs/>
          <w:kern w:val="0"/>
          <w14:ligatures w14:val="none"/>
        </w:rPr>
        <w:t>) as</w:t>
      </w:r>
      <w:r w:rsidRPr="005019AB">
        <w:rPr>
          <w:rFonts w:ascii="Times New Roman" w:eastAsia="Times New Roman" w:hAnsi="Times New Roman" w:cs="Times New Roman"/>
          <w:i/>
          <w:iCs/>
          <w:kern w:val="0"/>
          <w14:ligatures w14:val="none"/>
        </w:rPr>
        <w:br/>
        <w:t>[</w:t>
      </w:r>
      <w:r w:rsidRPr="005019AB">
        <w:rPr>
          <w:rFonts w:ascii="Times New Roman" w:eastAsia="Times New Roman" w:hAnsi="Times New Roman" w:cs="Times New Roman"/>
          <w:i/>
          <w:iCs/>
          <w:kern w:val="0"/>
          <w14:ligatures w14:val="none"/>
        </w:rPr>
        <w:br/>
        <w:t>T^</w:t>
      </w:r>
      <w:r w:rsidRPr="005019AB">
        <w:rPr>
          <w:rFonts w:ascii="Times New Roman" w:eastAsia="Times New Roman" w:hAnsi="Times New Roman" w:cs="Times New Roman"/>
          <w:kern w:val="0"/>
          <w14:ligatures w14:val="none"/>
        </w:rPr>
        <w:t xml:space="preserve"> := \Delta \tau_0^{(1)}.</w:t>
      </w:r>
      <w:r w:rsidRPr="005019AB">
        <w:rPr>
          <w:rFonts w:ascii="Times New Roman" w:eastAsia="Times New Roman" w:hAnsi="Times New Roman" w:cs="Times New Roman"/>
          <w:kern w:val="0"/>
          <w14:ligatures w14:val="none"/>
        </w:rPr>
        <w:br/>
        <w:t>]</w:t>
      </w:r>
    </w:p>
    <w:p w14:paraId="1628485A"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Thus, (T^*) is the proper-time associated with “one canonical hinge act” in flip-count space.</w:t>
      </w:r>
    </w:p>
    <w:p w14:paraId="226C534E"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The spatial and coordinate-time components for this unit word are then</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\Delta t_0^{(1)} := \Delta t(\nu_0^{(1)}),\quad</w:t>
      </w:r>
      <w:r w:rsidRPr="005019AB">
        <w:rPr>
          <w:rFonts w:ascii="Times New Roman" w:eastAsia="Times New Roman" w:hAnsi="Times New Roman" w:cs="Times New Roman"/>
          <w:kern w:val="0"/>
          <w14:ligatures w14:val="none"/>
        </w:rPr>
        <w:br/>
        <w:t>|\Delta x_0^{(1)}| := |\Delta x(\nu_0^{(1)})|,</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related by the invariant interval.</w:t>
      </w:r>
    </w:p>
    <w:p w14:paraId="30C48A10" w14:textId="77777777" w:rsidR="005019AB" w:rsidRPr="005019AB" w:rsidRDefault="005800E8" w:rsidP="005019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23FE225">
          <v:rect id="_x0000_i1081" style="width:0;height:1.5pt" o:hralign="center" o:hrstd="t" o:hr="t" fillcolor="#a0a0a0" stroked="f"/>
        </w:pict>
      </w:r>
    </w:p>
    <w:p w14:paraId="7EF16086" w14:textId="77777777" w:rsidR="005019AB" w:rsidRPr="005019AB" w:rsidRDefault="005019AB" w:rsidP="005019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27" w:name="_Toc215316724"/>
      <w:r w:rsidRPr="005019AB">
        <w:rPr>
          <w:rFonts w:ascii="Times New Roman" w:eastAsia="Times New Roman" w:hAnsi="Times New Roman" w:cs="Times New Roman"/>
          <w:b/>
          <w:bCs/>
          <w:kern w:val="0"/>
          <w:sz w:val="27"/>
          <w:szCs w:val="27"/>
          <w14:ligatures w14:val="none"/>
        </w:rPr>
        <w:t>8.3.3 Sub-(T^</w:t>
      </w:r>
      <w:r w:rsidRPr="005019AB">
        <w:rPr>
          <w:rFonts w:ascii="Times New Roman" w:eastAsia="Times New Roman" w:hAnsi="Times New Roman" w:cs="Times New Roman"/>
          <w:b/>
          <w:bCs/>
          <w:i/>
          <w:iCs/>
          <w:kern w:val="0"/>
          <w:sz w:val="27"/>
          <w:szCs w:val="27"/>
          <w14:ligatures w14:val="none"/>
        </w:rPr>
        <w:t>) vs supra-(T^</w:t>
      </w:r>
      <w:r w:rsidRPr="005019AB">
        <w:rPr>
          <w:rFonts w:ascii="Times New Roman" w:eastAsia="Times New Roman" w:hAnsi="Times New Roman" w:cs="Times New Roman"/>
          <w:b/>
          <w:bCs/>
          <w:kern w:val="0"/>
          <w:sz w:val="27"/>
          <w:szCs w:val="27"/>
          <w14:ligatures w14:val="none"/>
        </w:rPr>
        <w:t>) intervals</w:t>
      </w:r>
      <w:bookmarkEnd w:id="327"/>
    </w:p>
    <w:p w14:paraId="0D10F748"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Once (T^*) is fixed, we interpret intervals as follows.</w:t>
      </w:r>
    </w:p>
    <w:p w14:paraId="5EEB4FB5"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Definition 8.3.2 (Sub-act and multi-act intervals).</w:t>
      </w:r>
    </w:p>
    <w:p w14:paraId="045DC8B2" w14:textId="77777777" w:rsidR="005019AB" w:rsidRPr="005019AB" w:rsidRDefault="005019AB" w:rsidP="005019AB">
      <w:pPr>
        <w:numPr>
          <w:ilvl w:val="0"/>
          <w:numId w:val="550"/>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A proper-time increment (\Delta \tau) is </w:t>
      </w:r>
      <w:r w:rsidRPr="005019AB">
        <w:rPr>
          <w:rFonts w:ascii="Times New Roman" w:eastAsia="Times New Roman" w:hAnsi="Times New Roman" w:cs="Times New Roman"/>
          <w:b/>
          <w:bCs/>
          <w:kern w:val="0"/>
          <w14:ligatures w14:val="none"/>
        </w:rPr>
        <w:t>sub-act</w:t>
      </w:r>
      <w:r w:rsidRPr="005019AB">
        <w:rPr>
          <w:rFonts w:ascii="Times New Roman" w:eastAsia="Times New Roman" w:hAnsi="Times New Roman" w:cs="Times New Roman"/>
          <w:kern w:val="0"/>
          <w14:ligatures w14:val="none"/>
        </w:rPr>
        <w:t xml:space="preserve"> if</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0 &lt; \Delta \tau &lt; T^*.</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 xml:space="preserve">Such intervals are treated as </w:t>
      </w:r>
      <w:r w:rsidRPr="005019AB">
        <w:rPr>
          <w:rFonts w:ascii="Times New Roman" w:eastAsia="Times New Roman" w:hAnsi="Times New Roman" w:cs="Times New Roman"/>
          <w:b/>
          <w:bCs/>
          <w:kern w:val="0"/>
          <w14:ligatures w14:val="none"/>
        </w:rPr>
        <w:t>internal structure</w:t>
      </w:r>
      <w:r w:rsidRPr="005019AB">
        <w:rPr>
          <w:rFonts w:ascii="Times New Roman" w:eastAsia="Times New Roman" w:hAnsi="Times New Roman" w:cs="Times New Roman"/>
          <w:kern w:val="0"/>
          <w14:ligatures w14:val="none"/>
        </w:rPr>
        <w:t xml:space="preserve"> within a single present-moment act at band 0. They correspond to flip-count vectors (\nu) that describe fine-grained sub-processes, but not a full hinge-unit.</w:t>
      </w:r>
    </w:p>
    <w:p w14:paraId="1CE90465" w14:textId="77777777" w:rsidR="005019AB" w:rsidRPr="005019AB" w:rsidRDefault="005019AB" w:rsidP="005019AB">
      <w:pPr>
        <w:numPr>
          <w:ilvl w:val="0"/>
          <w:numId w:val="550"/>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A proper-time increment (\Delta \tau) is </w:t>
      </w:r>
      <w:r w:rsidRPr="005019AB">
        <w:rPr>
          <w:rFonts w:ascii="Times New Roman" w:eastAsia="Times New Roman" w:hAnsi="Times New Roman" w:cs="Times New Roman"/>
          <w:b/>
          <w:bCs/>
          <w:kern w:val="0"/>
          <w14:ligatures w14:val="none"/>
        </w:rPr>
        <w:t>multi-act</w:t>
      </w:r>
      <w:r w:rsidRPr="005019AB">
        <w:rPr>
          <w:rFonts w:ascii="Times New Roman" w:eastAsia="Times New Roman" w:hAnsi="Times New Roman" w:cs="Times New Roman"/>
          <w:kern w:val="0"/>
          <w14:ligatures w14:val="none"/>
        </w:rPr>
        <w:t xml:space="preserve"> if</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\Delta \tau \gtrsim k,T^*</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 xml:space="preserve">for some integer (k \ge 1), corresponding (at the structural level) to a composition of approximately (k) unit words ((\nu_0^{(1)})^{\circ k}) (modulo neutral moves and corrections). Such intervals are interpreted as </w:t>
      </w:r>
      <w:r w:rsidRPr="005019AB">
        <w:rPr>
          <w:rFonts w:ascii="Times New Roman" w:eastAsia="Times New Roman" w:hAnsi="Times New Roman" w:cs="Times New Roman"/>
          <w:b/>
          <w:bCs/>
          <w:kern w:val="0"/>
          <w14:ligatures w14:val="none"/>
        </w:rPr>
        <w:t>sequences of present acts</w:t>
      </w:r>
      <w:r w:rsidRPr="005019AB">
        <w:rPr>
          <w:rFonts w:ascii="Times New Roman" w:eastAsia="Times New Roman" w:hAnsi="Times New Roman" w:cs="Times New Roman"/>
          <w:kern w:val="0"/>
          <w14:ligatures w14:val="none"/>
        </w:rPr>
        <w:t>, rather than a single act.</w:t>
      </w:r>
    </w:p>
    <w:p w14:paraId="325A6538"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In terms of flip-counts:</w:t>
      </w:r>
    </w:p>
    <w:p w14:paraId="50E9D69B" w14:textId="77777777" w:rsidR="005019AB" w:rsidRPr="005019AB" w:rsidRDefault="005019AB" w:rsidP="005019AB">
      <w:pPr>
        <w:numPr>
          <w:ilvl w:val="0"/>
          <w:numId w:val="551"/>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Repetition of the hinge unit (\nu_0^{(1)}) produces</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\nu^{(k)} := \underbrace{\nu_0^{(1)} + \cdots + \nu_0^{(1)}}_{k\ \text{times}},</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so that</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\Delta \tau(\nu^{(k)}) = k,\Delta\tau(\nu_0^{(1)}) = k,T^*,</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and similarly for (\Delta t) and (|\Delta x|).</w:t>
      </w:r>
    </w:p>
    <w:p w14:paraId="35DADA2A"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Sub-(T^</w:t>
      </w:r>
      <w:r w:rsidRPr="005019AB">
        <w:rPr>
          <w:rFonts w:ascii="Times New Roman" w:eastAsia="Times New Roman" w:hAnsi="Times New Roman" w:cs="Times New Roman"/>
          <w:i/>
          <w:iCs/>
          <w:kern w:val="0"/>
          <w14:ligatures w14:val="none"/>
        </w:rPr>
        <w:t xml:space="preserve">) structure remains </w:t>
      </w:r>
      <w:r w:rsidRPr="005019AB">
        <w:rPr>
          <w:rFonts w:ascii="Times New Roman" w:eastAsia="Times New Roman" w:hAnsi="Times New Roman" w:cs="Times New Roman"/>
          <w:b/>
          <w:bCs/>
          <w:i/>
          <w:iCs/>
          <w:kern w:val="0"/>
          <w14:ligatures w14:val="none"/>
        </w:rPr>
        <w:t>inside</w:t>
      </w:r>
      <w:r w:rsidRPr="005019AB">
        <w:rPr>
          <w:rFonts w:ascii="Times New Roman" w:eastAsia="Times New Roman" w:hAnsi="Times New Roman" w:cs="Times New Roman"/>
          <w:i/>
          <w:iCs/>
          <w:kern w:val="0"/>
          <w14:ligatures w14:val="none"/>
        </w:rPr>
        <w:t xml:space="preserve"> what is treated as “one present”; multi-(T^</w:t>
      </w:r>
      <w:r w:rsidRPr="005019AB">
        <w:rPr>
          <w:rFonts w:ascii="Times New Roman" w:eastAsia="Times New Roman" w:hAnsi="Times New Roman" w:cs="Times New Roman"/>
          <w:kern w:val="0"/>
          <w14:ligatures w14:val="none"/>
        </w:rPr>
        <w:t xml:space="preserve">) structure describes </w:t>
      </w:r>
      <w:r w:rsidRPr="005019AB">
        <w:rPr>
          <w:rFonts w:ascii="Times New Roman" w:eastAsia="Times New Roman" w:hAnsi="Times New Roman" w:cs="Times New Roman"/>
          <w:b/>
          <w:bCs/>
          <w:kern w:val="0"/>
          <w14:ligatures w14:val="none"/>
        </w:rPr>
        <w:t>chains</w:t>
      </w:r>
      <w:r w:rsidRPr="005019AB">
        <w:rPr>
          <w:rFonts w:ascii="Times New Roman" w:eastAsia="Times New Roman" w:hAnsi="Times New Roman" w:cs="Times New Roman"/>
          <w:kern w:val="0"/>
          <w14:ligatures w14:val="none"/>
        </w:rPr>
        <w:t xml:space="preserve"> of presents.</w:t>
      </w:r>
    </w:p>
    <w:p w14:paraId="27F05FA4" w14:textId="77777777" w:rsidR="005019AB" w:rsidRPr="005019AB" w:rsidRDefault="005800E8" w:rsidP="005019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7D3819B">
          <v:rect id="_x0000_i1082" style="width:0;height:1.5pt" o:hralign="center" o:hrstd="t" o:hr="t" fillcolor="#a0a0a0" stroked="f"/>
        </w:pict>
      </w:r>
    </w:p>
    <w:p w14:paraId="4B91DD03" w14:textId="77777777" w:rsidR="005019AB" w:rsidRPr="005019AB" w:rsidRDefault="005019AB" w:rsidP="005019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28" w:name="_Toc215316725"/>
      <w:r w:rsidRPr="005019AB">
        <w:rPr>
          <w:rFonts w:ascii="Times New Roman" w:eastAsia="Times New Roman" w:hAnsi="Times New Roman" w:cs="Times New Roman"/>
          <w:b/>
          <w:bCs/>
          <w:kern w:val="0"/>
          <w:sz w:val="27"/>
          <w:szCs w:val="27"/>
          <w14:ligatures w14:val="none"/>
        </w:rPr>
        <w:t>8.3.4 Relation to bandwise temporal scales (\Theta_n)</w:t>
      </w:r>
      <w:bookmarkEnd w:id="328"/>
    </w:p>
    <w:p w14:paraId="35D88C0A"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In Section 8.1 we attached a symbolic temporal scale (\Theta_n) to each band. We now pin down the hinge value:</w:t>
      </w:r>
    </w:p>
    <w:p w14:paraId="4F812E34"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Axiom 8.3.3 (Hinge scale identification).</w:t>
      </w:r>
      <w:r w:rsidRPr="005019AB">
        <w:rPr>
          <w:rFonts w:ascii="Times New Roman" w:eastAsia="Times New Roman" w:hAnsi="Times New Roman" w:cs="Times New Roman"/>
          <w:kern w:val="0"/>
          <w14:ligatures w14:val="none"/>
        </w:rPr>
        <w:br/>
        <w:t>The band-0 temporal scale equals the temporal hinge:</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\Theta_0 = T^*.</w:t>
      </w:r>
      <w:r w:rsidRPr="005019AB">
        <w:rPr>
          <w:rFonts w:ascii="Times New Roman" w:eastAsia="Times New Roman" w:hAnsi="Times New Roman" w:cs="Times New Roman"/>
          <w:kern w:val="0"/>
          <w14:ligatures w14:val="none"/>
        </w:rPr>
        <w:br/>
        <w:t>]</w:t>
      </w:r>
    </w:p>
    <w:p w14:paraId="29D6612D"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For other bands, (\Theta_n) can be expressed relative to (T^</w:t>
      </w:r>
      <w:r w:rsidRPr="005019AB">
        <w:rPr>
          <w:rFonts w:ascii="Times New Roman" w:eastAsia="Times New Roman" w:hAnsi="Times New Roman" w:cs="Times New Roman"/>
          <w:i/>
          <w:iCs/>
          <w:kern w:val="0"/>
          <w14:ligatures w14:val="none"/>
        </w:rPr>
        <w:t>) via the scaling factors (\lambda_n):</w:t>
      </w:r>
      <w:r w:rsidRPr="005019AB">
        <w:rPr>
          <w:rFonts w:ascii="Times New Roman" w:eastAsia="Times New Roman" w:hAnsi="Times New Roman" w:cs="Times New Roman"/>
          <w:i/>
          <w:iCs/>
          <w:kern w:val="0"/>
          <w14:ligatures w14:val="none"/>
        </w:rPr>
        <w:br/>
        <w:t>[</w:t>
      </w:r>
      <w:r w:rsidRPr="005019AB">
        <w:rPr>
          <w:rFonts w:ascii="Times New Roman" w:eastAsia="Times New Roman" w:hAnsi="Times New Roman" w:cs="Times New Roman"/>
          <w:i/>
          <w:iCs/>
          <w:kern w:val="0"/>
          <w14:ligatures w14:val="none"/>
        </w:rPr>
        <w:br/>
        <w:t>\Theta_n = T^</w:t>
      </w:r>
      <w:r w:rsidRPr="005019AB">
        <w:rPr>
          <w:rFonts w:ascii="Times New Roman" w:eastAsia="Times New Roman" w:hAnsi="Times New Roman" w:cs="Times New Roman"/>
          <w:kern w:val="0"/>
          <w14:ligatures w14:val="none"/>
        </w:rPr>
        <w:t xml:space="preserve"> \times</w:t>
      </w:r>
      <w:r w:rsidRPr="005019AB">
        <w:rPr>
          <w:rFonts w:ascii="Times New Roman" w:eastAsia="Times New Roman" w:hAnsi="Times New Roman" w:cs="Times New Roman"/>
          <w:kern w:val="0"/>
          <w14:ligatures w14:val="none"/>
        </w:rPr>
        <w:br/>
        <w:t>\begin{cases}</w:t>
      </w:r>
      <w:r w:rsidRPr="005019AB">
        <w:rPr>
          <w:rFonts w:ascii="Times New Roman" w:eastAsia="Times New Roman" w:hAnsi="Times New Roman" w:cs="Times New Roman"/>
          <w:kern w:val="0"/>
          <w14:ligatures w14:val="none"/>
        </w:rPr>
        <w:br/>
        <w:t>\displaystyle\prod_{k=0}^{n-1} \lambda_k, &amp; n&gt;0,\[6pt]</w:t>
      </w:r>
      <w:r w:rsidRPr="005019AB">
        <w:rPr>
          <w:rFonts w:ascii="Times New Roman" w:eastAsia="Times New Roman" w:hAnsi="Times New Roman" w:cs="Times New Roman"/>
          <w:kern w:val="0"/>
          <w14:ligatures w14:val="none"/>
        </w:rPr>
        <w:br/>
        <w:t>\displaystyle\prod_{k=n}^{-1} \lambda_k^{-1}, &amp; n&lt;0.</w:t>
      </w:r>
      <w:r w:rsidRPr="005019AB">
        <w:rPr>
          <w:rFonts w:ascii="Times New Roman" w:eastAsia="Times New Roman" w:hAnsi="Times New Roman" w:cs="Times New Roman"/>
          <w:kern w:val="0"/>
          <w14:ligatures w14:val="none"/>
        </w:rPr>
        <w:br/>
        <w:t>\end{cases}</w:t>
      </w:r>
      <w:r w:rsidRPr="005019AB">
        <w:rPr>
          <w:rFonts w:ascii="Times New Roman" w:eastAsia="Times New Roman" w:hAnsi="Times New Roman" w:cs="Times New Roman"/>
          <w:kern w:val="0"/>
          <w14:ligatures w14:val="none"/>
        </w:rPr>
        <w:br/>
        <w:t>]</w:t>
      </w:r>
    </w:p>
    <w:p w14:paraId="205ABE7C"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Interpretation:</w:t>
      </w:r>
    </w:p>
    <w:p w14:paraId="544A6B4B" w14:textId="77777777" w:rsidR="005019AB" w:rsidRPr="005019AB" w:rsidRDefault="005019AB" w:rsidP="005019AB">
      <w:pPr>
        <w:numPr>
          <w:ilvl w:val="0"/>
          <w:numId w:val="552"/>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Inner bands</w:t>
      </w:r>
      <w:r w:rsidRPr="005019AB">
        <w:rPr>
          <w:rFonts w:ascii="Times New Roman" w:eastAsia="Times New Roman" w:hAnsi="Times New Roman" w:cs="Times New Roman"/>
          <w:kern w:val="0"/>
          <w14:ligatures w14:val="none"/>
        </w:rPr>
        <w:t xml:space="preserve"> ((n&lt;0)): (\Theta_n &lt; T^*); they describe sub-act processes at finer temporal resolution.</w:t>
      </w:r>
    </w:p>
    <w:p w14:paraId="46030AB1" w14:textId="77777777" w:rsidR="005019AB" w:rsidRPr="005019AB" w:rsidRDefault="005019AB" w:rsidP="005019AB">
      <w:pPr>
        <w:numPr>
          <w:ilvl w:val="0"/>
          <w:numId w:val="552"/>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Outer bands</w:t>
      </w:r>
      <w:r w:rsidRPr="005019AB">
        <w:rPr>
          <w:rFonts w:ascii="Times New Roman" w:eastAsia="Times New Roman" w:hAnsi="Times New Roman" w:cs="Times New Roman"/>
          <w:kern w:val="0"/>
          <w14:ligatures w14:val="none"/>
        </w:rPr>
        <w:t xml:space="preserve"> ((n&gt;0)): (\Theta_n &gt; T^*); they describe dynamics coarse-grained over many hinge acts.</w:t>
      </w:r>
    </w:p>
    <w:p w14:paraId="7DBDF819"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In all cases, (\Theta_n) is a </w:t>
      </w:r>
      <w:r w:rsidRPr="005019AB">
        <w:rPr>
          <w:rFonts w:ascii="Times New Roman" w:eastAsia="Times New Roman" w:hAnsi="Times New Roman" w:cs="Times New Roman"/>
          <w:b/>
          <w:bCs/>
          <w:kern w:val="0"/>
          <w14:ligatures w14:val="none"/>
        </w:rPr>
        <w:t>relational scale</w:t>
      </w:r>
      <w:r w:rsidRPr="005019AB">
        <w:rPr>
          <w:rFonts w:ascii="Times New Roman" w:eastAsia="Times New Roman" w:hAnsi="Times New Roman" w:cs="Times New Roman"/>
          <w:kern w:val="0"/>
          <w14:ligatures w14:val="none"/>
        </w:rPr>
        <w:t>: it tells us how the “unit act” at band (n) compares to the canonical act at the hinge.</w:t>
      </w:r>
    </w:p>
    <w:p w14:paraId="7BE3C214" w14:textId="77777777" w:rsidR="005019AB" w:rsidRPr="005019AB" w:rsidRDefault="005800E8" w:rsidP="005019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81FDAD1">
          <v:rect id="_x0000_i1083" style="width:0;height:1.5pt" o:hralign="center" o:hrstd="t" o:hr="t" fillcolor="#a0a0a0" stroked="f"/>
        </w:pict>
      </w:r>
    </w:p>
    <w:p w14:paraId="6B9961CA" w14:textId="77777777" w:rsidR="005019AB" w:rsidRPr="005019AB" w:rsidRDefault="005019AB" w:rsidP="005019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29" w:name="_Toc215316726"/>
      <w:r w:rsidRPr="005019AB">
        <w:rPr>
          <w:rFonts w:ascii="Times New Roman" w:eastAsia="Times New Roman" w:hAnsi="Times New Roman" w:cs="Times New Roman"/>
          <w:b/>
          <w:bCs/>
          <w:kern w:val="0"/>
          <w:sz w:val="27"/>
          <w:szCs w:val="27"/>
          <w14:ligatures w14:val="none"/>
        </w:rPr>
        <w:t>8.3.5 Structural role of (T^*) in the theory</w:t>
      </w:r>
      <w:bookmarkEnd w:id="329"/>
    </w:p>
    <w:p w14:paraId="76496B34"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Summarizing its place in the framework:</w:t>
      </w:r>
    </w:p>
    <w:p w14:paraId="79A2AE96" w14:textId="77777777" w:rsidR="005019AB" w:rsidRPr="005019AB" w:rsidRDefault="005019AB" w:rsidP="005019AB">
      <w:pPr>
        <w:numPr>
          <w:ilvl w:val="0"/>
          <w:numId w:val="553"/>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Anchor for temporal units</w:t>
      </w:r>
      <w:r w:rsidRPr="005019AB">
        <w:rPr>
          <w:rFonts w:ascii="Times New Roman" w:eastAsia="Times New Roman" w:hAnsi="Times New Roman" w:cs="Times New Roman"/>
          <w:kern w:val="0"/>
          <w14:ligatures w14:val="none"/>
        </w:rPr>
        <w:br/>
        <w:t xml:space="preserve">(T^*) is the </w:t>
      </w:r>
      <w:r w:rsidRPr="005019AB">
        <w:rPr>
          <w:rFonts w:ascii="Times New Roman" w:eastAsia="Times New Roman" w:hAnsi="Times New Roman" w:cs="Times New Roman"/>
          <w:b/>
          <w:bCs/>
          <w:kern w:val="0"/>
          <w14:ligatures w14:val="none"/>
        </w:rPr>
        <w:t>internal standard</w:t>
      </w:r>
      <w:r w:rsidRPr="005019AB">
        <w:rPr>
          <w:rFonts w:ascii="Times New Roman" w:eastAsia="Times New Roman" w:hAnsi="Times New Roman" w:cs="Times New Roman"/>
          <w:kern w:val="0"/>
          <w14:ligatures w14:val="none"/>
        </w:rPr>
        <w:t xml:space="preserve"> of time in the V1 theory. All other bandwise scales (\Theta_n) and proper-time increments (\Delta\tau(\nu)) are structurally compared to it.</w:t>
      </w:r>
    </w:p>
    <w:p w14:paraId="7110A4B4" w14:textId="77777777" w:rsidR="005019AB" w:rsidRPr="005019AB" w:rsidRDefault="005019AB" w:rsidP="005019AB">
      <w:pPr>
        <w:numPr>
          <w:ilvl w:val="0"/>
          <w:numId w:val="553"/>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Hinge alignment with other pivots</w:t>
      </w:r>
      <w:r w:rsidRPr="005019AB">
        <w:rPr>
          <w:rFonts w:ascii="Times New Roman" w:eastAsia="Times New Roman" w:hAnsi="Times New Roman" w:cs="Times New Roman"/>
          <w:kern w:val="0"/>
          <w14:ligatures w14:val="none"/>
        </w:rPr>
        <w:br/>
        <w:t>At band 0, the following quantities all coincide structurally:</w:t>
      </w:r>
    </w:p>
    <w:p w14:paraId="268B831B" w14:textId="77777777" w:rsidR="005019AB" w:rsidRPr="005019AB" w:rsidRDefault="005019AB" w:rsidP="005019AB">
      <w:pPr>
        <w:numPr>
          <w:ilvl w:val="1"/>
          <w:numId w:val="553"/>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Inner dimension: (D(0) = 2).</w:t>
      </w:r>
    </w:p>
    <w:p w14:paraId="51316412" w14:textId="77777777" w:rsidR="005019AB" w:rsidRPr="005019AB" w:rsidRDefault="005019AB" w:rsidP="005019AB">
      <w:pPr>
        <w:numPr>
          <w:ilvl w:val="1"/>
          <w:numId w:val="553"/>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Pivot weight: (g(D(0))=1).</w:t>
      </w:r>
    </w:p>
    <w:p w14:paraId="6ED8E865" w14:textId="77777777" w:rsidR="005019AB" w:rsidRPr="005019AB" w:rsidRDefault="005019AB" w:rsidP="005019AB">
      <w:pPr>
        <w:numPr>
          <w:ilvl w:val="1"/>
          <w:numId w:val="553"/>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Memory dimension: (D_{\mathrm{mem}}(0)=2).</w:t>
      </w:r>
    </w:p>
    <w:p w14:paraId="12584D13" w14:textId="77777777" w:rsidR="005019AB" w:rsidRPr="005019AB" w:rsidRDefault="005019AB" w:rsidP="005019AB">
      <w:pPr>
        <w:numPr>
          <w:ilvl w:val="1"/>
          <w:numId w:val="553"/>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Present exponent: (d_{\mathrm{PMS}}(0)=2).</w:t>
      </w:r>
    </w:p>
    <w:p w14:paraId="60919869" w14:textId="77777777" w:rsidR="005019AB" w:rsidRPr="005019AB" w:rsidRDefault="005019AB" w:rsidP="005019AB">
      <w:pPr>
        <w:numPr>
          <w:ilvl w:val="1"/>
          <w:numId w:val="553"/>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Temporal hinge scale: (\Theta_0=T^*).</w:t>
      </w:r>
    </w:p>
    <w:p w14:paraId="4C90CB10" w14:textId="77777777" w:rsidR="005019AB" w:rsidRPr="005019AB" w:rsidRDefault="005019AB" w:rsidP="005019AB">
      <w:pPr>
        <w:spacing w:before="100" w:beforeAutospacing="1" w:after="100" w:afterAutospacing="1" w:line="240" w:lineRule="auto"/>
        <w:ind w:left="720"/>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This makes the hinge the unique context where </w:t>
      </w:r>
      <w:r w:rsidRPr="005019AB">
        <w:rPr>
          <w:rFonts w:ascii="Times New Roman" w:eastAsia="Times New Roman" w:hAnsi="Times New Roman" w:cs="Times New Roman"/>
          <w:b/>
          <w:bCs/>
          <w:kern w:val="0"/>
          <w14:ligatures w14:val="none"/>
        </w:rPr>
        <w:t>space-like</w:t>
      </w:r>
      <w:r w:rsidRPr="005019AB">
        <w:rPr>
          <w:rFonts w:ascii="Times New Roman" w:eastAsia="Times New Roman" w:hAnsi="Times New Roman" w:cs="Times New Roman"/>
          <w:kern w:val="0"/>
          <w14:ligatures w14:val="none"/>
        </w:rPr>
        <w:t xml:space="preserve">, </w:t>
      </w:r>
      <w:r w:rsidRPr="005019AB">
        <w:rPr>
          <w:rFonts w:ascii="Times New Roman" w:eastAsia="Times New Roman" w:hAnsi="Times New Roman" w:cs="Times New Roman"/>
          <w:b/>
          <w:bCs/>
          <w:kern w:val="0"/>
          <w14:ligatures w14:val="none"/>
        </w:rPr>
        <w:t>time-like</w:t>
      </w:r>
      <w:r w:rsidRPr="005019AB">
        <w:rPr>
          <w:rFonts w:ascii="Times New Roman" w:eastAsia="Times New Roman" w:hAnsi="Times New Roman" w:cs="Times New Roman"/>
          <w:kern w:val="0"/>
          <w14:ligatures w14:val="none"/>
        </w:rPr>
        <w:t xml:space="preserve">, </w:t>
      </w:r>
      <w:r w:rsidRPr="005019AB">
        <w:rPr>
          <w:rFonts w:ascii="Times New Roman" w:eastAsia="Times New Roman" w:hAnsi="Times New Roman" w:cs="Times New Roman"/>
          <w:b/>
          <w:bCs/>
          <w:kern w:val="0"/>
          <w14:ligatures w14:val="none"/>
        </w:rPr>
        <w:t>memory</w:t>
      </w:r>
      <w:r w:rsidRPr="005019AB">
        <w:rPr>
          <w:rFonts w:ascii="Times New Roman" w:eastAsia="Times New Roman" w:hAnsi="Times New Roman" w:cs="Times New Roman"/>
          <w:kern w:val="0"/>
          <w14:ligatures w14:val="none"/>
        </w:rPr>
        <w:t xml:space="preserve">, and </w:t>
      </w:r>
      <w:r w:rsidRPr="005019AB">
        <w:rPr>
          <w:rFonts w:ascii="Times New Roman" w:eastAsia="Times New Roman" w:hAnsi="Times New Roman" w:cs="Times New Roman"/>
          <w:b/>
          <w:bCs/>
          <w:kern w:val="0"/>
          <w14:ligatures w14:val="none"/>
        </w:rPr>
        <w:t>amplitude</w:t>
      </w:r>
      <w:r w:rsidRPr="005019AB">
        <w:rPr>
          <w:rFonts w:ascii="Times New Roman" w:eastAsia="Times New Roman" w:hAnsi="Times New Roman" w:cs="Times New Roman"/>
          <w:kern w:val="0"/>
          <w14:ligatures w14:val="none"/>
        </w:rPr>
        <w:t xml:space="preserve"> structures are all centered and normalized.</w:t>
      </w:r>
    </w:p>
    <w:p w14:paraId="69CAF343" w14:textId="77777777" w:rsidR="005019AB" w:rsidRPr="005019AB" w:rsidRDefault="005019AB" w:rsidP="005019AB">
      <w:pPr>
        <w:numPr>
          <w:ilvl w:val="0"/>
          <w:numId w:val="553"/>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Bridge to external time</w:t>
      </w:r>
      <w:r w:rsidRPr="005019AB">
        <w:rPr>
          <w:rFonts w:ascii="Times New Roman" w:eastAsia="Times New Roman" w:hAnsi="Times New Roman" w:cs="Times New Roman"/>
          <w:kern w:val="0"/>
          <w14:ligatures w14:val="none"/>
        </w:rPr>
        <w:br/>
        <w:t>In any future empirical or interpretive volume, one can map (T^*) to an external time unit (e.g. seconds), thereby transporting the entire ladder of temporal scales (\Theta_n) into physically meaningful numbers. This mapping is not part of the present formal volume, but the structure here is designed to support it.</w:t>
      </w:r>
    </w:p>
    <w:p w14:paraId="29E33200" w14:textId="77777777" w:rsidR="005019AB" w:rsidRPr="005019AB" w:rsidRDefault="005800E8" w:rsidP="005019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91A7703">
          <v:rect id="_x0000_i1084" style="width:0;height:1.5pt" o:hralign="center" o:hrstd="t" o:hr="t" fillcolor="#a0a0a0" stroked="f"/>
        </w:pict>
      </w:r>
    </w:p>
    <w:p w14:paraId="0C01E99E" w14:textId="77777777" w:rsidR="005019AB" w:rsidRPr="005019AB" w:rsidRDefault="005019AB" w:rsidP="005019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30" w:name="_Toc215316727"/>
      <w:r w:rsidRPr="005019AB">
        <w:rPr>
          <w:rFonts w:ascii="Times New Roman" w:eastAsia="Times New Roman" w:hAnsi="Times New Roman" w:cs="Times New Roman"/>
          <w:b/>
          <w:bCs/>
          <w:kern w:val="0"/>
          <w:sz w:val="27"/>
          <w:szCs w:val="27"/>
          <w14:ligatures w14:val="none"/>
        </w:rPr>
        <w:t>8.3.6 Summary</w:t>
      </w:r>
      <w:bookmarkEnd w:id="330"/>
    </w:p>
    <w:p w14:paraId="406C0E0B"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Section 8.3 has:</w:t>
      </w:r>
    </w:p>
    <w:p w14:paraId="0C6385F4" w14:textId="77777777" w:rsidR="005019AB" w:rsidRPr="005019AB" w:rsidRDefault="005019AB" w:rsidP="005019AB">
      <w:pPr>
        <w:numPr>
          <w:ilvl w:val="0"/>
          <w:numId w:val="554"/>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Defined the </w:t>
      </w:r>
      <w:r w:rsidRPr="005019AB">
        <w:rPr>
          <w:rFonts w:ascii="Times New Roman" w:eastAsia="Times New Roman" w:hAnsi="Times New Roman" w:cs="Times New Roman"/>
          <w:b/>
          <w:bCs/>
          <w:kern w:val="0"/>
          <w14:ligatures w14:val="none"/>
        </w:rPr>
        <w:t>temporal hinge</w:t>
      </w:r>
      <w:r w:rsidRPr="005019AB">
        <w:rPr>
          <w:rFonts w:ascii="Times New Roman" w:eastAsia="Times New Roman" w:hAnsi="Times New Roman" w:cs="Times New Roman"/>
          <w:kern w:val="0"/>
          <w14:ligatures w14:val="none"/>
        </w:rPr>
        <w:t xml:space="preserve"> (T^</w:t>
      </w:r>
      <w:r w:rsidRPr="005019AB">
        <w:rPr>
          <w:rFonts w:ascii="Times New Roman" w:eastAsia="Times New Roman" w:hAnsi="Times New Roman" w:cs="Times New Roman"/>
          <w:i/>
          <w:iCs/>
          <w:kern w:val="0"/>
          <w14:ligatures w14:val="none"/>
        </w:rPr>
        <w:t>) as the proper-time associated with a canonical hinge flip-unit (\nu_0^{(1)}), via (\Delta\tau(\nu_0^{(1)}) = T^</w:t>
      </w:r>
      <w:r w:rsidRPr="005019AB">
        <w:rPr>
          <w:rFonts w:ascii="Times New Roman" w:eastAsia="Times New Roman" w:hAnsi="Times New Roman" w:cs="Times New Roman"/>
          <w:kern w:val="0"/>
          <w14:ligatures w14:val="none"/>
        </w:rPr>
        <w:t>).</w:t>
      </w:r>
    </w:p>
    <w:p w14:paraId="61169FD4" w14:textId="77777777" w:rsidR="005019AB" w:rsidRPr="005019AB" w:rsidRDefault="005019AB" w:rsidP="005019AB">
      <w:pPr>
        <w:numPr>
          <w:ilvl w:val="0"/>
          <w:numId w:val="554"/>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Characterized </w:t>
      </w:r>
      <w:r w:rsidRPr="005019AB">
        <w:rPr>
          <w:rFonts w:ascii="Times New Roman" w:eastAsia="Times New Roman" w:hAnsi="Times New Roman" w:cs="Times New Roman"/>
          <w:b/>
          <w:bCs/>
          <w:kern w:val="0"/>
          <w14:ligatures w14:val="none"/>
        </w:rPr>
        <w:t>sub-(T^*)</w:t>
      </w:r>
      <w:r w:rsidRPr="005019AB">
        <w:rPr>
          <w:rFonts w:ascii="Times New Roman" w:eastAsia="Times New Roman" w:hAnsi="Times New Roman" w:cs="Times New Roman"/>
          <w:kern w:val="0"/>
          <w14:ligatures w14:val="none"/>
        </w:rPr>
        <w:t xml:space="preserve"> intervals as internal sub-structure and </w:t>
      </w:r>
      <w:r w:rsidRPr="005019AB">
        <w:rPr>
          <w:rFonts w:ascii="Times New Roman" w:eastAsia="Times New Roman" w:hAnsi="Times New Roman" w:cs="Times New Roman"/>
          <w:b/>
          <w:bCs/>
          <w:kern w:val="0"/>
          <w14:ligatures w14:val="none"/>
        </w:rPr>
        <w:t>multi-(T^*)</w:t>
      </w:r>
      <w:r w:rsidRPr="005019AB">
        <w:rPr>
          <w:rFonts w:ascii="Times New Roman" w:eastAsia="Times New Roman" w:hAnsi="Times New Roman" w:cs="Times New Roman"/>
          <w:kern w:val="0"/>
          <w14:ligatures w14:val="none"/>
        </w:rPr>
        <w:t xml:space="preserve"> intervals as chains of hinge acts.</w:t>
      </w:r>
    </w:p>
    <w:p w14:paraId="3BFE7F14" w14:textId="77777777" w:rsidR="005019AB" w:rsidRPr="005019AB" w:rsidRDefault="005019AB" w:rsidP="005019AB">
      <w:pPr>
        <w:numPr>
          <w:ilvl w:val="0"/>
          <w:numId w:val="554"/>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Identified the band-0 temporal scale (\Theta_0) with (T^</w:t>
      </w:r>
      <w:r w:rsidRPr="005019AB">
        <w:rPr>
          <w:rFonts w:ascii="Times New Roman" w:eastAsia="Times New Roman" w:hAnsi="Times New Roman" w:cs="Times New Roman"/>
          <w:i/>
          <w:iCs/>
          <w:kern w:val="0"/>
          <w14:ligatures w14:val="none"/>
        </w:rPr>
        <w:t>), and related other bandwise scales (\Theta_n) to (T^</w:t>
      </w:r>
      <w:r w:rsidRPr="005019AB">
        <w:rPr>
          <w:rFonts w:ascii="Times New Roman" w:eastAsia="Times New Roman" w:hAnsi="Times New Roman" w:cs="Times New Roman"/>
          <w:kern w:val="0"/>
          <w14:ligatures w14:val="none"/>
        </w:rPr>
        <w:t>) through ladder scaling factors.</w:t>
      </w:r>
    </w:p>
    <w:p w14:paraId="2D5DEDCB" w14:textId="77777777" w:rsidR="005019AB" w:rsidRPr="005019AB" w:rsidRDefault="005019AB" w:rsidP="005019AB">
      <w:pPr>
        <w:numPr>
          <w:ilvl w:val="0"/>
          <w:numId w:val="554"/>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Placed (T^*) alongside the other hinge pivots (dimension, gate, memory, present exponent) as the </w:t>
      </w:r>
      <w:r w:rsidRPr="005019AB">
        <w:rPr>
          <w:rFonts w:ascii="Times New Roman" w:eastAsia="Times New Roman" w:hAnsi="Times New Roman" w:cs="Times New Roman"/>
          <w:b/>
          <w:bCs/>
          <w:kern w:val="0"/>
          <w14:ligatures w14:val="none"/>
        </w:rPr>
        <w:t>time-axis anchor</w:t>
      </w:r>
      <w:r w:rsidRPr="005019AB">
        <w:rPr>
          <w:rFonts w:ascii="Times New Roman" w:eastAsia="Times New Roman" w:hAnsi="Times New Roman" w:cs="Times New Roman"/>
          <w:kern w:val="0"/>
          <w14:ligatures w14:val="none"/>
        </w:rPr>
        <w:t xml:space="preserve"> of the theory.</w:t>
      </w:r>
    </w:p>
    <w:p w14:paraId="0778622F"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In the next subsection (8.4), we will relate (\ell_{\mathrm{UGM}}) and (T^*) through the invariant interval and the constant (c), clarifying how the AR framework internally connects spatial and temporal units at the hinge.</w:t>
      </w:r>
    </w:p>
    <w:p w14:paraId="5D0D30D4" w14:textId="77777777" w:rsidR="005019AB" w:rsidRPr="005019AB" w:rsidRDefault="005019AB" w:rsidP="005019AB">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31" w:name="_Toc215316728"/>
      <w:r w:rsidRPr="005019AB">
        <w:rPr>
          <w:rFonts w:ascii="Times New Roman" w:eastAsia="Times New Roman" w:hAnsi="Times New Roman" w:cs="Times New Roman"/>
          <w:b/>
          <w:bCs/>
          <w:kern w:val="0"/>
          <w:sz w:val="36"/>
          <w:szCs w:val="36"/>
          <w14:ligatures w14:val="none"/>
        </w:rPr>
        <w:t>8.4 Relation Between (\ell_{\mathrm{UGM}}), (T^*), and (c)</w:t>
      </w:r>
      <w:bookmarkEnd w:id="331"/>
    </w:p>
    <w:p w14:paraId="5E17251B"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We now connect the </w:t>
      </w:r>
      <w:r w:rsidRPr="005019AB">
        <w:rPr>
          <w:rFonts w:ascii="Times New Roman" w:eastAsia="Times New Roman" w:hAnsi="Times New Roman" w:cs="Times New Roman"/>
          <w:b/>
          <w:bCs/>
          <w:kern w:val="0"/>
          <w14:ligatures w14:val="none"/>
        </w:rPr>
        <w:t>spatial hinge</w:t>
      </w:r>
      <w:r w:rsidRPr="005019AB">
        <w:rPr>
          <w:rFonts w:ascii="Times New Roman" w:eastAsia="Times New Roman" w:hAnsi="Times New Roman" w:cs="Times New Roman"/>
          <w:kern w:val="0"/>
          <w14:ligatures w14:val="none"/>
        </w:rPr>
        <w:t xml:space="preserve"> (\ell_{\mathrm{UGM}}), the </w:t>
      </w:r>
      <w:r w:rsidRPr="005019AB">
        <w:rPr>
          <w:rFonts w:ascii="Times New Roman" w:eastAsia="Times New Roman" w:hAnsi="Times New Roman" w:cs="Times New Roman"/>
          <w:b/>
          <w:bCs/>
          <w:kern w:val="0"/>
          <w14:ligatures w14:val="none"/>
        </w:rPr>
        <w:t>temporal hinge</w:t>
      </w:r>
      <w:r w:rsidRPr="005019AB">
        <w:rPr>
          <w:rFonts w:ascii="Times New Roman" w:eastAsia="Times New Roman" w:hAnsi="Times New Roman" w:cs="Times New Roman"/>
          <w:kern w:val="0"/>
          <w14:ligatures w14:val="none"/>
        </w:rPr>
        <w:t xml:space="preserve"> (T^*), and the </w:t>
      </w:r>
      <w:r w:rsidRPr="005019AB">
        <w:rPr>
          <w:rFonts w:ascii="Times New Roman" w:eastAsia="Times New Roman" w:hAnsi="Times New Roman" w:cs="Times New Roman"/>
          <w:b/>
          <w:bCs/>
          <w:kern w:val="0"/>
          <w14:ligatures w14:val="none"/>
        </w:rPr>
        <w:t>conversion constant</w:t>
      </w:r>
      <w:r w:rsidRPr="005019AB">
        <w:rPr>
          <w:rFonts w:ascii="Times New Roman" w:eastAsia="Times New Roman" w:hAnsi="Times New Roman" w:cs="Times New Roman"/>
          <w:kern w:val="0"/>
          <w14:ligatures w14:val="none"/>
        </w:rPr>
        <w:t xml:space="preserve"> (c) that appears in the invariant interval</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\Delta t^2 = \Delta \tau^2 + c^{-2}|\Delta x|^2.</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The goal is purely structural:</w:t>
      </w:r>
    </w:p>
    <w:p w14:paraId="38F772D2" w14:textId="77777777" w:rsidR="005019AB" w:rsidRPr="005019AB" w:rsidRDefault="005019AB" w:rsidP="005019AB">
      <w:pPr>
        <w:numPr>
          <w:ilvl w:val="0"/>
          <w:numId w:val="555"/>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to show how (\ell_{\mathrm{UGM}}) and (T^*) together set the </w:t>
      </w:r>
      <w:r w:rsidRPr="005019AB">
        <w:rPr>
          <w:rFonts w:ascii="Times New Roman" w:eastAsia="Times New Roman" w:hAnsi="Times New Roman" w:cs="Times New Roman"/>
          <w:i/>
          <w:iCs/>
          <w:kern w:val="0"/>
          <w14:ligatures w14:val="none"/>
        </w:rPr>
        <w:t>units</w:t>
      </w:r>
      <w:r w:rsidRPr="005019AB">
        <w:rPr>
          <w:rFonts w:ascii="Times New Roman" w:eastAsia="Times New Roman" w:hAnsi="Times New Roman" w:cs="Times New Roman"/>
          <w:kern w:val="0"/>
          <w14:ligatures w14:val="none"/>
        </w:rPr>
        <w:t xml:space="preserve"> in which (c) is expressed,</w:t>
      </w:r>
    </w:p>
    <w:p w14:paraId="07FCBF5B" w14:textId="77777777" w:rsidR="005019AB" w:rsidRPr="005019AB" w:rsidRDefault="005019AB" w:rsidP="005019AB">
      <w:pPr>
        <w:numPr>
          <w:ilvl w:val="0"/>
          <w:numId w:val="555"/>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to define (c) in terms of </w:t>
      </w:r>
      <w:r w:rsidRPr="005019AB">
        <w:rPr>
          <w:rFonts w:ascii="Times New Roman" w:eastAsia="Times New Roman" w:hAnsi="Times New Roman" w:cs="Times New Roman"/>
          <w:b/>
          <w:bCs/>
          <w:kern w:val="0"/>
          <w14:ligatures w14:val="none"/>
        </w:rPr>
        <w:t>canonical hinge-scale flip-counts</w:t>
      </w:r>
      <w:r w:rsidRPr="005019AB">
        <w:rPr>
          <w:rFonts w:ascii="Times New Roman" w:eastAsia="Times New Roman" w:hAnsi="Times New Roman" w:cs="Times New Roman"/>
          <w:kern w:val="0"/>
          <w14:ligatures w14:val="none"/>
        </w:rPr>
        <w:t>,</w:t>
      </w:r>
    </w:p>
    <w:p w14:paraId="0645AA1A" w14:textId="77777777" w:rsidR="005019AB" w:rsidRPr="005019AB" w:rsidRDefault="005019AB" w:rsidP="005019AB">
      <w:pPr>
        <w:numPr>
          <w:ilvl w:val="0"/>
          <w:numId w:val="555"/>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and to clarify the rescaling freedom in these choices.</w:t>
      </w:r>
    </w:p>
    <w:p w14:paraId="399B6915"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No numerical calibration or physical identification (e.g. with SI units) is made here.</w:t>
      </w:r>
    </w:p>
    <w:p w14:paraId="1A1B28F7" w14:textId="77777777" w:rsidR="005019AB" w:rsidRPr="005019AB" w:rsidRDefault="005800E8" w:rsidP="005019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B1C4FAA">
          <v:rect id="_x0000_i1085" style="width:0;height:1.5pt" o:hralign="center" o:hrstd="t" o:hr="t" fillcolor="#a0a0a0" stroked="f"/>
        </w:pict>
      </w:r>
    </w:p>
    <w:p w14:paraId="1EFF5982" w14:textId="77777777" w:rsidR="005019AB" w:rsidRPr="005019AB" w:rsidRDefault="005019AB" w:rsidP="005019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32" w:name="_Toc215316729"/>
      <w:r w:rsidRPr="005019AB">
        <w:rPr>
          <w:rFonts w:ascii="Times New Roman" w:eastAsia="Times New Roman" w:hAnsi="Times New Roman" w:cs="Times New Roman"/>
          <w:b/>
          <w:bCs/>
          <w:kern w:val="0"/>
          <w:sz w:val="27"/>
          <w:szCs w:val="27"/>
          <w14:ligatures w14:val="none"/>
        </w:rPr>
        <w:t>8.4.1 Hinge interval recap</w:t>
      </w:r>
      <w:bookmarkEnd w:id="332"/>
    </w:p>
    <w:p w14:paraId="45199888"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At the hinge band (n=0), we have:</w:t>
      </w:r>
    </w:p>
    <w:p w14:paraId="01FD7E1D" w14:textId="77777777" w:rsidR="005019AB" w:rsidRPr="005019AB" w:rsidRDefault="005019AB" w:rsidP="005019AB">
      <w:pPr>
        <w:numPr>
          <w:ilvl w:val="0"/>
          <w:numId w:val="556"/>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Spatial hinge</w:t>
      </w:r>
      <w:r w:rsidRPr="005019AB">
        <w:rPr>
          <w:rFonts w:ascii="Times New Roman" w:eastAsia="Times New Roman" w:hAnsi="Times New Roman" w:cs="Times New Roman"/>
          <w:kern w:val="0"/>
          <w14:ligatures w14:val="none"/>
        </w:rPr>
        <w:t>: (L_0 = \ell_{\mathrm{UGM}}).</w:t>
      </w:r>
    </w:p>
    <w:p w14:paraId="74DBD6CE" w14:textId="77777777" w:rsidR="005019AB" w:rsidRPr="005019AB" w:rsidRDefault="005019AB" w:rsidP="005019AB">
      <w:pPr>
        <w:numPr>
          <w:ilvl w:val="0"/>
          <w:numId w:val="556"/>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Temporal hinge</w:t>
      </w:r>
      <w:r w:rsidRPr="005019AB">
        <w:rPr>
          <w:rFonts w:ascii="Times New Roman" w:eastAsia="Times New Roman" w:hAnsi="Times New Roman" w:cs="Times New Roman"/>
          <w:kern w:val="0"/>
          <w14:ligatures w14:val="none"/>
        </w:rPr>
        <w:t>: (\Theta_0 = T^*).</w:t>
      </w:r>
    </w:p>
    <w:p w14:paraId="30CC867D" w14:textId="77777777" w:rsidR="005019AB" w:rsidRPr="005019AB" w:rsidRDefault="005019AB" w:rsidP="005019AB">
      <w:pPr>
        <w:numPr>
          <w:ilvl w:val="0"/>
          <w:numId w:val="556"/>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Dimension</w:t>
      </w:r>
      <w:r w:rsidRPr="005019AB">
        <w:rPr>
          <w:rFonts w:ascii="Times New Roman" w:eastAsia="Times New Roman" w:hAnsi="Times New Roman" w:cs="Times New Roman"/>
          <w:kern w:val="0"/>
          <w14:ligatures w14:val="none"/>
        </w:rPr>
        <w:t>: (D(0)=2).</w:t>
      </w:r>
    </w:p>
    <w:p w14:paraId="31503850" w14:textId="77777777" w:rsidR="005019AB" w:rsidRPr="005019AB" w:rsidRDefault="005019AB" w:rsidP="005019AB">
      <w:pPr>
        <w:numPr>
          <w:ilvl w:val="0"/>
          <w:numId w:val="556"/>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Pivot weight</w:t>
      </w:r>
      <w:r w:rsidRPr="005019AB">
        <w:rPr>
          <w:rFonts w:ascii="Times New Roman" w:eastAsia="Times New Roman" w:hAnsi="Times New Roman" w:cs="Times New Roman"/>
          <w:kern w:val="0"/>
          <w14:ligatures w14:val="none"/>
        </w:rPr>
        <w:t>: (g(D(0)) = 1).</w:t>
      </w:r>
    </w:p>
    <w:p w14:paraId="6D8D12CD" w14:textId="77777777" w:rsidR="005019AB" w:rsidRPr="005019AB" w:rsidRDefault="005019AB" w:rsidP="005019AB">
      <w:pPr>
        <w:numPr>
          <w:ilvl w:val="0"/>
          <w:numId w:val="556"/>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Invariant interval</w:t>
      </w:r>
      <w:r w:rsidRPr="005019AB">
        <w:rPr>
          <w:rFonts w:ascii="Times New Roman" w:eastAsia="Times New Roman" w:hAnsi="Times New Roman" w:cs="Times New Roman"/>
          <w:kern w:val="0"/>
          <w14:ligatures w14:val="none"/>
        </w:rPr>
        <w:t xml:space="preserve"> (for any flip-count vector (\nu)):</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\Delta t(\nu)^2 = \Delta \tau(\nu)^2 + c^{-2}|\Delta x(\nu)|^2.</w:t>
      </w:r>
      <w:r w:rsidRPr="005019AB">
        <w:rPr>
          <w:rFonts w:ascii="Times New Roman" w:eastAsia="Times New Roman" w:hAnsi="Times New Roman" w:cs="Times New Roman"/>
          <w:kern w:val="0"/>
          <w14:ligatures w14:val="none"/>
        </w:rPr>
        <w:br/>
        <w:t>]</w:t>
      </w:r>
    </w:p>
    <w:p w14:paraId="58173616"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We also chose a </w:t>
      </w:r>
      <w:r w:rsidRPr="005019AB">
        <w:rPr>
          <w:rFonts w:ascii="Times New Roman" w:eastAsia="Times New Roman" w:hAnsi="Times New Roman" w:cs="Times New Roman"/>
          <w:b/>
          <w:bCs/>
          <w:kern w:val="0"/>
          <w14:ligatures w14:val="none"/>
        </w:rPr>
        <w:t>canonical hinge flip-unit</w:t>
      </w:r>
      <w:r w:rsidRPr="005019AB">
        <w:rPr>
          <w:rFonts w:ascii="Times New Roman" w:eastAsia="Times New Roman" w:hAnsi="Times New Roman" w:cs="Times New Roman"/>
          <w:kern w:val="0"/>
          <w14:ligatures w14:val="none"/>
        </w:rPr>
        <w:t xml:space="preserve"> (\nu_0^{(1)}) with</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\Delta \tau(\nu_0^{(1)}) = T^*,\quad</w:t>
      </w:r>
      <w:r w:rsidRPr="005019AB">
        <w:rPr>
          <w:rFonts w:ascii="Times New Roman" w:eastAsia="Times New Roman" w:hAnsi="Times New Roman" w:cs="Times New Roman"/>
          <w:kern w:val="0"/>
          <w14:ligatures w14:val="none"/>
        </w:rPr>
        <w:br/>
        <w:t>\Delta t(\nu_0^{(1)}) = \Delta t_0^{(1)},\quad</w:t>
      </w:r>
      <w:r w:rsidRPr="005019AB">
        <w:rPr>
          <w:rFonts w:ascii="Times New Roman" w:eastAsia="Times New Roman" w:hAnsi="Times New Roman" w:cs="Times New Roman"/>
          <w:kern w:val="0"/>
          <w14:ligatures w14:val="none"/>
        </w:rPr>
        <w:br/>
        <w:t>|\Delta x(\nu_0^{(1)})| = |\Delta x_0^{(1)}|.</w:t>
      </w:r>
      <w:r w:rsidRPr="005019AB">
        <w:rPr>
          <w:rFonts w:ascii="Times New Roman" w:eastAsia="Times New Roman" w:hAnsi="Times New Roman" w:cs="Times New Roman"/>
          <w:kern w:val="0"/>
          <w14:ligatures w14:val="none"/>
        </w:rPr>
        <w:br/>
        <w:t>]</w:t>
      </w:r>
    </w:p>
    <w:p w14:paraId="0D82CE53"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The values (\Delta t_0^{(1)}) and (|\Delta x_0^{(1)}|) are not fixed numerically; they are whatever the algebra of flip-count functions yields for this chosen word.</w:t>
      </w:r>
    </w:p>
    <w:p w14:paraId="6E3201F1" w14:textId="77777777" w:rsidR="005019AB" w:rsidRPr="005019AB" w:rsidRDefault="005800E8" w:rsidP="005019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829379B">
          <v:rect id="_x0000_i1086" style="width:0;height:1.5pt" o:hralign="center" o:hrstd="t" o:hr="t" fillcolor="#a0a0a0" stroked="f"/>
        </w:pict>
      </w:r>
    </w:p>
    <w:p w14:paraId="0F8178CF" w14:textId="77777777" w:rsidR="005019AB" w:rsidRPr="005019AB" w:rsidRDefault="005019AB" w:rsidP="005019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33" w:name="_Toc215316730"/>
      <w:r w:rsidRPr="005019AB">
        <w:rPr>
          <w:rFonts w:ascii="Times New Roman" w:eastAsia="Times New Roman" w:hAnsi="Times New Roman" w:cs="Times New Roman"/>
          <w:b/>
          <w:bCs/>
          <w:kern w:val="0"/>
          <w:sz w:val="27"/>
          <w:szCs w:val="27"/>
          <w14:ligatures w14:val="none"/>
        </w:rPr>
        <w:t>8.4.2 Null and timelike hinge units</w:t>
      </w:r>
      <w:bookmarkEnd w:id="333"/>
    </w:p>
    <w:p w14:paraId="75045338"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To connect (\ell_{\mathrm{UGM}}), (T^*), and (c), we consider two canonical hinge-scale flip-count vectors:</w:t>
      </w:r>
    </w:p>
    <w:p w14:paraId="41F98A1F" w14:textId="77777777" w:rsidR="005019AB" w:rsidRPr="005019AB" w:rsidRDefault="005019AB" w:rsidP="005019AB">
      <w:pPr>
        <w:numPr>
          <w:ilvl w:val="0"/>
          <w:numId w:val="557"/>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A </w:t>
      </w:r>
      <w:r w:rsidRPr="005019AB">
        <w:rPr>
          <w:rFonts w:ascii="Times New Roman" w:eastAsia="Times New Roman" w:hAnsi="Times New Roman" w:cs="Times New Roman"/>
          <w:b/>
          <w:bCs/>
          <w:kern w:val="0"/>
          <w14:ligatures w14:val="none"/>
        </w:rPr>
        <w:t>timelike hinge unit</w:t>
      </w:r>
      <w:r w:rsidRPr="005019AB">
        <w:rPr>
          <w:rFonts w:ascii="Times New Roman" w:eastAsia="Times New Roman" w:hAnsi="Times New Roman" w:cs="Times New Roman"/>
          <w:kern w:val="0"/>
          <w14:ligatures w14:val="none"/>
        </w:rPr>
        <w:t xml:space="preserve"> (\nu_0^{(\tau)}), representing one “rest-like” hinge act:</w:t>
      </w:r>
    </w:p>
    <w:p w14:paraId="1D34ADFE" w14:textId="77777777" w:rsidR="005019AB" w:rsidRPr="005019AB" w:rsidRDefault="005019AB" w:rsidP="005019AB">
      <w:pPr>
        <w:numPr>
          <w:ilvl w:val="1"/>
          <w:numId w:val="557"/>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(\Delta \tau(\nu_0^{(\tau)}) = T^*),</w:t>
      </w:r>
    </w:p>
    <w:p w14:paraId="09039DE0" w14:textId="77777777" w:rsidR="005019AB" w:rsidRPr="005019AB" w:rsidRDefault="005019AB" w:rsidP="005019AB">
      <w:pPr>
        <w:numPr>
          <w:ilvl w:val="1"/>
          <w:numId w:val="557"/>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(|\Delta x(\nu_0^{(\tau)})| \approx 0) (no significant spatial separation at the hinge scale),</w:t>
      </w:r>
    </w:p>
    <w:p w14:paraId="6ACC617B" w14:textId="77777777" w:rsidR="005019AB" w:rsidRPr="005019AB" w:rsidRDefault="005019AB" w:rsidP="005019AB">
      <w:pPr>
        <w:numPr>
          <w:ilvl w:val="1"/>
          <w:numId w:val="557"/>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so</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\Delta t(\nu_0^{(\tau)}) \approx T^*.</w:t>
      </w:r>
      <w:r w:rsidRPr="005019AB">
        <w:rPr>
          <w:rFonts w:ascii="Times New Roman" w:eastAsia="Times New Roman" w:hAnsi="Times New Roman" w:cs="Times New Roman"/>
          <w:kern w:val="0"/>
          <w14:ligatures w14:val="none"/>
        </w:rPr>
        <w:br/>
        <w:t>]</w:t>
      </w:r>
    </w:p>
    <w:p w14:paraId="3DC493FC" w14:textId="77777777" w:rsidR="005019AB" w:rsidRPr="005019AB" w:rsidRDefault="005019AB" w:rsidP="005019AB">
      <w:pPr>
        <w:numPr>
          <w:ilvl w:val="0"/>
          <w:numId w:val="557"/>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A </w:t>
      </w:r>
      <w:r w:rsidRPr="005019AB">
        <w:rPr>
          <w:rFonts w:ascii="Times New Roman" w:eastAsia="Times New Roman" w:hAnsi="Times New Roman" w:cs="Times New Roman"/>
          <w:b/>
          <w:bCs/>
          <w:kern w:val="0"/>
          <w14:ligatures w14:val="none"/>
        </w:rPr>
        <w:t>null hinge unit</w:t>
      </w:r>
      <w:r w:rsidRPr="005019AB">
        <w:rPr>
          <w:rFonts w:ascii="Times New Roman" w:eastAsia="Times New Roman" w:hAnsi="Times New Roman" w:cs="Times New Roman"/>
          <w:kern w:val="0"/>
          <w14:ligatures w14:val="none"/>
        </w:rPr>
        <w:t xml:space="preserve"> (\nu_0^{(0)}), representing a minimal “lightlike” hinge-scale act:</w:t>
      </w:r>
    </w:p>
    <w:p w14:paraId="396DFE64" w14:textId="77777777" w:rsidR="005019AB" w:rsidRPr="005019AB" w:rsidRDefault="005019AB" w:rsidP="005019AB">
      <w:pPr>
        <w:numPr>
          <w:ilvl w:val="1"/>
          <w:numId w:val="557"/>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(\Delta \tau(\nu_0^{(0)}) = 0),</w:t>
      </w:r>
    </w:p>
    <w:p w14:paraId="4BC525FB" w14:textId="77777777" w:rsidR="005019AB" w:rsidRPr="005019AB" w:rsidRDefault="005019AB" w:rsidP="005019AB">
      <w:pPr>
        <w:numPr>
          <w:ilvl w:val="1"/>
          <w:numId w:val="557"/>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(|\Delta x(\nu_0^{(0)})| &gt; 0,\ \Delta t(\nu_0^{(0)})&gt;0),</w:t>
      </w:r>
    </w:p>
    <w:p w14:paraId="654EFE59" w14:textId="77777777" w:rsidR="005019AB" w:rsidRPr="005019AB" w:rsidRDefault="005019AB" w:rsidP="005019AB">
      <w:pPr>
        <w:numPr>
          <w:ilvl w:val="1"/>
          <w:numId w:val="557"/>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with the invariant interval condition reducing to</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0 = \Delta \tau^2</w:t>
      </w:r>
      <w:r w:rsidRPr="005019AB">
        <w:rPr>
          <w:rFonts w:ascii="Times New Roman" w:eastAsia="Times New Roman" w:hAnsi="Times New Roman" w:cs="Times New Roman"/>
          <w:kern w:val="0"/>
          <w14:ligatures w14:val="none"/>
        </w:rPr>
        <w:br/>
        <w:t>= \Delta t(\nu_0^{(0)})^2 - c^{-2}|\Delta x(\nu_0^{(0)})|^2,</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so that</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c = \frac{|\Delta x(\nu_0^{(0)})|}{\Delta t(\nu_0^{(0)})}.</w:t>
      </w:r>
      <w:r w:rsidRPr="005019AB">
        <w:rPr>
          <w:rFonts w:ascii="Times New Roman" w:eastAsia="Times New Roman" w:hAnsi="Times New Roman" w:cs="Times New Roman"/>
          <w:kern w:val="0"/>
          <w14:ligatures w14:val="none"/>
        </w:rPr>
        <w:br/>
        <w:t>]</w:t>
      </w:r>
    </w:p>
    <w:p w14:paraId="22809951"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We now </w:t>
      </w:r>
      <w:r w:rsidRPr="005019AB">
        <w:rPr>
          <w:rFonts w:ascii="Times New Roman" w:eastAsia="Times New Roman" w:hAnsi="Times New Roman" w:cs="Times New Roman"/>
          <w:b/>
          <w:bCs/>
          <w:kern w:val="0"/>
          <w14:ligatures w14:val="none"/>
        </w:rPr>
        <w:t>tie</w:t>
      </w:r>
      <w:r w:rsidRPr="005019AB">
        <w:rPr>
          <w:rFonts w:ascii="Times New Roman" w:eastAsia="Times New Roman" w:hAnsi="Times New Roman" w:cs="Times New Roman"/>
          <w:kern w:val="0"/>
          <w14:ligatures w14:val="none"/>
        </w:rPr>
        <w:t xml:space="preserve"> the null hinge unit to the hinge spatial and temporal scales.</w:t>
      </w:r>
    </w:p>
    <w:p w14:paraId="3A866B01" w14:textId="77777777" w:rsidR="005019AB" w:rsidRPr="005019AB" w:rsidRDefault="005800E8" w:rsidP="005019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046D8C0">
          <v:rect id="_x0000_i1087" style="width:0;height:1.5pt" o:hralign="center" o:hrstd="t" o:hr="t" fillcolor="#a0a0a0" stroked="f"/>
        </w:pict>
      </w:r>
    </w:p>
    <w:p w14:paraId="51C3D024" w14:textId="77777777" w:rsidR="005019AB" w:rsidRPr="005019AB" w:rsidRDefault="005019AB" w:rsidP="005019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34" w:name="_Toc215316731"/>
      <w:r w:rsidRPr="005019AB">
        <w:rPr>
          <w:rFonts w:ascii="Times New Roman" w:eastAsia="Times New Roman" w:hAnsi="Times New Roman" w:cs="Times New Roman"/>
          <w:b/>
          <w:bCs/>
          <w:kern w:val="0"/>
          <w:sz w:val="27"/>
          <w:szCs w:val="27"/>
          <w14:ligatures w14:val="none"/>
        </w:rPr>
        <w:t>8.4.3 Hinge-normalized definition of (c)</w:t>
      </w:r>
      <w:bookmarkEnd w:id="334"/>
    </w:p>
    <w:p w14:paraId="6014D98E"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We impose a structural convention that the null hinge unit corresponds to displacements of </w:t>
      </w:r>
      <w:r w:rsidRPr="005019AB">
        <w:rPr>
          <w:rFonts w:ascii="Times New Roman" w:eastAsia="Times New Roman" w:hAnsi="Times New Roman" w:cs="Times New Roman"/>
          <w:b/>
          <w:bCs/>
          <w:kern w:val="0"/>
          <w14:ligatures w14:val="none"/>
        </w:rPr>
        <w:t>order</w:t>
      </w:r>
      <w:r w:rsidRPr="005019AB">
        <w:rPr>
          <w:rFonts w:ascii="Times New Roman" w:eastAsia="Times New Roman" w:hAnsi="Times New Roman" w:cs="Times New Roman"/>
          <w:kern w:val="0"/>
          <w14:ligatures w14:val="none"/>
        </w:rPr>
        <w:t xml:space="preserve"> the hinge scales:</w:t>
      </w:r>
    </w:p>
    <w:p w14:paraId="1AEB0CAE"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w:t>
      </w:r>
      <w:r w:rsidRPr="005019AB">
        <w:rPr>
          <w:rFonts w:ascii="Times New Roman" w:eastAsia="Times New Roman" w:hAnsi="Times New Roman" w:cs="Times New Roman"/>
          <w:kern w:val="0"/>
          <w14:ligatures w14:val="none"/>
        </w:rPr>
        <w:br/>
        <w:t>|\Delta x(\nu_0^{(0)})| \sim \ell_{\mathrm{UGM}},\quad</w:t>
      </w:r>
      <w:r w:rsidRPr="005019AB">
        <w:rPr>
          <w:rFonts w:ascii="Times New Roman" w:eastAsia="Times New Roman" w:hAnsi="Times New Roman" w:cs="Times New Roman"/>
          <w:kern w:val="0"/>
          <w14:ligatures w14:val="none"/>
        </w:rPr>
        <w:br/>
        <w:t>\Delta t(\nu_0^{(0)}) \sim T^*.</w:t>
      </w:r>
      <w:r w:rsidRPr="005019AB">
        <w:rPr>
          <w:rFonts w:ascii="Times New Roman" w:eastAsia="Times New Roman" w:hAnsi="Times New Roman" w:cs="Times New Roman"/>
          <w:kern w:val="0"/>
          <w14:ligatures w14:val="none"/>
        </w:rPr>
        <w:br/>
        <w:t>]</w:t>
      </w:r>
    </w:p>
    <w:p w14:paraId="46523EDC"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“(\sim)” here means: up to band-independent, dimensionless factors that can be absorbed into the unit choices. In the simplest normalization, we choose the canonical null hinge word so that:</w:t>
      </w:r>
    </w:p>
    <w:p w14:paraId="5C425AFB"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w:t>
      </w:r>
      <w:r w:rsidRPr="005019AB">
        <w:rPr>
          <w:rFonts w:ascii="Times New Roman" w:eastAsia="Times New Roman" w:hAnsi="Times New Roman" w:cs="Times New Roman"/>
          <w:kern w:val="0"/>
          <w14:ligatures w14:val="none"/>
        </w:rPr>
        <w:br/>
        <w:t>|\Delta x(\nu_0^{(0)})| = \ell_{\mathrm{UGM}},\quad</w:t>
      </w:r>
      <w:r w:rsidRPr="005019AB">
        <w:rPr>
          <w:rFonts w:ascii="Times New Roman" w:eastAsia="Times New Roman" w:hAnsi="Times New Roman" w:cs="Times New Roman"/>
          <w:kern w:val="0"/>
          <w14:ligatures w14:val="none"/>
        </w:rPr>
        <w:br/>
        <w:t>\Delta t(\nu_0^{(0)}) = T^*.</w:t>
      </w:r>
      <w:r w:rsidRPr="005019AB">
        <w:rPr>
          <w:rFonts w:ascii="Times New Roman" w:eastAsia="Times New Roman" w:hAnsi="Times New Roman" w:cs="Times New Roman"/>
          <w:kern w:val="0"/>
          <w14:ligatures w14:val="none"/>
        </w:rPr>
        <w:br/>
        <w:t>]</w:t>
      </w:r>
    </w:p>
    <w:p w14:paraId="78A93FF3"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Then, from the null condition,</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c = \frac{|\Delta x(\nu_0^{(0)})|}{\Delta t(\nu_0^{(0)})}</w:t>
      </w:r>
      <w:r w:rsidRPr="005019AB">
        <w:rPr>
          <w:rFonts w:ascii="Times New Roman" w:eastAsia="Times New Roman" w:hAnsi="Times New Roman" w:cs="Times New Roman"/>
          <w:kern w:val="0"/>
          <w14:ligatures w14:val="none"/>
        </w:rPr>
        <w:br/>
        <w:t>= \frac{\ell_{\mathrm{UGM}}}{T^*}.</w:t>
      </w:r>
      <w:r w:rsidRPr="005019AB">
        <w:rPr>
          <w:rFonts w:ascii="Times New Roman" w:eastAsia="Times New Roman" w:hAnsi="Times New Roman" w:cs="Times New Roman"/>
          <w:kern w:val="0"/>
          <w14:ligatures w14:val="none"/>
        </w:rPr>
        <w:br/>
        <w:t>]</w:t>
      </w:r>
    </w:p>
    <w:p w14:paraId="10073548"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In this </w:t>
      </w:r>
      <w:r w:rsidRPr="005019AB">
        <w:rPr>
          <w:rFonts w:ascii="Times New Roman" w:eastAsia="Times New Roman" w:hAnsi="Times New Roman" w:cs="Times New Roman"/>
          <w:b/>
          <w:bCs/>
          <w:kern w:val="0"/>
          <w14:ligatures w14:val="none"/>
        </w:rPr>
        <w:t>hinge-normalized convention</w:t>
      </w:r>
      <w:r w:rsidRPr="005019AB">
        <w:rPr>
          <w:rFonts w:ascii="Times New Roman" w:eastAsia="Times New Roman" w:hAnsi="Times New Roman" w:cs="Times New Roman"/>
          <w:kern w:val="0"/>
          <w14:ligatures w14:val="none"/>
        </w:rPr>
        <w:t>:</w:t>
      </w:r>
    </w:p>
    <w:p w14:paraId="7F93C320" w14:textId="77777777" w:rsidR="005019AB" w:rsidRPr="005019AB" w:rsidRDefault="005019AB" w:rsidP="005019AB">
      <w:pPr>
        <w:numPr>
          <w:ilvl w:val="0"/>
          <w:numId w:val="558"/>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(\ell_{\mathrm{UGM}}) and (T^*) define the </w:t>
      </w:r>
      <w:r w:rsidRPr="005019AB">
        <w:rPr>
          <w:rFonts w:ascii="Times New Roman" w:eastAsia="Times New Roman" w:hAnsi="Times New Roman" w:cs="Times New Roman"/>
          <w:b/>
          <w:bCs/>
          <w:kern w:val="0"/>
          <w14:ligatures w14:val="none"/>
        </w:rPr>
        <w:t>unit ratio</w:t>
      </w:r>
      <w:r w:rsidRPr="005019AB">
        <w:rPr>
          <w:rFonts w:ascii="Times New Roman" w:eastAsia="Times New Roman" w:hAnsi="Times New Roman" w:cs="Times New Roman"/>
          <w:kern w:val="0"/>
          <w14:ligatures w14:val="none"/>
        </w:rPr>
        <w:t xml:space="preserve"> between spatial and temporal increments in which the null hinge act has unit speed (c),</w:t>
      </w:r>
    </w:p>
    <w:p w14:paraId="62B196C3" w14:textId="77777777" w:rsidR="005019AB" w:rsidRPr="005019AB" w:rsidRDefault="005019AB" w:rsidP="005019AB">
      <w:pPr>
        <w:numPr>
          <w:ilvl w:val="0"/>
          <w:numId w:val="558"/>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and the conversion constant (c) is simply</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c = \frac{\ell_{\mathrm{UGM}}}{T^*}</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in the internal units of the theory.</w:t>
      </w:r>
    </w:p>
    <w:p w14:paraId="51F1A5A8"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More generally, if we allow a dimensionless factor (\alpha&gt;0), we could write</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|\Delta x(\nu_0^{(0)})| = \alpha,\ell_{\mathrm{UGM}},\quad</w:t>
      </w:r>
      <w:r w:rsidRPr="005019AB">
        <w:rPr>
          <w:rFonts w:ascii="Times New Roman" w:eastAsia="Times New Roman" w:hAnsi="Times New Roman" w:cs="Times New Roman"/>
          <w:kern w:val="0"/>
          <w14:ligatures w14:val="none"/>
        </w:rPr>
        <w:br/>
        <w:t>\Delta t(\nu_0^{(0)}) = \alpha,T^</w:t>
      </w:r>
      <w:r w:rsidRPr="005019AB">
        <w:rPr>
          <w:rFonts w:ascii="Times New Roman" w:eastAsia="Times New Roman" w:hAnsi="Times New Roman" w:cs="Times New Roman"/>
          <w:i/>
          <w:iCs/>
          <w:kern w:val="0"/>
          <w14:ligatures w14:val="none"/>
        </w:rPr>
        <w:t>,</w:t>
      </w:r>
      <w:r w:rsidRPr="005019AB">
        <w:rPr>
          <w:rFonts w:ascii="Times New Roman" w:eastAsia="Times New Roman" w:hAnsi="Times New Roman" w:cs="Times New Roman"/>
          <w:i/>
          <w:iCs/>
          <w:kern w:val="0"/>
          <w14:ligatures w14:val="none"/>
        </w:rPr>
        <w:br/>
        <w:t>]</w:t>
      </w:r>
      <w:r w:rsidRPr="005019AB">
        <w:rPr>
          <w:rFonts w:ascii="Times New Roman" w:eastAsia="Times New Roman" w:hAnsi="Times New Roman" w:cs="Times New Roman"/>
          <w:i/>
          <w:iCs/>
          <w:kern w:val="0"/>
          <w14:ligatures w14:val="none"/>
        </w:rPr>
        <w:br/>
        <w:t>which still yields the same ratio</w:t>
      </w:r>
      <w:r w:rsidRPr="005019AB">
        <w:rPr>
          <w:rFonts w:ascii="Times New Roman" w:eastAsia="Times New Roman" w:hAnsi="Times New Roman" w:cs="Times New Roman"/>
          <w:i/>
          <w:iCs/>
          <w:kern w:val="0"/>
          <w14:ligatures w14:val="none"/>
        </w:rPr>
        <w:br/>
        <w:t>[</w:t>
      </w:r>
      <w:r w:rsidRPr="005019AB">
        <w:rPr>
          <w:rFonts w:ascii="Times New Roman" w:eastAsia="Times New Roman" w:hAnsi="Times New Roman" w:cs="Times New Roman"/>
          <w:i/>
          <w:iCs/>
          <w:kern w:val="0"/>
          <w14:ligatures w14:val="none"/>
        </w:rPr>
        <w:br/>
        <w:t>c = \frac{\ell_{\mathrm{UGM}}}{T^</w:t>
      </w:r>
      <w:r w:rsidRPr="005019AB">
        <w:rPr>
          <w:rFonts w:ascii="Times New Roman" w:eastAsia="Times New Roman" w:hAnsi="Times New Roman" w:cs="Times New Roman"/>
          <w:kern w:val="0"/>
          <w14:ligatures w14:val="none"/>
        </w:rPr>
        <w:t>}.</w:t>
      </w:r>
      <w:r w:rsidRPr="005019AB">
        <w:rPr>
          <w:rFonts w:ascii="Times New Roman" w:eastAsia="Times New Roman" w:hAnsi="Times New Roman" w:cs="Times New Roman"/>
          <w:kern w:val="0"/>
          <w14:ligatures w14:val="none"/>
        </w:rPr>
        <w:br/>
        <w:t>]</w:t>
      </w:r>
    </w:p>
    <w:p w14:paraId="3E6D10AC"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Thus (c) is structurally </w:t>
      </w:r>
      <w:r w:rsidRPr="005019AB">
        <w:rPr>
          <w:rFonts w:ascii="Times New Roman" w:eastAsia="Times New Roman" w:hAnsi="Times New Roman" w:cs="Times New Roman"/>
          <w:b/>
          <w:bCs/>
          <w:kern w:val="0"/>
          <w14:ligatures w14:val="none"/>
        </w:rPr>
        <w:t>pinned</w:t>
      </w:r>
      <w:r w:rsidRPr="005019AB">
        <w:rPr>
          <w:rFonts w:ascii="Times New Roman" w:eastAsia="Times New Roman" w:hAnsi="Times New Roman" w:cs="Times New Roman"/>
          <w:kern w:val="0"/>
          <w14:ligatures w14:val="none"/>
        </w:rPr>
        <w:t xml:space="preserve"> by the relation between the hinge length and hinge time.</w:t>
      </w:r>
    </w:p>
    <w:p w14:paraId="79256CE0" w14:textId="77777777" w:rsidR="005019AB" w:rsidRPr="005019AB" w:rsidRDefault="005800E8" w:rsidP="005019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8F6145E">
          <v:rect id="_x0000_i1088" style="width:0;height:1.5pt" o:hralign="center" o:hrstd="t" o:hr="t" fillcolor="#a0a0a0" stroked="f"/>
        </w:pict>
      </w:r>
    </w:p>
    <w:p w14:paraId="2BCEB7C6" w14:textId="77777777" w:rsidR="005019AB" w:rsidRPr="005019AB" w:rsidRDefault="005019AB" w:rsidP="005019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35" w:name="_Toc215316732"/>
      <w:r w:rsidRPr="005019AB">
        <w:rPr>
          <w:rFonts w:ascii="Times New Roman" w:eastAsia="Times New Roman" w:hAnsi="Times New Roman" w:cs="Times New Roman"/>
          <w:b/>
          <w:bCs/>
          <w:kern w:val="0"/>
          <w:sz w:val="27"/>
          <w:szCs w:val="27"/>
          <w14:ligatures w14:val="none"/>
        </w:rPr>
        <w:t>8.4.4 Rescaling freedom and physical calibration</w:t>
      </w:r>
      <w:bookmarkEnd w:id="335"/>
    </w:p>
    <w:p w14:paraId="346CFE13"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Although (c = \ell_{\mathrm{UGM}}/T^*) in internal units, there is still a global rescaling freedom:</w:t>
      </w:r>
    </w:p>
    <w:p w14:paraId="545BDBE5" w14:textId="77777777" w:rsidR="005019AB" w:rsidRPr="005019AB" w:rsidRDefault="005019AB" w:rsidP="005019AB">
      <w:pPr>
        <w:numPr>
          <w:ilvl w:val="0"/>
          <w:numId w:val="559"/>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A spatial rescaling (L_n \mapsto \alpha L_n) induces (\ell_{\mathrm{UGM}} \mapsto \alpha,\ell_{\mathrm{UGM}}).</w:t>
      </w:r>
    </w:p>
    <w:p w14:paraId="630FB47C" w14:textId="77777777" w:rsidR="005019AB" w:rsidRPr="005019AB" w:rsidRDefault="005019AB" w:rsidP="005019AB">
      <w:pPr>
        <w:numPr>
          <w:ilvl w:val="0"/>
          <w:numId w:val="559"/>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A temporal rescaling (\Theta_n \mapsto \beta \Theta_n) induces (T^* \mapsto \beta,T^*).</w:t>
      </w:r>
    </w:p>
    <w:p w14:paraId="6C8BE025"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Under such rescalings, the ratio</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c = \frac{\ell_{\mathrm{UGM}}}{T^</w:t>
      </w:r>
      <w:r w:rsidRPr="005019AB">
        <w:rPr>
          <w:rFonts w:ascii="Times New Roman" w:eastAsia="Times New Roman" w:hAnsi="Times New Roman" w:cs="Times New Roman"/>
          <w:i/>
          <w:iCs/>
          <w:kern w:val="0"/>
          <w14:ligatures w14:val="none"/>
        </w:rPr>
        <w:t>}</w:t>
      </w:r>
      <w:r w:rsidRPr="005019AB">
        <w:rPr>
          <w:rFonts w:ascii="Times New Roman" w:eastAsia="Times New Roman" w:hAnsi="Times New Roman" w:cs="Times New Roman"/>
          <w:i/>
          <w:iCs/>
          <w:kern w:val="0"/>
          <w14:ligatures w14:val="none"/>
        </w:rPr>
        <w:br/>
        <w:t>]</w:t>
      </w:r>
      <w:r w:rsidRPr="005019AB">
        <w:rPr>
          <w:rFonts w:ascii="Times New Roman" w:eastAsia="Times New Roman" w:hAnsi="Times New Roman" w:cs="Times New Roman"/>
          <w:i/>
          <w:iCs/>
          <w:kern w:val="0"/>
          <w14:ligatures w14:val="none"/>
        </w:rPr>
        <w:br/>
        <w:t>transforms as</w:t>
      </w:r>
      <w:r w:rsidRPr="005019AB">
        <w:rPr>
          <w:rFonts w:ascii="Times New Roman" w:eastAsia="Times New Roman" w:hAnsi="Times New Roman" w:cs="Times New Roman"/>
          <w:i/>
          <w:iCs/>
          <w:kern w:val="0"/>
          <w14:ligatures w14:val="none"/>
        </w:rPr>
        <w:br/>
        <w:t>[</w:t>
      </w:r>
      <w:r w:rsidRPr="005019AB">
        <w:rPr>
          <w:rFonts w:ascii="Times New Roman" w:eastAsia="Times New Roman" w:hAnsi="Times New Roman" w:cs="Times New Roman"/>
          <w:i/>
          <w:iCs/>
          <w:kern w:val="0"/>
          <w14:ligatures w14:val="none"/>
        </w:rPr>
        <w:br/>
        <w:t>c \mapsto \frac{\alpha,\ell_{\mathrm{UGM}}}{\beta,T^</w:t>
      </w:r>
      <w:r w:rsidRPr="005019AB">
        <w:rPr>
          <w:rFonts w:ascii="Times New Roman" w:eastAsia="Times New Roman" w:hAnsi="Times New Roman" w:cs="Times New Roman"/>
          <w:kern w:val="0"/>
          <w14:ligatures w14:val="none"/>
        </w:rPr>
        <w:t>}</w:t>
      </w:r>
      <w:r w:rsidRPr="005019AB">
        <w:rPr>
          <w:rFonts w:ascii="Times New Roman" w:eastAsia="Times New Roman" w:hAnsi="Times New Roman" w:cs="Times New Roman"/>
          <w:kern w:val="0"/>
          <w14:ligatures w14:val="none"/>
        </w:rPr>
        <w:br/>
        <w:t>= \frac{\alpha}{\beta}, c.</w:t>
      </w:r>
      <w:r w:rsidRPr="005019AB">
        <w:rPr>
          <w:rFonts w:ascii="Times New Roman" w:eastAsia="Times New Roman" w:hAnsi="Times New Roman" w:cs="Times New Roman"/>
          <w:kern w:val="0"/>
          <w14:ligatures w14:val="none"/>
        </w:rPr>
        <w:br/>
        <w:t>]</w:t>
      </w:r>
    </w:p>
    <w:p w14:paraId="4D22E93F"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Therefore:</w:t>
      </w:r>
    </w:p>
    <w:p w14:paraId="4F5AEED3" w14:textId="77777777" w:rsidR="005019AB" w:rsidRPr="005019AB" w:rsidRDefault="005019AB" w:rsidP="005019AB">
      <w:pPr>
        <w:numPr>
          <w:ilvl w:val="0"/>
          <w:numId w:val="560"/>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Without additional constraints, the </w:t>
      </w:r>
      <w:r w:rsidRPr="005019AB">
        <w:rPr>
          <w:rFonts w:ascii="Times New Roman" w:eastAsia="Times New Roman" w:hAnsi="Times New Roman" w:cs="Times New Roman"/>
          <w:b/>
          <w:bCs/>
          <w:kern w:val="0"/>
          <w14:ligatures w14:val="none"/>
        </w:rPr>
        <w:t>numerical value</w:t>
      </w:r>
      <w:r w:rsidRPr="005019AB">
        <w:rPr>
          <w:rFonts w:ascii="Times New Roman" w:eastAsia="Times New Roman" w:hAnsi="Times New Roman" w:cs="Times New Roman"/>
          <w:kern w:val="0"/>
          <w14:ligatures w14:val="none"/>
        </w:rPr>
        <w:t xml:space="preserve"> of (c) is not fixed by the internal theory alone; it can always be rescaled by changing the relative units of spatial and temporal scales.</w:t>
      </w:r>
    </w:p>
    <w:p w14:paraId="6E8905CB" w14:textId="77777777" w:rsidR="005019AB" w:rsidRPr="005019AB" w:rsidRDefault="005019AB" w:rsidP="005019AB">
      <w:pPr>
        <w:numPr>
          <w:ilvl w:val="0"/>
          <w:numId w:val="560"/>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What is </w:t>
      </w:r>
      <w:r w:rsidRPr="005019AB">
        <w:rPr>
          <w:rFonts w:ascii="Times New Roman" w:eastAsia="Times New Roman" w:hAnsi="Times New Roman" w:cs="Times New Roman"/>
          <w:b/>
          <w:bCs/>
          <w:kern w:val="0"/>
          <w14:ligatures w14:val="none"/>
        </w:rPr>
        <w:t>structurally fixed</w:t>
      </w:r>
      <w:r w:rsidRPr="005019AB">
        <w:rPr>
          <w:rFonts w:ascii="Times New Roman" w:eastAsia="Times New Roman" w:hAnsi="Times New Roman" w:cs="Times New Roman"/>
          <w:kern w:val="0"/>
          <w14:ligatures w14:val="none"/>
        </w:rPr>
        <w:t xml:space="preserve"> is the statement that there exists a null hinge unit whose spatial and temporal increments are proportional to (\ell_{\mathrm{UGM}}) and (T^*), and for which the invariant interval condition defines (c) as their ratio.</w:t>
      </w:r>
    </w:p>
    <w:p w14:paraId="19B0213A"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When connecting to physical units (e.g. identifying (c) with a measured speed and (\ell_{\mathrm{UGM}}, T^*) with specific meter/second scales), one picks a concrete pair ((\alpha,\beta)) so that the internal (c) matches its empirical numerical value. That calibration lies outside this theoretical volume.</w:t>
      </w:r>
    </w:p>
    <w:p w14:paraId="14F777E1" w14:textId="77777777" w:rsidR="005019AB" w:rsidRPr="005019AB" w:rsidRDefault="005800E8" w:rsidP="005019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3783318">
          <v:rect id="_x0000_i1089" style="width:0;height:1.5pt" o:hralign="center" o:hrstd="t" o:hr="t" fillcolor="#a0a0a0" stroked="f"/>
        </w:pict>
      </w:r>
    </w:p>
    <w:p w14:paraId="74BEA2FD" w14:textId="77777777" w:rsidR="005019AB" w:rsidRPr="005019AB" w:rsidRDefault="005019AB" w:rsidP="005019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36" w:name="_Toc215316733"/>
      <w:r w:rsidRPr="005019AB">
        <w:rPr>
          <w:rFonts w:ascii="Times New Roman" w:eastAsia="Times New Roman" w:hAnsi="Times New Roman" w:cs="Times New Roman"/>
          <w:b/>
          <w:bCs/>
          <w:kern w:val="0"/>
          <w:sz w:val="27"/>
          <w:szCs w:val="27"/>
          <w14:ligatures w14:val="none"/>
        </w:rPr>
        <w:t>8.4.5 Relation to timelike hinge units and one-act budgets</w:t>
      </w:r>
      <w:bookmarkEnd w:id="336"/>
    </w:p>
    <w:p w14:paraId="507FC336"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The timelike hinge unit (\nu_0^{(\tau)}) with (\Delta \tau = T^*) and (|\Delta x|\approx 0) satisfies, from the invariant interval,</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\Delta t(\nu_0^{(\tau)})^2</w:t>
      </w:r>
      <w:r w:rsidRPr="005019AB">
        <w:rPr>
          <w:rFonts w:ascii="Times New Roman" w:eastAsia="Times New Roman" w:hAnsi="Times New Roman" w:cs="Times New Roman"/>
          <w:kern w:val="0"/>
          <w14:ligatures w14:val="none"/>
        </w:rPr>
        <w:br/>
        <w:t>\approx T^{*2} + c^{-2}\cdot 0</w:t>
      </w:r>
      <w:r w:rsidRPr="005019AB">
        <w:rPr>
          <w:rFonts w:ascii="Times New Roman" w:eastAsia="Times New Roman" w:hAnsi="Times New Roman" w:cs="Times New Roman"/>
          <w:kern w:val="0"/>
          <w14:ligatures w14:val="none"/>
        </w:rPr>
        <w:br/>
        <w:t>= T^{</w:t>
      </w:r>
      <w:r w:rsidRPr="005019AB">
        <w:rPr>
          <w:rFonts w:ascii="Times New Roman" w:eastAsia="Times New Roman" w:hAnsi="Times New Roman" w:cs="Times New Roman"/>
          <w:i/>
          <w:iCs/>
          <w:kern w:val="0"/>
          <w14:ligatures w14:val="none"/>
        </w:rPr>
        <w:t>2},</w:t>
      </w:r>
      <w:r w:rsidRPr="005019AB">
        <w:rPr>
          <w:rFonts w:ascii="Times New Roman" w:eastAsia="Times New Roman" w:hAnsi="Times New Roman" w:cs="Times New Roman"/>
          <w:i/>
          <w:iCs/>
          <w:kern w:val="0"/>
          <w14:ligatures w14:val="none"/>
        </w:rPr>
        <w:br/>
        <w:t>]</w:t>
      </w:r>
      <w:r w:rsidRPr="005019AB">
        <w:rPr>
          <w:rFonts w:ascii="Times New Roman" w:eastAsia="Times New Roman" w:hAnsi="Times New Roman" w:cs="Times New Roman"/>
          <w:i/>
          <w:iCs/>
          <w:kern w:val="0"/>
          <w14:ligatures w14:val="none"/>
        </w:rPr>
        <w:br/>
        <w:t>so</w:t>
      </w:r>
      <w:r w:rsidRPr="005019AB">
        <w:rPr>
          <w:rFonts w:ascii="Times New Roman" w:eastAsia="Times New Roman" w:hAnsi="Times New Roman" w:cs="Times New Roman"/>
          <w:i/>
          <w:iCs/>
          <w:kern w:val="0"/>
          <w14:ligatures w14:val="none"/>
        </w:rPr>
        <w:br/>
        <w:t>[</w:t>
      </w:r>
      <w:r w:rsidRPr="005019AB">
        <w:rPr>
          <w:rFonts w:ascii="Times New Roman" w:eastAsia="Times New Roman" w:hAnsi="Times New Roman" w:cs="Times New Roman"/>
          <w:i/>
          <w:iCs/>
          <w:kern w:val="0"/>
          <w14:ligatures w14:val="none"/>
        </w:rPr>
        <w:br/>
        <w:t>\Delta t(\nu_0^{(\tau)}) \approx T^</w:t>
      </w:r>
      <w:r w:rsidRPr="005019AB">
        <w:rPr>
          <w:rFonts w:ascii="Times New Roman" w:eastAsia="Times New Roman" w:hAnsi="Times New Roman" w:cs="Times New Roman"/>
          <w:kern w:val="0"/>
          <w14:ligatures w14:val="none"/>
        </w:rPr>
        <w:t>.</w:t>
      </w:r>
      <w:r w:rsidRPr="005019AB">
        <w:rPr>
          <w:rFonts w:ascii="Times New Roman" w:eastAsia="Times New Roman" w:hAnsi="Times New Roman" w:cs="Times New Roman"/>
          <w:kern w:val="0"/>
          <w14:ligatures w14:val="none"/>
        </w:rPr>
        <w:br/>
        <w:t>]</w:t>
      </w:r>
    </w:p>
    <w:p w14:paraId="5070DFD5"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Thus, in the hinge-normalized units:</w:t>
      </w:r>
    </w:p>
    <w:p w14:paraId="1547D9D4" w14:textId="77777777" w:rsidR="005019AB" w:rsidRPr="005019AB" w:rsidRDefault="005019AB" w:rsidP="005019AB">
      <w:pPr>
        <w:numPr>
          <w:ilvl w:val="0"/>
          <w:numId w:val="561"/>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the </w:t>
      </w:r>
      <w:r w:rsidRPr="005019AB">
        <w:rPr>
          <w:rFonts w:ascii="Times New Roman" w:eastAsia="Times New Roman" w:hAnsi="Times New Roman" w:cs="Times New Roman"/>
          <w:b/>
          <w:bCs/>
          <w:kern w:val="0"/>
          <w14:ligatures w14:val="none"/>
        </w:rPr>
        <w:t>rest-like hinge act</w:t>
      </w:r>
      <w:r w:rsidRPr="005019AB">
        <w:rPr>
          <w:rFonts w:ascii="Times New Roman" w:eastAsia="Times New Roman" w:hAnsi="Times New Roman" w:cs="Times New Roman"/>
          <w:kern w:val="0"/>
          <w14:ligatures w14:val="none"/>
        </w:rPr>
        <w:t xml:space="preserve"> (no significant spatial displacement) has (\Delta t \approx T^*),</w:t>
      </w:r>
    </w:p>
    <w:p w14:paraId="007C5FA1" w14:textId="77777777" w:rsidR="005019AB" w:rsidRPr="005019AB" w:rsidRDefault="005019AB" w:rsidP="005019AB">
      <w:pPr>
        <w:numPr>
          <w:ilvl w:val="0"/>
          <w:numId w:val="561"/>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the </w:t>
      </w:r>
      <w:r w:rsidRPr="005019AB">
        <w:rPr>
          <w:rFonts w:ascii="Times New Roman" w:eastAsia="Times New Roman" w:hAnsi="Times New Roman" w:cs="Times New Roman"/>
          <w:b/>
          <w:bCs/>
          <w:kern w:val="0"/>
          <w14:ligatures w14:val="none"/>
        </w:rPr>
        <w:t>null hinge act</w:t>
      </w:r>
      <w:r w:rsidRPr="005019AB">
        <w:rPr>
          <w:rFonts w:ascii="Times New Roman" w:eastAsia="Times New Roman" w:hAnsi="Times New Roman" w:cs="Times New Roman"/>
          <w:kern w:val="0"/>
          <w14:ligatures w14:val="none"/>
        </w:rPr>
        <w:t xml:space="preserve"> (maximal propagation at rate (c)) has (|\Delta x| = \ell_{\mathrm{UGM}}), (\Delta t = T^*),</w:t>
      </w:r>
    </w:p>
    <w:p w14:paraId="3E6D4D26" w14:textId="77777777" w:rsidR="005019AB" w:rsidRPr="005019AB" w:rsidRDefault="005019AB" w:rsidP="005019AB">
      <w:pPr>
        <w:numPr>
          <w:ilvl w:val="0"/>
          <w:numId w:val="561"/>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both acts have the same </w:t>
      </w:r>
      <w:r w:rsidRPr="005019AB">
        <w:rPr>
          <w:rFonts w:ascii="Times New Roman" w:eastAsia="Times New Roman" w:hAnsi="Times New Roman" w:cs="Times New Roman"/>
          <w:b/>
          <w:bCs/>
          <w:kern w:val="0"/>
          <w14:ligatures w14:val="none"/>
        </w:rPr>
        <w:t>coordinate-time span</w:t>
      </w:r>
      <w:r w:rsidRPr="005019AB">
        <w:rPr>
          <w:rFonts w:ascii="Times New Roman" w:eastAsia="Times New Roman" w:hAnsi="Times New Roman" w:cs="Times New Roman"/>
          <w:kern w:val="0"/>
          <w14:ligatures w14:val="none"/>
        </w:rPr>
        <w:t xml:space="preserve"> at the hinge scale, with different allocations between proper-time and spatial separation.</w:t>
      </w:r>
    </w:p>
    <w:p w14:paraId="02358459"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This supports the intuitive picture of a </w:t>
      </w:r>
      <w:r w:rsidRPr="005019AB">
        <w:rPr>
          <w:rFonts w:ascii="Times New Roman" w:eastAsia="Times New Roman" w:hAnsi="Times New Roman" w:cs="Times New Roman"/>
          <w:b/>
          <w:bCs/>
          <w:kern w:val="0"/>
          <w14:ligatures w14:val="none"/>
        </w:rPr>
        <w:t>“one act budget”</w:t>
      </w:r>
      <w:r w:rsidRPr="005019AB">
        <w:rPr>
          <w:rFonts w:ascii="Times New Roman" w:eastAsia="Times New Roman" w:hAnsi="Times New Roman" w:cs="Times New Roman"/>
          <w:kern w:val="0"/>
          <w14:ligatures w14:val="none"/>
        </w:rPr>
        <w:t xml:space="preserve"> at the hinge:</w:t>
      </w:r>
    </w:p>
    <w:p w14:paraId="5A230B98" w14:textId="77777777" w:rsidR="005019AB" w:rsidRPr="005019AB" w:rsidRDefault="005019AB" w:rsidP="005019AB">
      <w:pPr>
        <w:numPr>
          <w:ilvl w:val="0"/>
          <w:numId w:val="562"/>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For each hinge-scale act of duration (\Delta t \approx T^*), the invariant interval demands that the combination of proper-time and spatial displacement fit into the relation</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\Delta t^2 = \Delta \tau^2 + c^{-2}|\Delta x|^2.</w:t>
      </w:r>
      <w:r w:rsidRPr="005019AB">
        <w:rPr>
          <w:rFonts w:ascii="Times New Roman" w:eastAsia="Times New Roman" w:hAnsi="Times New Roman" w:cs="Times New Roman"/>
          <w:kern w:val="0"/>
          <w14:ligatures w14:val="none"/>
        </w:rPr>
        <w:br/>
        <w:t>]</w:t>
      </w:r>
    </w:p>
    <w:p w14:paraId="0D80A815" w14:textId="77777777" w:rsidR="005019AB" w:rsidRPr="005019AB" w:rsidRDefault="005019AB" w:rsidP="005019AB">
      <w:pPr>
        <w:numPr>
          <w:ilvl w:val="0"/>
          <w:numId w:val="562"/>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At resting-like acts, the budget is mostly in (\Delta \tau); at null acts, the budget is entirely in (|\Delta x|) with (\Delta \tau=0).</w:t>
      </w:r>
    </w:p>
    <w:p w14:paraId="1BBCDA4A"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The hinge scales (\ell_{\mathrm{UGM}}) and (T^*), together with (c), therefore define the </w:t>
      </w:r>
      <w:r w:rsidRPr="005019AB">
        <w:rPr>
          <w:rFonts w:ascii="Times New Roman" w:eastAsia="Times New Roman" w:hAnsi="Times New Roman" w:cs="Times New Roman"/>
          <w:b/>
          <w:bCs/>
          <w:kern w:val="0"/>
          <w14:ligatures w14:val="none"/>
        </w:rPr>
        <w:t>unit budget</w:t>
      </w:r>
      <w:r w:rsidRPr="005019AB">
        <w:rPr>
          <w:rFonts w:ascii="Times New Roman" w:eastAsia="Times New Roman" w:hAnsi="Times New Roman" w:cs="Times New Roman"/>
          <w:kern w:val="0"/>
          <w14:ligatures w14:val="none"/>
        </w:rPr>
        <w:t xml:space="preserve"> for how much “space displacement” and “proper-time progress” can be allocated in one canonical present act, at the pivot context.</w:t>
      </w:r>
    </w:p>
    <w:p w14:paraId="370F0640" w14:textId="77777777" w:rsidR="005019AB" w:rsidRPr="005019AB" w:rsidRDefault="005800E8" w:rsidP="005019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54CC423">
          <v:rect id="_x0000_i1090" style="width:0;height:1.5pt" o:hralign="center" o:hrstd="t" o:hr="t" fillcolor="#a0a0a0" stroked="f"/>
        </w:pict>
      </w:r>
    </w:p>
    <w:p w14:paraId="566F9606" w14:textId="77777777" w:rsidR="005019AB" w:rsidRPr="005019AB" w:rsidRDefault="005019AB" w:rsidP="005019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37" w:name="_Toc215316734"/>
      <w:r w:rsidRPr="005019AB">
        <w:rPr>
          <w:rFonts w:ascii="Times New Roman" w:eastAsia="Times New Roman" w:hAnsi="Times New Roman" w:cs="Times New Roman"/>
          <w:b/>
          <w:bCs/>
          <w:kern w:val="0"/>
          <w:sz w:val="27"/>
          <w:szCs w:val="27"/>
          <w14:ligatures w14:val="none"/>
        </w:rPr>
        <w:t>8.4.6 Summary</w:t>
      </w:r>
      <w:bookmarkEnd w:id="337"/>
    </w:p>
    <w:p w14:paraId="11DB36AE"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Section 8.4 has:</w:t>
      </w:r>
    </w:p>
    <w:p w14:paraId="21CD642A" w14:textId="77777777" w:rsidR="005019AB" w:rsidRPr="005019AB" w:rsidRDefault="005019AB" w:rsidP="005019AB">
      <w:pPr>
        <w:numPr>
          <w:ilvl w:val="0"/>
          <w:numId w:val="563"/>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Used the invariant interval and hinge-scale flip-counts to relate the spatial hinge (\ell_{\mathrm{UGM}}), the temporal hinge (T^*), and the conversion constant (c).</w:t>
      </w:r>
    </w:p>
    <w:p w14:paraId="5F886683" w14:textId="77777777" w:rsidR="005019AB" w:rsidRPr="005019AB" w:rsidRDefault="005019AB" w:rsidP="005019AB">
      <w:pPr>
        <w:numPr>
          <w:ilvl w:val="0"/>
          <w:numId w:val="563"/>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Introduced a </w:t>
      </w:r>
      <w:r w:rsidRPr="005019AB">
        <w:rPr>
          <w:rFonts w:ascii="Times New Roman" w:eastAsia="Times New Roman" w:hAnsi="Times New Roman" w:cs="Times New Roman"/>
          <w:b/>
          <w:bCs/>
          <w:kern w:val="0"/>
          <w14:ligatures w14:val="none"/>
        </w:rPr>
        <w:t>null hinge unit</w:t>
      </w:r>
      <w:r w:rsidRPr="005019AB">
        <w:rPr>
          <w:rFonts w:ascii="Times New Roman" w:eastAsia="Times New Roman" w:hAnsi="Times New Roman" w:cs="Times New Roman"/>
          <w:kern w:val="0"/>
          <w14:ligatures w14:val="none"/>
        </w:rPr>
        <w:t xml:space="preserve"> whose spatial and temporal increments are proportional to (\ell_{\mathrm{UGM}}) and (T^</w:t>
      </w:r>
      <w:r w:rsidRPr="005019AB">
        <w:rPr>
          <w:rFonts w:ascii="Times New Roman" w:eastAsia="Times New Roman" w:hAnsi="Times New Roman" w:cs="Times New Roman"/>
          <w:i/>
          <w:iCs/>
          <w:kern w:val="0"/>
          <w14:ligatures w14:val="none"/>
        </w:rPr>
        <w:t>), yielding the structural relation</w:t>
      </w:r>
      <w:r w:rsidRPr="005019AB">
        <w:rPr>
          <w:rFonts w:ascii="Times New Roman" w:eastAsia="Times New Roman" w:hAnsi="Times New Roman" w:cs="Times New Roman"/>
          <w:i/>
          <w:iCs/>
          <w:kern w:val="0"/>
          <w14:ligatures w14:val="none"/>
        </w:rPr>
        <w:br/>
        <w:t>[</w:t>
      </w:r>
      <w:r w:rsidRPr="005019AB">
        <w:rPr>
          <w:rFonts w:ascii="Times New Roman" w:eastAsia="Times New Roman" w:hAnsi="Times New Roman" w:cs="Times New Roman"/>
          <w:i/>
          <w:iCs/>
          <w:kern w:val="0"/>
          <w14:ligatures w14:val="none"/>
        </w:rPr>
        <w:br/>
        <w:t>c = \frac{\ell_{\mathrm{UGM}}}{T^</w:t>
      </w:r>
      <w:r w:rsidRPr="005019AB">
        <w:rPr>
          <w:rFonts w:ascii="Times New Roman" w:eastAsia="Times New Roman" w:hAnsi="Times New Roman" w:cs="Times New Roman"/>
          <w:kern w:val="0"/>
          <w14:ligatures w14:val="none"/>
        </w:rPr>
        <w:t>}</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in internal units.</w:t>
      </w:r>
    </w:p>
    <w:p w14:paraId="0ED1A5D4" w14:textId="77777777" w:rsidR="005019AB" w:rsidRPr="005019AB" w:rsidRDefault="005019AB" w:rsidP="005019AB">
      <w:pPr>
        <w:numPr>
          <w:ilvl w:val="0"/>
          <w:numId w:val="563"/>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Clarified the </w:t>
      </w:r>
      <w:r w:rsidRPr="005019AB">
        <w:rPr>
          <w:rFonts w:ascii="Times New Roman" w:eastAsia="Times New Roman" w:hAnsi="Times New Roman" w:cs="Times New Roman"/>
          <w:b/>
          <w:bCs/>
          <w:kern w:val="0"/>
          <w14:ligatures w14:val="none"/>
        </w:rPr>
        <w:t>rescaling freedom</w:t>
      </w:r>
      <w:r w:rsidRPr="005019AB">
        <w:rPr>
          <w:rFonts w:ascii="Times New Roman" w:eastAsia="Times New Roman" w:hAnsi="Times New Roman" w:cs="Times New Roman"/>
          <w:kern w:val="0"/>
          <w14:ligatures w14:val="none"/>
        </w:rPr>
        <w:t>: (\ell_{\mathrm{UGM}}) and (T^*) can be jointly rescaled without altering the structural content; only the ratio matters internally.</w:t>
      </w:r>
    </w:p>
    <w:p w14:paraId="1BD3819F" w14:textId="77777777" w:rsidR="005019AB" w:rsidRPr="005019AB" w:rsidRDefault="005019AB" w:rsidP="005019AB">
      <w:pPr>
        <w:numPr>
          <w:ilvl w:val="0"/>
          <w:numId w:val="563"/>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Interpreted hinge-scale timelike and null units as different allocations of a </w:t>
      </w:r>
      <w:r w:rsidRPr="005019AB">
        <w:rPr>
          <w:rFonts w:ascii="Times New Roman" w:eastAsia="Times New Roman" w:hAnsi="Times New Roman" w:cs="Times New Roman"/>
          <w:b/>
          <w:bCs/>
          <w:kern w:val="0"/>
          <w14:ligatures w14:val="none"/>
        </w:rPr>
        <w:t>one-act interval budget</w:t>
      </w:r>
      <w:r w:rsidRPr="005019AB">
        <w:rPr>
          <w:rFonts w:ascii="Times New Roman" w:eastAsia="Times New Roman" w:hAnsi="Times New Roman" w:cs="Times New Roman"/>
          <w:kern w:val="0"/>
          <w14:ligatures w14:val="none"/>
        </w:rPr>
        <w:t xml:space="preserve"> at the pivot, governed by the invariant relation.</w:t>
      </w:r>
    </w:p>
    <w:p w14:paraId="1C206ECE"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In the next subsection (8.5), we will assemble the time and space dictionaries into a concise </w:t>
      </w:r>
      <w:r w:rsidRPr="005019AB">
        <w:rPr>
          <w:rFonts w:ascii="Times New Roman" w:eastAsia="Times New Roman" w:hAnsi="Times New Roman" w:cs="Times New Roman"/>
          <w:b/>
          <w:bCs/>
          <w:kern w:val="0"/>
          <w14:ligatures w14:val="none"/>
        </w:rPr>
        <w:t>coupling dictionary</w:t>
      </w:r>
      <w:r w:rsidRPr="005019AB">
        <w:rPr>
          <w:rFonts w:ascii="Times New Roman" w:eastAsia="Times New Roman" w:hAnsi="Times New Roman" w:cs="Times New Roman"/>
          <w:kern w:val="0"/>
          <w14:ligatures w14:val="none"/>
        </w:rPr>
        <w:t xml:space="preserve"> that relates context bands to symbolic physical scales (temporal and spatial), and summarize how the hinge pivots ((D(0), g(2), D_{\mathrm{mem}}(0), \ell_{\mathrm{UGM}}, T^*, c)) jointly anchor the internal unit system of the theory.</w:t>
      </w:r>
    </w:p>
    <w:p w14:paraId="30E5ACD5" w14:textId="77777777" w:rsidR="005019AB" w:rsidRPr="005019AB" w:rsidRDefault="005019AB" w:rsidP="005019AB">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38" w:name="_Toc215316735"/>
      <w:r w:rsidRPr="005019AB">
        <w:rPr>
          <w:rFonts w:ascii="Times New Roman" w:eastAsia="Times New Roman" w:hAnsi="Times New Roman" w:cs="Times New Roman"/>
          <w:b/>
          <w:bCs/>
          <w:kern w:val="0"/>
          <w:sz w:val="36"/>
          <w:szCs w:val="36"/>
          <w14:ligatures w14:val="none"/>
        </w:rPr>
        <w:t>8.5 Coupling Dictionary (Minimal)</w:t>
      </w:r>
      <w:bookmarkEnd w:id="338"/>
    </w:p>
    <w:p w14:paraId="762430F5"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We now assemble the </w:t>
      </w:r>
      <w:r w:rsidRPr="005019AB">
        <w:rPr>
          <w:rFonts w:ascii="Times New Roman" w:eastAsia="Times New Roman" w:hAnsi="Times New Roman" w:cs="Times New Roman"/>
          <w:b/>
          <w:bCs/>
          <w:kern w:val="0"/>
          <w14:ligatures w14:val="none"/>
        </w:rPr>
        <w:t>time and space dictionaries</w:t>
      </w:r>
      <w:r w:rsidRPr="005019AB">
        <w:rPr>
          <w:rFonts w:ascii="Times New Roman" w:eastAsia="Times New Roman" w:hAnsi="Times New Roman" w:cs="Times New Roman"/>
          <w:kern w:val="0"/>
          <w14:ligatures w14:val="none"/>
        </w:rPr>
        <w:t xml:space="preserve"> into a compact </w:t>
      </w:r>
      <w:r w:rsidRPr="005019AB">
        <w:rPr>
          <w:rFonts w:ascii="Times New Roman" w:eastAsia="Times New Roman" w:hAnsi="Times New Roman" w:cs="Times New Roman"/>
          <w:b/>
          <w:bCs/>
          <w:kern w:val="0"/>
          <w14:ligatures w14:val="none"/>
        </w:rPr>
        <w:t>context–unit coupling dictionary</w:t>
      </w:r>
      <w:r w:rsidRPr="005019AB">
        <w:rPr>
          <w:rFonts w:ascii="Times New Roman" w:eastAsia="Times New Roman" w:hAnsi="Times New Roman" w:cs="Times New Roman"/>
          <w:kern w:val="0"/>
          <w14:ligatures w14:val="none"/>
        </w:rPr>
        <w:t xml:space="preserve">. The goal is to give a </w:t>
      </w:r>
      <w:r w:rsidRPr="005019AB">
        <w:rPr>
          <w:rFonts w:ascii="Times New Roman" w:eastAsia="Times New Roman" w:hAnsi="Times New Roman" w:cs="Times New Roman"/>
          <w:i/>
          <w:iCs/>
          <w:kern w:val="0"/>
          <w14:ligatures w14:val="none"/>
        </w:rPr>
        <w:t>purely structural</w:t>
      </w:r>
      <w:r w:rsidRPr="005019AB">
        <w:rPr>
          <w:rFonts w:ascii="Times New Roman" w:eastAsia="Times New Roman" w:hAnsi="Times New Roman" w:cs="Times New Roman"/>
          <w:kern w:val="0"/>
          <w14:ligatures w14:val="none"/>
        </w:rPr>
        <w:t xml:space="preserve"> mapping from:</w:t>
      </w:r>
    </w:p>
    <w:p w14:paraId="65770F14" w14:textId="77777777" w:rsidR="005019AB" w:rsidRPr="005019AB" w:rsidRDefault="005019AB" w:rsidP="005019AB">
      <w:pPr>
        <w:numPr>
          <w:ilvl w:val="0"/>
          <w:numId w:val="564"/>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context bands</w:t>
      </w:r>
      <w:r w:rsidRPr="005019AB">
        <w:rPr>
          <w:rFonts w:ascii="Times New Roman" w:eastAsia="Times New Roman" w:hAnsi="Times New Roman" w:cs="Times New Roman"/>
          <w:kern w:val="0"/>
          <w14:ligatures w14:val="none"/>
        </w:rPr>
        <w:t xml:space="preserve"> (n),</w:t>
      </w:r>
    </w:p>
    <w:p w14:paraId="238A57A5" w14:textId="77777777" w:rsidR="005019AB" w:rsidRPr="005019AB" w:rsidRDefault="005019AB" w:rsidP="005019AB">
      <w:pPr>
        <w:numPr>
          <w:ilvl w:val="0"/>
          <w:numId w:val="564"/>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to </w:t>
      </w:r>
      <w:r w:rsidRPr="005019AB">
        <w:rPr>
          <w:rFonts w:ascii="Times New Roman" w:eastAsia="Times New Roman" w:hAnsi="Times New Roman" w:cs="Times New Roman"/>
          <w:b/>
          <w:bCs/>
          <w:kern w:val="0"/>
          <w14:ligatures w14:val="none"/>
        </w:rPr>
        <w:t>symbolic temporal scales</w:t>
      </w:r>
      <w:r w:rsidRPr="005019AB">
        <w:rPr>
          <w:rFonts w:ascii="Times New Roman" w:eastAsia="Times New Roman" w:hAnsi="Times New Roman" w:cs="Times New Roman"/>
          <w:kern w:val="0"/>
          <w14:ligatures w14:val="none"/>
        </w:rPr>
        <w:t xml:space="preserve"> (\Theta_n),</w:t>
      </w:r>
    </w:p>
    <w:p w14:paraId="0D512591" w14:textId="77777777" w:rsidR="005019AB" w:rsidRPr="005019AB" w:rsidRDefault="005019AB" w:rsidP="005019AB">
      <w:pPr>
        <w:numPr>
          <w:ilvl w:val="0"/>
          <w:numId w:val="564"/>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to </w:t>
      </w:r>
      <w:r w:rsidRPr="005019AB">
        <w:rPr>
          <w:rFonts w:ascii="Times New Roman" w:eastAsia="Times New Roman" w:hAnsi="Times New Roman" w:cs="Times New Roman"/>
          <w:b/>
          <w:bCs/>
          <w:kern w:val="0"/>
          <w14:ligatures w14:val="none"/>
        </w:rPr>
        <w:t>symbolic spatial scales</w:t>
      </w:r>
      <w:r w:rsidRPr="005019AB">
        <w:rPr>
          <w:rFonts w:ascii="Times New Roman" w:eastAsia="Times New Roman" w:hAnsi="Times New Roman" w:cs="Times New Roman"/>
          <w:kern w:val="0"/>
          <w14:ligatures w14:val="none"/>
        </w:rPr>
        <w:t xml:space="preserve"> (L_n),</w:t>
      </w:r>
    </w:p>
    <w:p w14:paraId="7D1AF03B"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and indicate </w:t>
      </w:r>
      <w:r w:rsidRPr="005019AB">
        <w:rPr>
          <w:rFonts w:ascii="Times New Roman" w:eastAsia="Times New Roman" w:hAnsi="Times New Roman" w:cs="Times New Roman"/>
          <w:b/>
          <w:bCs/>
          <w:kern w:val="0"/>
          <w14:ligatures w14:val="none"/>
        </w:rPr>
        <w:t>typical roles</w:t>
      </w:r>
      <w:r w:rsidRPr="005019AB">
        <w:rPr>
          <w:rFonts w:ascii="Times New Roman" w:eastAsia="Times New Roman" w:hAnsi="Times New Roman" w:cs="Times New Roman"/>
          <w:kern w:val="0"/>
          <w14:ligatures w14:val="none"/>
        </w:rPr>
        <w:t xml:space="preserve"> those bands play (inner, hinge, outer). No numerical values or empirical assignments are made.</w:t>
      </w:r>
    </w:p>
    <w:p w14:paraId="0D7F0F5B" w14:textId="77777777" w:rsidR="005019AB" w:rsidRPr="005019AB" w:rsidRDefault="005800E8" w:rsidP="005019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6F1916E">
          <v:rect id="_x0000_i1091" style="width:0;height:1.5pt" o:hralign="center" o:hrstd="t" o:hr="t" fillcolor="#a0a0a0" stroked="f"/>
        </w:pict>
      </w:r>
    </w:p>
    <w:p w14:paraId="5E7CDCB7" w14:textId="77777777" w:rsidR="005019AB" w:rsidRPr="005019AB" w:rsidRDefault="005019AB" w:rsidP="005019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39" w:name="_Toc215316736"/>
      <w:r w:rsidRPr="005019AB">
        <w:rPr>
          <w:rFonts w:ascii="Times New Roman" w:eastAsia="Times New Roman" w:hAnsi="Times New Roman" w:cs="Times New Roman"/>
          <w:b/>
          <w:bCs/>
          <w:kern w:val="0"/>
          <w:sz w:val="27"/>
          <w:szCs w:val="27"/>
          <w14:ligatures w14:val="none"/>
        </w:rPr>
        <w:t>8.5.1 Band classes and their roles</w:t>
      </w:r>
      <w:bookmarkEnd w:id="339"/>
    </w:p>
    <w:p w14:paraId="772C3D55"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We group bands (n) into three broad classes:</w:t>
      </w:r>
    </w:p>
    <w:p w14:paraId="7739D272" w14:textId="77777777" w:rsidR="005019AB" w:rsidRPr="005019AB" w:rsidRDefault="005019AB" w:rsidP="005019AB">
      <w:pPr>
        <w:numPr>
          <w:ilvl w:val="0"/>
          <w:numId w:val="565"/>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Inner bands</w:t>
      </w:r>
      <w:r w:rsidRPr="005019AB">
        <w:rPr>
          <w:rFonts w:ascii="Times New Roman" w:eastAsia="Times New Roman" w:hAnsi="Times New Roman" w:cs="Times New Roman"/>
          <w:kern w:val="0"/>
          <w14:ligatures w14:val="none"/>
        </w:rPr>
        <w:t xml:space="preserve"> (n \ll 0)</w:t>
      </w:r>
    </w:p>
    <w:p w14:paraId="004B6743" w14:textId="77777777" w:rsidR="005019AB" w:rsidRPr="005019AB" w:rsidRDefault="005019AB" w:rsidP="005019AB">
      <w:pPr>
        <w:numPr>
          <w:ilvl w:val="1"/>
          <w:numId w:val="565"/>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Dimension:</w:t>
      </w:r>
      <w:r w:rsidRPr="005019AB">
        <w:rPr>
          <w:rFonts w:ascii="Times New Roman" w:eastAsia="Times New Roman" w:hAnsi="Times New Roman" w:cs="Times New Roman"/>
          <w:kern w:val="0"/>
          <w14:ligatures w14:val="none"/>
        </w:rPr>
        <w:t xml:space="preserve"> (D(n) &gt; 2) (volume-like).</w:t>
      </w:r>
    </w:p>
    <w:p w14:paraId="67C534F4" w14:textId="77777777" w:rsidR="005019AB" w:rsidRPr="005019AB" w:rsidRDefault="005019AB" w:rsidP="005019AB">
      <w:pPr>
        <w:numPr>
          <w:ilvl w:val="1"/>
          <w:numId w:val="565"/>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Temporal scales:</w:t>
      </w:r>
      <w:r w:rsidRPr="005019AB">
        <w:rPr>
          <w:rFonts w:ascii="Times New Roman" w:eastAsia="Times New Roman" w:hAnsi="Times New Roman" w:cs="Times New Roman"/>
          <w:kern w:val="0"/>
          <w14:ligatures w14:val="none"/>
        </w:rPr>
        <w:t xml:space="preserve"> (\Theta_n \ll T^*) (sub-act time).</w:t>
      </w:r>
    </w:p>
    <w:p w14:paraId="138D56A7" w14:textId="77777777" w:rsidR="005019AB" w:rsidRPr="005019AB" w:rsidRDefault="005019AB" w:rsidP="005019AB">
      <w:pPr>
        <w:numPr>
          <w:ilvl w:val="1"/>
          <w:numId w:val="565"/>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Spatial scales:</w:t>
      </w:r>
      <w:r w:rsidRPr="005019AB">
        <w:rPr>
          <w:rFonts w:ascii="Times New Roman" w:eastAsia="Times New Roman" w:hAnsi="Times New Roman" w:cs="Times New Roman"/>
          <w:kern w:val="0"/>
          <w14:ligatures w14:val="none"/>
        </w:rPr>
        <w:t xml:space="preserve"> (L_n \ll \ell_{\mathrm{UGM}}) (sub-hinge length).</w:t>
      </w:r>
    </w:p>
    <w:p w14:paraId="3041F6A5" w14:textId="77777777" w:rsidR="005019AB" w:rsidRPr="005019AB" w:rsidRDefault="005019AB" w:rsidP="005019AB">
      <w:pPr>
        <w:numPr>
          <w:ilvl w:val="1"/>
          <w:numId w:val="565"/>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Role:</w:t>
      </w:r>
      <w:r w:rsidRPr="005019AB">
        <w:rPr>
          <w:rFonts w:ascii="Times New Roman" w:eastAsia="Times New Roman" w:hAnsi="Times New Roman" w:cs="Times New Roman"/>
          <w:kern w:val="0"/>
          <w14:ligatures w14:val="none"/>
        </w:rPr>
        <w:t xml:space="preserve"> encode </w:t>
      </w:r>
      <w:r w:rsidRPr="005019AB">
        <w:rPr>
          <w:rFonts w:ascii="Times New Roman" w:eastAsia="Times New Roman" w:hAnsi="Times New Roman" w:cs="Times New Roman"/>
          <w:b/>
          <w:bCs/>
          <w:kern w:val="0"/>
          <w14:ligatures w14:val="none"/>
        </w:rPr>
        <w:t>fine-grained internal structure</w:t>
      </w:r>
      <w:r w:rsidRPr="005019AB">
        <w:rPr>
          <w:rFonts w:ascii="Times New Roman" w:eastAsia="Times New Roman" w:hAnsi="Times New Roman" w:cs="Times New Roman"/>
          <w:kern w:val="0"/>
          <w14:ligatures w14:val="none"/>
        </w:rPr>
        <w:t xml:space="preserve"> inside what the hinge band treats as a single present environment—e.g. sub-parts, micro-configurations, internal degrees of freedom.</w:t>
      </w:r>
    </w:p>
    <w:p w14:paraId="6D9FF7B3" w14:textId="77777777" w:rsidR="005019AB" w:rsidRPr="005019AB" w:rsidRDefault="005019AB" w:rsidP="005019AB">
      <w:pPr>
        <w:numPr>
          <w:ilvl w:val="0"/>
          <w:numId w:val="565"/>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Hinge band</w:t>
      </w:r>
      <w:r w:rsidRPr="005019AB">
        <w:rPr>
          <w:rFonts w:ascii="Times New Roman" w:eastAsia="Times New Roman" w:hAnsi="Times New Roman" w:cs="Times New Roman"/>
          <w:kern w:val="0"/>
          <w14:ligatures w14:val="none"/>
        </w:rPr>
        <w:t xml:space="preserve"> (n = 0)</w:t>
      </w:r>
    </w:p>
    <w:p w14:paraId="2CEE6D1D" w14:textId="77777777" w:rsidR="005019AB" w:rsidRPr="005019AB" w:rsidRDefault="005019AB" w:rsidP="005019AB">
      <w:pPr>
        <w:numPr>
          <w:ilvl w:val="1"/>
          <w:numId w:val="565"/>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Dimension:</w:t>
      </w:r>
      <w:r w:rsidRPr="005019AB">
        <w:rPr>
          <w:rFonts w:ascii="Times New Roman" w:eastAsia="Times New Roman" w:hAnsi="Times New Roman" w:cs="Times New Roman"/>
          <w:kern w:val="0"/>
          <w14:ligatures w14:val="none"/>
        </w:rPr>
        <w:t xml:space="preserve"> (D(0) = 2) (area-law).</w:t>
      </w:r>
    </w:p>
    <w:p w14:paraId="51DCB857" w14:textId="77777777" w:rsidR="005019AB" w:rsidRPr="005019AB" w:rsidRDefault="005019AB" w:rsidP="005019AB">
      <w:pPr>
        <w:numPr>
          <w:ilvl w:val="1"/>
          <w:numId w:val="565"/>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Temporal scale:</w:t>
      </w:r>
      <w:r w:rsidRPr="005019AB">
        <w:rPr>
          <w:rFonts w:ascii="Times New Roman" w:eastAsia="Times New Roman" w:hAnsi="Times New Roman" w:cs="Times New Roman"/>
          <w:kern w:val="0"/>
          <w14:ligatures w14:val="none"/>
        </w:rPr>
        <w:t xml:space="preserve"> (\Theta_0 = T^*) (one present-act unit).</w:t>
      </w:r>
    </w:p>
    <w:p w14:paraId="1B98D466" w14:textId="77777777" w:rsidR="005019AB" w:rsidRPr="005019AB" w:rsidRDefault="005019AB" w:rsidP="005019AB">
      <w:pPr>
        <w:numPr>
          <w:ilvl w:val="1"/>
          <w:numId w:val="565"/>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Spatial scale:</w:t>
      </w:r>
      <w:r w:rsidRPr="005019AB">
        <w:rPr>
          <w:rFonts w:ascii="Times New Roman" w:eastAsia="Times New Roman" w:hAnsi="Times New Roman" w:cs="Times New Roman"/>
          <w:kern w:val="0"/>
          <w14:ligatures w14:val="none"/>
        </w:rPr>
        <w:t xml:space="preserve"> (L_0 = \ell_{\mathrm{UGM}}) (hinge length).</w:t>
      </w:r>
    </w:p>
    <w:p w14:paraId="51190B05" w14:textId="77777777" w:rsidR="005019AB" w:rsidRPr="005019AB" w:rsidRDefault="005019AB" w:rsidP="005019AB">
      <w:pPr>
        <w:numPr>
          <w:ilvl w:val="1"/>
          <w:numId w:val="565"/>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Role:</w:t>
      </w:r>
      <w:r w:rsidRPr="005019AB">
        <w:rPr>
          <w:rFonts w:ascii="Times New Roman" w:eastAsia="Times New Roman" w:hAnsi="Times New Roman" w:cs="Times New Roman"/>
          <w:kern w:val="0"/>
          <w14:ligatures w14:val="none"/>
        </w:rPr>
        <w:t xml:space="preserve"> defines the </w:t>
      </w:r>
      <w:r w:rsidRPr="005019AB">
        <w:rPr>
          <w:rFonts w:ascii="Times New Roman" w:eastAsia="Times New Roman" w:hAnsi="Times New Roman" w:cs="Times New Roman"/>
          <w:b/>
          <w:bCs/>
          <w:kern w:val="0"/>
          <w14:ligatures w14:val="none"/>
        </w:rPr>
        <w:t>present environment</w:t>
      </w:r>
      <w:r w:rsidRPr="005019AB">
        <w:rPr>
          <w:rFonts w:ascii="Times New Roman" w:eastAsia="Times New Roman" w:hAnsi="Times New Roman" w:cs="Times New Roman"/>
          <w:kern w:val="0"/>
          <w14:ligatures w14:val="none"/>
        </w:rPr>
        <w:t xml:space="preserve"> itself; all other bands are interpreted relative to this pivot.</w:t>
      </w:r>
    </w:p>
    <w:p w14:paraId="48C8A0F9" w14:textId="77777777" w:rsidR="005019AB" w:rsidRPr="005019AB" w:rsidRDefault="005019AB" w:rsidP="005019AB">
      <w:pPr>
        <w:numPr>
          <w:ilvl w:val="0"/>
          <w:numId w:val="565"/>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Outer bands</w:t>
      </w:r>
      <w:r w:rsidRPr="005019AB">
        <w:rPr>
          <w:rFonts w:ascii="Times New Roman" w:eastAsia="Times New Roman" w:hAnsi="Times New Roman" w:cs="Times New Roman"/>
          <w:kern w:val="0"/>
          <w14:ligatures w14:val="none"/>
        </w:rPr>
        <w:t xml:space="preserve"> (n \gg 0)</w:t>
      </w:r>
    </w:p>
    <w:p w14:paraId="53D44859" w14:textId="77777777" w:rsidR="005019AB" w:rsidRPr="005019AB" w:rsidRDefault="005019AB" w:rsidP="005019AB">
      <w:pPr>
        <w:numPr>
          <w:ilvl w:val="1"/>
          <w:numId w:val="565"/>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Dimension:</w:t>
      </w:r>
      <w:r w:rsidRPr="005019AB">
        <w:rPr>
          <w:rFonts w:ascii="Times New Roman" w:eastAsia="Times New Roman" w:hAnsi="Times New Roman" w:cs="Times New Roman"/>
          <w:kern w:val="0"/>
          <w14:ligatures w14:val="none"/>
        </w:rPr>
        <w:t xml:space="preserve"> (D(n) &lt; 2) (filament-like).</w:t>
      </w:r>
    </w:p>
    <w:p w14:paraId="11E85AA6" w14:textId="77777777" w:rsidR="005019AB" w:rsidRPr="005019AB" w:rsidRDefault="005019AB" w:rsidP="005019AB">
      <w:pPr>
        <w:numPr>
          <w:ilvl w:val="1"/>
          <w:numId w:val="565"/>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Temporal scales:</w:t>
      </w:r>
      <w:r w:rsidRPr="005019AB">
        <w:rPr>
          <w:rFonts w:ascii="Times New Roman" w:eastAsia="Times New Roman" w:hAnsi="Times New Roman" w:cs="Times New Roman"/>
          <w:kern w:val="0"/>
          <w14:ligatures w14:val="none"/>
        </w:rPr>
        <w:t xml:space="preserve"> (\Theta_n \gg T^*) (multi-act, coarse time).</w:t>
      </w:r>
    </w:p>
    <w:p w14:paraId="19EA3D64" w14:textId="77777777" w:rsidR="005019AB" w:rsidRPr="005019AB" w:rsidRDefault="005019AB" w:rsidP="005019AB">
      <w:pPr>
        <w:numPr>
          <w:ilvl w:val="1"/>
          <w:numId w:val="565"/>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Spatial scales:</w:t>
      </w:r>
      <w:r w:rsidRPr="005019AB">
        <w:rPr>
          <w:rFonts w:ascii="Times New Roman" w:eastAsia="Times New Roman" w:hAnsi="Times New Roman" w:cs="Times New Roman"/>
          <w:kern w:val="0"/>
          <w14:ligatures w14:val="none"/>
        </w:rPr>
        <w:t xml:space="preserve"> (L_n \gg \ell_{\mathrm{UGM}}) (super-hinge length).</w:t>
      </w:r>
    </w:p>
    <w:p w14:paraId="4A41E9D0" w14:textId="77777777" w:rsidR="005019AB" w:rsidRPr="005019AB" w:rsidRDefault="005019AB" w:rsidP="005019AB">
      <w:pPr>
        <w:numPr>
          <w:ilvl w:val="1"/>
          <w:numId w:val="565"/>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Role:</w:t>
      </w:r>
      <w:r w:rsidRPr="005019AB">
        <w:rPr>
          <w:rFonts w:ascii="Times New Roman" w:eastAsia="Times New Roman" w:hAnsi="Times New Roman" w:cs="Times New Roman"/>
          <w:kern w:val="0"/>
          <w14:ligatures w14:val="none"/>
        </w:rPr>
        <w:t xml:space="preserve"> encode </w:t>
      </w:r>
      <w:r w:rsidRPr="005019AB">
        <w:rPr>
          <w:rFonts w:ascii="Times New Roman" w:eastAsia="Times New Roman" w:hAnsi="Times New Roman" w:cs="Times New Roman"/>
          <w:b/>
          <w:bCs/>
          <w:kern w:val="0"/>
          <w14:ligatures w14:val="none"/>
        </w:rPr>
        <w:t>ambient structures</w:t>
      </w:r>
      <w:r w:rsidRPr="005019AB">
        <w:rPr>
          <w:rFonts w:ascii="Times New Roman" w:eastAsia="Times New Roman" w:hAnsi="Times New Roman" w:cs="Times New Roman"/>
          <w:kern w:val="0"/>
          <w14:ligatures w14:val="none"/>
        </w:rPr>
        <w:t xml:space="preserve"> that contain or surround the hinge environment—e.g. larger-scale organization, backgrounds, collective fields.</w:t>
      </w:r>
    </w:p>
    <w:p w14:paraId="5DB3AB26"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These classes are schematic; in practice there is a ladder of bands with gradually changing properties, but the inner/hinge/outer trichotomy captures the main structural roles.</w:t>
      </w:r>
    </w:p>
    <w:p w14:paraId="50B9C1CC" w14:textId="77777777" w:rsidR="005019AB" w:rsidRPr="005019AB" w:rsidRDefault="005800E8" w:rsidP="005019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C651E9A">
          <v:rect id="_x0000_i1092" style="width:0;height:1.5pt" o:hralign="center" o:hrstd="t" o:hr="t" fillcolor="#a0a0a0" stroked="f"/>
        </w:pict>
      </w:r>
    </w:p>
    <w:p w14:paraId="014C85A8" w14:textId="77777777" w:rsidR="005019AB" w:rsidRPr="005019AB" w:rsidRDefault="005019AB" w:rsidP="005019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40" w:name="_Toc215316737"/>
      <w:r w:rsidRPr="005019AB">
        <w:rPr>
          <w:rFonts w:ascii="Times New Roman" w:eastAsia="Times New Roman" w:hAnsi="Times New Roman" w:cs="Times New Roman"/>
          <w:b/>
          <w:bCs/>
          <w:kern w:val="0"/>
          <w:sz w:val="27"/>
          <w:szCs w:val="27"/>
          <w14:ligatures w14:val="none"/>
        </w:rPr>
        <w:t>8.5.2 Minimal dictionary: band → (time, space, role)</w:t>
      </w:r>
      <w:bookmarkEnd w:id="340"/>
    </w:p>
    <w:p w14:paraId="6FB029A3"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We summarize the mapping in a minimal dictionary form. For clarity, we write:</w:t>
      </w:r>
    </w:p>
    <w:p w14:paraId="543A477A" w14:textId="77777777" w:rsidR="005019AB" w:rsidRPr="005019AB" w:rsidRDefault="005019AB" w:rsidP="005019AB">
      <w:pPr>
        <w:numPr>
          <w:ilvl w:val="0"/>
          <w:numId w:val="566"/>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(\Theta_n) as “time unit at band (n)” (relative to (T^*)),</w:t>
      </w:r>
    </w:p>
    <w:p w14:paraId="5AD50309" w14:textId="77777777" w:rsidR="005019AB" w:rsidRPr="005019AB" w:rsidRDefault="005019AB" w:rsidP="005019AB">
      <w:pPr>
        <w:numPr>
          <w:ilvl w:val="0"/>
          <w:numId w:val="566"/>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(L_n) as “length unit at band (n)” (relative to (\ell_{\mathrm{UGM}})).</w:t>
      </w:r>
    </w:p>
    <w:p w14:paraId="38E269CE"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Inner bands (n \ll 0)</w:t>
      </w:r>
    </w:p>
    <w:p w14:paraId="6101CF23" w14:textId="77777777" w:rsidR="005019AB" w:rsidRPr="005019AB" w:rsidRDefault="005019AB" w:rsidP="005019AB">
      <w:pPr>
        <w:numPr>
          <w:ilvl w:val="0"/>
          <w:numId w:val="567"/>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Time:</w:t>
      </w:r>
      <w:r w:rsidRPr="005019AB">
        <w:rPr>
          <w:rFonts w:ascii="Times New Roman" w:eastAsia="Times New Roman" w:hAnsi="Times New Roman" w:cs="Times New Roman"/>
          <w:kern w:val="0"/>
          <w14:ligatures w14:val="none"/>
        </w:rPr>
        <w:t xml:space="preserve"> (\Theta_n \ll T^*)</w:t>
      </w:r>
    </w:p>
    <w:p w14:paraId="1D74609C" w14:textId="77777777" w:rsidR="005019AB" w:rsidRPr="005019AB" w:rsidRDefault="005019AB" w:rsidP="005019AB">
      <w:pPr>
        <w:numPr>
          <w:ilvl w:val="1"/>
          <w:numId w:val="567"/>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Band-(n) “one unit” is a </w:t>
      </w:r>
      <w:r w:rsidRPr="005019AB">
        <w:rPr>
          <w:rFonts w:ascii="Times New Roman" w:eastAsia="Times New Roman" w:hAnsi="Times New Roman" w:cs="Times New Roman"/>
          <w:b/>
          <w:bCs/>
          <w:kern w:val="0"/>
          <w14:ligatures w14:val="none"/>
        </w:rPr>
        <w:t>fraction</w:t>
      </w:r>
      <w:r w:rsidRPr="005019AB">
        <w:rPr>
          <w:rFonts w:ascii="Times New Roman" w:eastAsia="Times New Roman" w:hAnsi="Times New Roman" w:cs="Times New Roman"/>
          <w:kern w:val="0"/>
          <w14:ligatures w14:val="none"/>
        </w:rPr>
        <w:t xml:space="preserve"> of a hinge act.</w:t>
      </w:r>
    </w:p>
    <w:p w14:paraId="14AB13EC" w14:textId="77777777" w:rsidR="005019AB" w:rsidRPr="005019AB" w:rsidRDefault="005019AB" w:rsidP="005019AB">
      <w:pPr>
        <w:numPr>
          <w:ilvl w:val="1"/>
          <w:numId w:val="567"/>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Processes at these bands refine sub-act dynamics.</w:t>
      </w:r>
    </w:p>
    <w:p w14:paraId="0227F0A5" w14:textId="77777777" w:rsidR="005019AB" w:rsidRPr="005019AB" w:rsidRDefault="005019AB" w:rsidP="005019AB">
      <w:pPr>
        <w:numPr>
          <w:ilvl w:val="0"/>
          <w:numId w:val="567"/>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Space:</w:t>
      </w:r>
      <w:r w:rsidRPr="005019AB">
        <w:rPr>
          <w:rFonts w:ascii="Times New Roman" w:eastAsia="Times New Roman" w:hAnsi="Times New Roman" w:cs="Times New Roman"/>
          <w:kern w:val="0"/>
          <w14:ligatures w14:val="none"/>
        </w:rPr>
        <w:t xml:space="preserve"> (L_n \ll \ell_{\mathrm{UGM}})</w:t>
      </w:r>
    </w:p>
    <w:p w14:paraId="5147AE5A" w14:textId="77777777" w:rsidR="005019AB" w:rsidRPr="005019AB" w:rsidRDefault="005019AB" w:rsidP="005019AB">
      <w:pPr>
        <w:numPr>
          <w:ilvl w:val="1"/>
          <w:numId w:val="567"/>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Band-(n) “one unit” is a </w:t>
      </w:r>
      <w:r w:rsidRPr="005019AB">
        <w:rPr>
          <w:rFonts w:ascii="Times New Roman" w:eastAsia="Times New Roman" w:hAnsi="Times New Roman" w:cs="Times New Roman"/>
          <w:b/>
          <w:bCs/>
          <w:kern w:val="0"/>
          <w14:ligatures w14:val="none"/>
        </w:rPr>
        <w:t>sub-hinge</w:t>
      </w:r>
      <w:r w:rsidRPr="005019AB">
        <w:rPr>
          <w:rFonts w:ascii="Times New Roman" w:eastAsia="Times New Roman" w:hAnsi="Times New Roman" w:cs="Times New Roman"/>
          <w:kern w:val="0"/>
          <w14:ligatures w14:val="none"/>
        </w:rPr>
        <w:t xml:space="preserve"> length.</w:t>
      </w:r>
    </w:p>
    <w:p w14:paraId="45F88651" w14:textId="77777777" w:rsidR="005019AB" w:rsidRPr="005019AB" w:rsidRDefault="005019AB" w:rsidP="005019AB">
      <w:pPr>
        <w:numPr>
          <w:ilvl w:val="1"/>
          <w:numId w:val="567"/>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Structures at these bands are </w:t>
      </w:r>
      <w:r w:rsidRPr="005019AB">
        <w:rPr>
          <w:rFonts w:ascii="Times New Roman" w:eastAsia="Times New Roman" w:hAnsi="Times New Roman" w:cs="Times New Roman"/>
          <w:b/>
          <w:bCs/>
          <w:kern w:val="0"/>
          <w14:ligatures w14:val="none"/>
        </w:rPr>
        <w:t>parts inside parts</w:t>
      </w:r>
      <w:r w:rsidRPr="005019AB">
        <w:rPr>
          <w:rFonts w:ascii="Times New Roman" w:eastAsia="Times New Roman" w:hAnsi="Times New Roman" w:cs="Times New Roman"/>
          <w:kern w:val="0"/>
          <w14:ligatures w14:val="none"/>
        </w:rPr>
        <w:t xml:space="preserve"> relative to the hinge environment.</w:t>
      </w:r>
    </w:p>
    <w:p w14:paraId="6A45B72D" w14:textId="77777777" w:rsidR="005019AB" w:rsidRPr="005019AB" w:rsidRDefault="005019AB" w:rsidP="005019AB">
      <w:pPr>
        <w:numPr>
          <w:ilvl w:val="0"/>
          <w:numId w:val="567"/>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Role:</w:t>
      </w:r>
    </w:p>
    <w:p w14:paraId="0F912CD1" w14:textId="77777777" w:rsidR="005019AB" w:rsidRPr="005019AB" w:rsidRDefault="005019AB" w:rsidP="005019AB">
      <w:pPr>
        <w:numPr>
          <w:ilvl w:val="1"/>
          <w:numId w:val="567"/>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Provide </w:t>
      </w:r>
      <w:r w:rsidRPr="005019AB">
        <w:rPr>
          <w:rFonts w:ascii="Times New Roman" w:eastAsia="Times New Roman" w:hAnsi="Times New Roman" w:cs="Times New Roman"/>
          <w:b/>
          <w:bCs/>
          <w:kern w:val="0"/>
          <w14:ligatures w14:val="none"/>
        </w:rPr>
        <w:t>microstructure</w:t>
      </w:r>
      <w:r w:rsidRPr="005019AB">
        <w:rPr>
          <w:rFonts w:ascii="Times New Roman" w:eastAsia="Times New Roman" w:hAnsi="Times New Roman" w:cs="Times New Roman"/>
          <w:kern w:val="0"/>
          <w14:ligatures w14:val="none"/>
        </w:rPr>
        <w:t xml:space="preserve"> underlying hinge-level present content (e.g. internal configurations, nested subsystems).</w:t>
      </w:r>
    </w:p>
    <w:p w14:paraId="4F70FDE1" w14:textId="77777777" w:rsidR="005019AB" w:rsidRPr="005019AB" w:rsidRDefault="005019AB" w:rsidP="005019AB">
      <w:pPr>
        <w:numPr>
          <w:ilvl w:val="1"/>
          <w:numId w:val="567"/>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Carry higher IN dimension (D(n)), more volume-like and dense.</w:t>
      </w:r>
    </w:p>
    <w:p w14:paraId="3CC8842B"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Hinge band (n = 0)</w:t>
      </w:r>
    </w:p>
    <w:p w14:paraId="738340E2" w14:textId="77777777" w:rsidR="005019AB" w:rsidRPr="005019AB" w:rsidRDefault="005019AB" w:rsidP="005019AB">
      <w:pPr>
        <w:numPr>
          <w:ilvl w:val="0"/>
          <w:numId w:val="568"/>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Time:</w:t>
      </w:r>
      <w:r w:rsidRPr="005019AB">
        <w:rPr>
          <w:rFonts w:ascii="Times New Roman" w:eastAsia="Times New Roman" w:hAnsi="Times New Roman" w:cs="Times New Roman"/>
          <w:kern w:val="0"/>
          <w14:ligatures w14:val="none"/>
        </w:rPr>
        <w:t xml:space="preserve"> (\Theta_0 = T^*)</w:t>
      </w:r>
    </w:p>
    <w:p w14:paraId="0D5D0116" w14:textId="77777777" w:rsidR="005019AB" w:rsidRPr="005019AB" w:rsidRDefault="005019AB" w:rsidP="005019AB">
      <w:pPr>
        <w:numPr>
          <w:ilvl w:val="1"/>
          <w:numId w:val="568"/>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One canonical </w:t>
      </w:r>
      <w:r w:rsidRPr="005019AB">
        <w:rPr>
          <w:rFonts w:ascii="Times New Roman" w:eastAsia="Times New Roman" w:hAnsi="Times New Roman" w:cs="Times New Roman"/>
          <w:b/>
          <w:bCs/>
          <w:kern w:val="0"/>
          <w14:ligatures w14:val="none"/>
        </w:rPr>
        <w:t>present-moment act</w:t>
      </w:r>
      <w:r w:rsidRPr="005019AB">
        <w:rPr>
          <w:rFonts w:ascii="Times New Roman" w:eastAsia="Times New Roman" w:hAnsi="Times New Roman" w:cs="Times New Roman"/>
          <w:kern w:val="0"/>
          <w14:ligatures w14:val="none"/>
        </w:rPr>
        <w:t>.</w:t>
      </w:r>
    </w:p>
    <w:p w14:paraId="43FF5A85" w14:textId="77777777" w:rsidR="005019AB" w:rsidRPr="005019AB" w:rsidRDefault="005019AB" w:rsidP="005019AB">
      <w:pPr>
        <w:numPr>
          <w:ilvl w:val="1"/>
          <w:numId w:val="568"/>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Sub-(T^</w:t>
      </w:r>
      <w:r w:rsidRPr="005019AB">
        <w:rPr>
          <w:rFonts w:ascii="Times New Roman" w:eastAsia="Times New Roman" w:hAnsi="Times New Roman" w:cs="Times New Roman"/>
          <w:i/>
          <w:iCs/>
          <w:kern w:val="0"/>
          <w14:ligatures w14:val="none"/>
        </w:rPr>
        <w:t>) intervals are internal structure; multi-(T^</w:t>
      </w:r>
      <w:r w:rsidRPr="005019AB">
        <w:rPr>
          <w:rFonts w:ascii="Times New Roman" w:eastAsia="Times New Roman" w:hAnsi="Times New Roman" w:cs="Times New Roman"/>
          <w:kern w:val="0"/>
          <w14:ligatures w14:val="none"/>
        </w:rPr>
        <w:t>) intervals are sequences of acts.</w:t>
      </w:r>
    </w:p>
    <w:p w14:paraId="36407CA1" w14:textId="77777777" w:rsidR="005019AB" w:rsidRPr="005019AB" w:rsidRDefault="005019AB" w:rsidP="005019AB">
      <w:pPr>
        <w:numPr>
          <w:ilvl w:val="0"/>
          <w:numId w:val="568"/>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Space:</w:t>
      </w:r>
      <w:r w:rsidRPr="005019AB">
        <w:rPr>
          <w:rFonts w:ascii="Times New Roman" w:eastAsia="Times New Roman" w:hAnsi="Times New Roman" w:cs="Times New Roman"/>
          <w:kern w:val="0"/>
          <w14:ligatures w14:val="none"/>
        </w:rPr>
        <w:t xml:space="preserve"> (L_0 = \ell_{\mathrm{UGM}})</w:t>
      </w:r>
    </w:p>
    <w:p w14:paraId="62F9FDEF" w14:textId="77777777" w:rsidR="005019AB" w:rsidRPr="005019AB" w:rsidRDefault="005019AB" w:rsidP="005019AB">
      <w:pPr>
        <w:numPr>
          <w:ilvl w:val="1"/>
          <w:numId w:val="568"/>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One canonical </w:t>
      </w:r>
      <w:r w:rsidRPr="005019AB">
        <w:rPr>
          <w:rFonts w:ascii="Times New Roman" w:eastAsia="Times New Roman" w:hAnsi="Times New Roman" w:cs="Times New Roman"/>
          <w:b/>
          <w:bCs/>
          <w:kern w:val="0"/>
          <w14:ligatures w14:val="none"/>
        </w:rPr>
        <w:t>hinge length</w:t>
      </w:r>
      <w:r w:rsidRPr="005019AB">
        <w:rPr>
          <w:rFonts w:ascii="Times New Roman" w:eastAsia="Times New Roman" w:hAnsi="Times New Roman" w:cs="Times New Roman"/>
          <w:kern w:val="0"/>
          <w14:ligatures w14:val="none"/>
        </w:rPr>
        <w:t>.</w:t>
      </w:r>
    </w:p>
    <w:p w14:paraId="2B8FA4AC" w14:textId="77777777" w:rsidR="005019AB" w:rsidRPr="005019AB" w:rsidRDefault="005019AB" w:rsidP="005019AB">
      <w:pPr>
        <w:numPr>
          <w:ilvl w:val="1"/>
          <w:numId w:val="568"/>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Sub-(\ell_{\mathrm{UGM}}) scales are “internal parts;” supra-(\ell_{\mathrm{UGM}}) scales are “larger environment.”</w:t>
      </w:r>
    </w:p>
    <w:p w14:paraId="40AD3513" w14:textId="77777777" w:rsidR="005019AB" w:rsidRPr="005019AB" w:rsidRDefault="005019AB" w:rsidP="005019AB">
      <w:pPr>
        <w:numPr>
          <w:ilvl w:val="0"/>
          <w:numId w:val="568"/>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Role:</w:t>
      </w:r>
    </w:p>
    <w:p w14:paraId="4FD9E488" w14:textId="77777777" w:rsidR="005019AB" w:rsidRPr="005019AB" w:rsidRDefault="005019AB" w:rsidP="005019AB">
      <w:pPr>
        <w:numPr>
          <w:ilvl w:val="1"/>
          <w:numId w:val="568"/>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Defines the </w:t>
      </w:r>
      <w:r w:rsidRPr="005019AB">
        <w:rPr>
          <w:rFonts w:ascii="Times New Roman" w:eastAsia="Times New Roman" w:hAnsi="Times New Roman" w:cs="Times New Roman"/>
          <w:b/>
          <w:bCs/>
          <w:kern w:val="0"/>
          <w14:ligatures w14:val="none"/>
        </w:rPr>
        <w:t>centered present context</w:t>
      </w:r>
      <w:r w:rsidRPr="005019AB">
        <w:rPr>
          <w:rFonts w:ascii="Times New Roman" w:eastAsia="Times New Roman" w:hAnsi="Times New Roman" w:cs="Times New Roman"/>
          <w:kern w:val="0"/>
          <w14:ligatures w14:val="none"/>
        </w:rPr>
        <w:t>: the reference band.</w:t>
      </w:r>
    </w:p>
    <w:p w14:paraId="75210BF2" w14:textId="77777777" w:rsidR="005019AB" w:rsidRPr="005019AB" w:rsidRDefault="005019AB" w:rsidP="005019AB">
      <w:pPr>
        <w:numPr>
          <w:ilvl w:val="1"/>
          <w:numId w:val="568"/>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Pivot for:</w:t>
      </w:r>
    </w:p>
    <w:p w14:paraId="0FD43B41" w14:textId="77777777" w:rsidR="005019AB" w:rsidRPr="005019AB" w:rsidRDefault="005019AB" w:rsidP="005019AB">
      <w:pPr>
        <w:numPr>
          <w:ilvl w:val="2"/>
          <w:numId w:val="568"/>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dimension (D=2),</w:t>
      </w:r>
    </w:p>
    <w:p w14:paraId="5BF1D54C" w14:textId="77777777" w:rsidR="005019AB" w:rsidRPr="005019AB" w:rsidRDefault="005019AB" w:rsidP="005019AB">
      <w:pPr>
        <w:numPr>
          <w:ilvl w:val="2"/>
          <w:numId w:val="568"/>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gate normalization (g=1),</w:t>
      </w:r>
    </w:p>
    <w:p w14:paraId="6790B6A6" w14:textId="77777777" w:rsidR="005019AB" w:rsidRPr="005019AB" w:rsidRDefault="005019AB" w:rsidP="005019AB">
      <w:pPr>
        <w:numPr>
          <w:ilvl w:val="2"/>
          <w:numId w:val="568"/>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memory dimension (D_{\mathrm{mem}}=2),</w:t>
      </w:r>
    </w:p>
    <w:p w14:paraId="35BBE9AE" w14:textId="77777777" w:rsidR="005019AB" w:rsidRPr="005019AB" w:rsidRDefault="005019AB" w:rsidP="005019AB">
      <w:pPr>
        <w:numPr>
          <w:ilvl w:val="2"/>
          <w:numId w:val="568"/>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present exponent (d_{\mathrm{PMS}}=2),</w:t>
      </w:r>
    </w:p>
    <w:p w14:paraId="050076DB" w14:textId="77777777" w:rsidR="005019AB" w:rsidRPr="005019AB" w:rsidRDefault="005019AB" w:rsidP="005019AB">
      <w:pPr>
        <w:numPr>
          <w:ilvl w:val="2"/>
          <w:numId w:val="568"/>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hinge scales ((\ell_{\mathrm{UGM}}, T^*)),</w:t>
      </w:r>
    </w:p>
    <w:p w14:paraId="7DDC5D56" w14:textId="77777777" w:rsidR="005019AB" w:rsidRPr="005019AB" w:rsidRDefault="005019AB" w:rsidP="005019AB">
      <w:pPr>
        <w:numPr>
          <w:ilvl w:val="2"/>
          <w:numId w:val="568"/>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interval conversion constant (c = \ell_{\mathrm{UGM}}/T^*).</w:t>
      </w:r>
    </w:p>
    <w:p w14:paraId="09F5ABC6"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Outer bands (n \gg 0)</w:t>
      </w:r>
    </w:p>
    <w:p w14:paraId="30CB8467" w14:textId="77777777" w:rsidR="005019AB" w:rsidRPr="005019AB" w:rsidRDefault="005019AB" w:rsidP="005019AB">
      <w:pPr>
        <w:numPr>
          <w:ilvl w:val="0"/>
          <w:numId w:val="569"/>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Time:</w:t>
      </w:r>
      <w:r w:rsidRPr="005019AB">
        <w:rPr>
          <w:rFonts w:ascii="Times New Roman" w:eastAsia="Times New Roman" w:hAnsi="Times New Roman" w:cs="Times New Roman"/>
          <w:kern w:val="0"/>
          <w14:ligatures w14:val="none"/>
        </w:rPr>
        <w:t xml:space="preserve"> (\Theta_n \gg T^*)</w:t>
      </w:r>
    </w:p>
    <w:p w14:paraId="0AA3231C" w14:textId="77777777" w:rsidR="005019AB" w:rsidRPr="005019AB" w:rsidRDefault="005019AB" w:rsidP="005019AB">
      <w:pPr>
        <w:numPr>
          <w:ilvl w:val="1"/>
          <w:numId w:val="569"/>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Band-(n) “one unit” spans </w:t>
      </w:r>
      <w:r w:rsidRPr="005019AB">
        <w:rPr>
          <w:rFonts w:ascii="Times New Roman" w:eastAsia="Times New Roman" w:hAnsi="Times New Roman" w:cs="Times New Roman"/>
          <w:b/>
          <w:bCs/>
          <w:kern w:val="0"/>
          <w14:ligatures w14:val="none"/>
        </w:rPr>
        <w:t>many hinge acts</w:t>
      </w:r>
      <w:r w:rsidRPr="005019AB">
        <w:rPr>
          <w:rFonts w:ascii="Times New Roman" w:eastAsia="Times New Roman" w:hAnsi="Times New Roman" w:cs="Times New Roman"/>
          <w:kern w:val="0"/>
          <w14:ligatures w14:val="none"/>
        </w:rPr>
        <w:t>.</w:t>
      </w:r>
    </w:p>
    <w:p w14:paraId="2F86ABC9" w14:textId="77777777" w:rsidR="005019AB" w:rsidRPr="005019AB" w:rsidRDefault="005019AB" w:rsidP="005019AB">
      <w:pPr>
        <w:numPr>
          <w:ilvl w:val="1"/>
          <w:numId w:val="569"/>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Processes at these bands describe slow, coarse evolution of larger contexts.</w:t>
      </w:r>
    </w:p>
    <w:p w14:paraId="5C7903DA" w14:textId="77777777" w:rsidR="005019AB" w:rsidRPr="005019AB" w:rsidRDefault="005019AB" w:rsidP="005019AB">
      <w:pPr>
        <w:numPr>
          <w:ilvl w:val="0"/>
          <w:numId w:val="569"/>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Space:</w:t>
      </w:r>
      <w:r w:rsidRPr="005019AB">
        <w:rPr>
          <w:rFonts w:ascii="Times New Roman" w:eastAsia="Times New Roman" w:hAnsi="Times New Roman" w:cs="Times New Roman"/>
          <w:kern w:val="0"/>
          <w14:ligatures w14:val="none"/>
        </w:rPr>
        <w:t xml:space="preserve"> (L_n \gg \ell_{\mathrm{UGM}})</w:t>
      </w:r>
    </w:p>
    <w:p w14:paraId="2995A720" w14:textId="77777777" w:rsidR="005019AB" w:rsidRPr="005019AB" w:rsidRDefault="005019AB" w:rsidP="005019AB">
      <w:pPr>
        <w:numPr>
          <w:ilvl w:val="1"/>
          <w:numId w:val="569"/>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Band-(n) “one unit” spans </w:t>
      </w:r>
      <w:r w:rsidRPr="005019AB">
        <w:rPr>
          <w:rFonts w:ascii="Times New Roman" w:eastAsia="Times New Roman" w:hAnsi="Times New Roman" w:cs="Times New Roman"/>
          <w:b/>
          <w:bCs/>
          <w:kern w:val="0"/>
          <w14:ligatures w14:val="none"/>
        </w:rPr>
        <w:t>many hinge-lengths</w:t>
      </w:r>
      <w:r w:rsidRPr="005019AB">
        <w:rPr>
          <w:rFonts w:ascii="Times New Roman" w:eastAsia="Times New Roman" w:hAnsi="Times New Roman" w:cs="Times New Roman"/>
          <w:kern w:val="0"/>
          <w14:ligatures w14:val="none"/>
        </w:rPr>
        <w:t>.</w:t>
      </w:r>
    </w:p>
    <w:p w14:paraId="6D3943CC" w14:textId="77777777" w:rsidR="005019AB" w:rsidRPr="005019AB" w:rsidRDefault="005019AB" w:rsidP="005019AB">
      <w:pPr>
        <w:numPr>
          <w:ilvl w:val="1"/>
          <w:numId w:val="569"/>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Structures at these bands are </w:t>
      </w:r>
      <w:r w:rsidRPr="005019AB">
        <w:rPr>
          <w:rFonts w:ascii="Times New Roman" w:eastAsia="Times New Roman" w:hAnsi="Times New Roman" w:cs="Times New Roman"/>
          <w:b/>
          <w:bCs/>
          <w:kern w:val="0"/>
          <w14:ligatures w14:val="none"/>
        </w:rPr>
        <w:t>environments and backgrounds</w:t>
      </w:r>
      <w:r w:rsidRPr="005019AB">
        <w:rPr>
          <w:rFonts w:ascii="Times New Roman" w:eastAsia="Times New Roman" w:hAnsi="Times New Roman" w:cs="Times New Roman"/>
          <w:kern w:val="0"/>
          <w14:ligatures w14:val="none"/>
        </w:rPr>
        <w:t xml:space="preserve"> for the hinge.</w:t>
      </w:r>
    </w:p>
    <w:p w14:paraId="48EAECC2" w14:textId="77777777" w:rsidR="005019AB" w:rsidRPr="005019AB" w:rsidRDefault="005019AB" w:rsidP="005019AB">
      <w:pPr>
        <w:numPr>
          <w:ilvl w:val="0"/>
          <w:numId w:val="569"/>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Role:</w:t>
      </w:r>
    </w:p>
    <w:p w14:paraId="7789ADDB" w14:textId="77777777" w:rsidR="005019AB" w:rsidRPr="005019AB" w:rsidRDefault="005019AB" w:rsidP="005019AB">
      <w:pPr>
        <w:numPr>
          <w:ilvl w:val="1"/>
          <w:numId w:val="569"/>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Provide </w:t>
      </w:r>
      <w:r w:rsidRPr="005019AB">
        <w:rPr>
          <w:rFonts w:ascii="Times New Roman" w:eastAsia="Times New Roman" w:hAnsi="Times New Roman" w:cs="Times New Roman"/>
          <w:b/>
          <w:bCs/>
          <w:kern w:val="0"/>
          <w14:ligatures w14:val="none"/>
        </w:rPr>
        <w:t>macro/ambient structure</w:t>
      </w:r>
      <w:r w:rsidRPr="005019AB">
        <w:rPr>
          <w:rFonts w:ascii="Times New Roman" w:eastAsia="Times New Roman" w:hAnsi="Times New Roman" w:cs="Times New Roman"/>
          <w:kern w:val="0"/>
          <w14:ligatures w14:val="none"/>
        </w:rPr>
        <w:t xml:space="preserve"> in which hinge-level presents are embedded.</w:t>
      </w:r>
    </w:p>
    <w:p w14:paraId="77DFB386" w14:textId="77777777" w:rsidR="005019AB" w:rsidRPr="005019AB" w:rsidRDefault="005019AB" w:rsidP="005019AB">
      <w:pPr>
        <w:numPr>
          <w:ilvl w:val="1"/>
          <w:numId w:val="569"/>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Carry lower IN dimension (D(n)), more filamentary and sparse.</w:t>
      </w:r>
    </w:p>
    <w:p w14:paraId="5BF71D61" w14:textId="77777777" w:rsidR="005019AB" w:rsidRPr="005019AB" w:rsidRDefault="005800E8" w:rsidP="005019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E53B42B">
          <v:rect id="_x0000_i1093" style="width:0;height:1.5pt" o:hralign="center" o:hrstd="t" o:hr="t" fillcolor="#a0a0a0" stroked="f"/>
        </w:pict>
      </w:r>
    </w:p>
    <w:p w14:paraId="322EFC43" w14:textId="77777777" w:rsidR="005019AB" w:rsidRPr="005019AB" w:rsidRDefault="005019AB" w:rsidP="005019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41" w:name="_Toc215316738"/>
      <w:r w:rsidRPr="005019AB">
        <w:rPr>
          <w:rFonts w:ascii="Times New Roman" w:eastAsia="Times New Roman" w:hAnsi="Times New Roman" w:cs="Times New Roman"/>
          <w:b/>
          <w:bCs/>
          <w:kern w:val="0"/>
          <w:sz w:val="27"/>
          <w:szCs w:val="27"/>
          <w14:ligatures w14:val="none"/>
        </w:rPr>
        <w:t>8.5.3 Symbolic physical domains (purely structural)</w:t>
      </w:r>
      <w:bookmarkEnd w:id="341"/>
    </w:p>
    <w:p w14:paraId="4F907101"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Without assigning numbers, we can describe </w:t>
      </w:r>
      <w:r w:rsidRPr="005019AB">
        <w:rPr>
          <w:rFonts w:ascii="Times New Roman" w:eastAsia="Times New Roman" w:hAnsi="Times New Roman" w:cs="Times New Roman"/>
          <w:b/>
          <w:bCs/>
          <w:kern w:val="0"/>
          <w14:ligatures w14:val="none"/>
        </w:rPr>
        <w:t>symbolic domains</w:t>
      </w:r>
      <w:r w:rsidRPr="005019AB">
        <w:rPr>
          <w:rFonts w:ascii="Times New Roman" w:eastAsia="Times New Roman" w:hAnsi="Times New Roman" w:cs="Times New Roman"/>
          <w:kern w:val="0"/>
          <w14:ligatures w14:val="none"/>
        </w:rPr>
        <w:t xml:space="preserve"> associated with broad ranges of (n):</w:t>
      </w:r>
    </w:p>
    <w:p w14:paraId="734C04F5" w14:textId="77777777" w:rsidR="005019AB" w:rsidRPr="005019AB" w:rsidRDefault="005019AB" w:rsidP="005019AB">
      <w:pPr>
        <w:numPr>
          <w:ilvl w:val="0"/>
          <w:numId w:val="570"/>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Deep inner domain</w:t>
      </w:r>
      <w:r w:rsidRPr="005019AB">
        <w:rPr>
          <w:rFonts w:ascii="Times New Roman" w:eastAsia="Times New Roman" w:hAnsi="Times New Roman" w:cs="Times New Roman"/>
          <w:kern w:val="0"/>
          <w14:ligatures w14:val="none"/>
        </w:rPr>
        <w:t xml:space="preserve"> ((n \ll 0))</w:t>
      </w:r>
    </w:p>
    <w:p w14:paraId="466723CA" w14:textId="77777777" w:rsidR="005019AB" w:rsidRPr="005019AB" w:rsidRDefault="005019AB" w:rsidP="005019AB">
      <w:pPr>
        <w:numPr>
          <w:ilvl w:val="1"/>
          <w:numId w:val="570"/>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Temporal scales much shorter than (T^*).</w:t>
      </w:r>
    </w:p>
    <w:p w14:paraId="7DD4CEBA" w14:textId="77777777" w:rsidR="005019AB" w:rsidRPr="005019AB" w:rsidRDefault="005019AB" w:rsidP="005019AB">
      <w:pPr>
        <w:numPr>
          <w:ilvl w:val="1"/>
          <w:numId w:val="570"/>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Spatial scales much smaller than (\ell_{\mathrm{UGM}}).</w:t>
      </w:r>
    </w:p>
    <w:p w14:paraId="680BA74F" w14:textId="77777777" w:rsidR="005019AB" w:rsidRPr="005019AB" w:rsidRDefault="005019AB" w:rsidP="005019AB">
      <w:pPr>
        <w:numPr>
          <w:ilvl w:val="1"/>
          <w:numId w:val="570"/>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Appropriate for describing </w:t>
      </w:r>
      <w:r w:rsidRPr="005019AB">
        <w:rPr>
          <w:rFonts w:ascii="Times New Roman" w:eastAsia="Times New Roman" w:hAnsi="Times New Roman" w:cs="Times New Roman"/>
          <w:b/>
          <w:bCs/>
          <w:kern w:val="0"/>
          <w14:ligatures w14:val="none"/>
        </w:rPr>
        <w:t>sub-present microstructure</w:t>
      </w:r>
      <w:r w:rsidRPr="005019AB">
        <w:rPr>
          <w:rFonts w:ascii="Times New Roman" w:eastAsia="Times New Roman" w:hAnsi="Times New Roman" w:cs="Times New Roman"/>
          <w:kern w:val="0"/>
          <w14:ligatures w14:val="none"/>
        </w:rPr>
        <w:t>—whatever detailed configuration supports a hinge-level present moment.</w:t>
      </w:r>
    </w:p>
    <w:p w14:paraId="221E77B7" w14:textId="77777777" w:rsidR="005019AB" w:rsidRPr="005019AB" w:rsidRDefault="005019AB" w:rsidP="005019AB">
      <w:pPr>
        <w:numPr>
          <w:ilvl w:val="0"/>
          <w:numId w:val="570"/>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Present domain</w:t>
      </w:r>
      <w:r w:rsidRPr="005019AB">
        <w:rPr>
          <w:rFonts w:ascii="Times New Roman" w:eastAsia="Times New Roman" w:hAnsi="Times New Roman" w:cs="Times New Roman"/>
          <w:kern w:val="0"/>
          <w14:ligatures w14:val="none"/>
        </w:rPr>
        <w:t xml:space="preserve"> ((n \approx 0))</w:t>
      </w:r>
    </w:p>
    <w:p w14:paraId="05E35E2F" w14:textId="77777777" w:rsidR="005019AB" w:rsidRPr="005019AB" w:rsidRDefault="005019AB" w:rsidP="005019AB">
      <w:pPr>
        <w:numPr>
          <w:ilvl w:val="1"/>
          <w:numId w:val="570"/>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Temporal scales on the order of (T^*).</w:t>
      </w:r>
    </w:p>
    <w:p w14:paraId="7EA0D51C" w14:textId="77777777" w:rsidR="005019AB" w:rsidRPr="005019AB" w:rsidRDefault="005019AB" w:rsidP="005019AB">
      <w:pPr>
        <w:numPr>
          <w:ilvl w:val="1"/>
          <w:numId w:val="570"/>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Spatial scales on the order of (\ell_{\mathrm{UGM}}).</w:t>
      </w:r>
    </w:p>
    <w:p w14:paraId="7B1CA188" w14:textId="77777777" w:rsidR="005019AB" w:rsidRPr="005019AB" w:rsidRDefault="005019AB" w:rsidP="005019AB">
      <w:pPr>
        <w:numPr>
          <w:ilvl w:val="1"/>
          <w:numId w:val="570"/>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Appropriate for describing the </w:t>
      </w:r>
      <w:r w:rsidRPr="005019AB">
        <w:rPr>
          <w:rFonts w:ascii="Times New Roman" w:eastAsia="Times New Roman" w:hAnsi="Times New Roman" w:cs="Times New Roman"/>
          <w:b/>
          <w:bCs/>
          <w:kern w:val="0"/>
          <w14:ligatures w14:val="none"/>
        </w:rPr>
        <w:t>immediate environment</w:t>
      </w:r>
      <w:r w:rsidRPr="005019AB">
        <w:rPr>
          <w:rFonts w:ascii="Times New Roman" w:eastAsia="Times New Roman" w:hAnsi="Times New Roman" w:cs="Times New Roman"/>
          <w:kern w:val="0"/>
          <w14:ligatures w14:val="none"/>
        </w:rPr>
        <w:t xml:space="preserve"> of the present, where area-law and one-act budgets are most direct.</w:t>
      </w:r>
    </w:p>
    <w:p w14:paraId="146DE31B" w14:textId="77777777" w:rsidR="005019AB" w:rsidRPr="005019AB" w:rsidRDefault="005019AB" w:rsidP="005019AB">
      <w:pPr>
        <w:numPr>
          <w:ilvl w:val="0"/>
          <w:numId w:val="570"/>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Near-outer domain</w:t>
      </w:r>
      <w:r w:rsidRPr="005019AB">
        <w:rPr>
          <w:rFonts w:ascii="Times New Roman" w:eastAsia="Times New Roman" w:hAnsi="Times New Roman" w:cs="Times New Roman"/>
          <w:kern w:val="0"/>
          <w14:ligatures w14:val="none"/>
        </w:rPr>
        <w:t xml:space="preserve"> ((n) modestly positive)</w:t>
      </w:r>
    </w:p>
    <w:p w14:paraId="56AE50A8" w14:textId="77777777" w:rsidR="005019AB" w:rsidRPr="005019AB" w:rsidRDefault="005019AB" w:rsidP="005019AB">
      <w:pPr>
        <w:numPr>
          <w:ilvl w:val="1"/>
          <w:numId w:val="570"/>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Temporal scales somewhat larger than (T^*).</w:t>
      </w:r>
    </w:p>
    <w:p w14:paraId="785932AA" w14:textId="77777777" w:rsidR="005019AB" w:rsidRPr="005019AB" w:rsidRDefault="005019AB" w:rsidP="005019AB">
      <w:pPr>
        <w:numPr>
          <w:ilvl w:val="1"/>
          <w:numId w:val="570"/>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Spatial scales somewhat larger than (\ell_{\mathrm{UGM}}).</w:t>
      </w:r>
    </w:p>
    <w:p w14:paraId="10F9AAB5" w14:textId="77777777" w:rsidR="005019AB" w:rsidRPr="005019AB" w:rsidRDefault="005019AB" w:rsidP="005019AB">
      <w:pPr>
        <w:numPr>
          <w:ilvl w:val="1"/>
          <w:numId w:val="570"/>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Appropriate for describing </w:t>
      </w:r>
      <w:r w:rsidRPr="005019AB">
        <w:rPr>
          <w:rFonts w:ascii="Times New Roman" w:eastAsia="Times New Roman" w:hAnsi="Times New Roman" w:cs="Times New Roman"/>
          <w:b/>
          <w:bCs/>
          <w:kern w:val="0"/>
          <w14:ligatures w14:val="none"/>
        </w:rPr>
        <w:t>local environments</w:t>
      </w:r>
      <w:r w:rsidRPr="005019AB">
        <w:rPr>
          <w:rFonts w:ascii="Times New Roman" w:eastAsia="Times New Roman" w:hAnsi="Times New Roman" w:cs="Times New Roman"/>
          <w:kern w:val="0"/>
          <w14:ligatures w14:val="none"/>
        </w:rPr>
        <w:t xml:space="preserve"> that change more slowly and span multiple hinge acts.</w:t>
      </w:r>
    </w:p>
    <w:p w14:paraId="55169A79" w14:textId="77777777" w:rsidR="005019AB" w:rsidRPr="005019AB" w:rsidRDefault="005019AB" w:rsidP="005019AB">
      <w:pPr>
        <w:numPr>
          <w:ilvl w:val="0"/>
          <w:numId w:val="570"/>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Far-outer domain</w:t>
      </w:r>
      <w:r w:rsidRPr="005019AB">
        <w:rPr>
          <w:rFonts w:ascii="Times New Roman" w:eastAsia="Times New Roman" w:hAnsi="Times New Roman" w:cs="Times New Roman"/>
          <w:kern w:val="0"/>
          <w14:ligatures w14:val="none"/>
        </w:rPr>
        <w:t xml:space="preserve"> ((n \gg 0))</w:t>
      </w:r>
    </w:p>
    <w:p w14:paraId="5F31010D" w14:textId="77777777" w:rsidR="005019AB" w:rsidRPr="005019AB" w:rsidRDefault="005019AB" w:rsidP="005019AB">
      <w:pPr>
        <w:numPr>
          <w:ilvl w:val="1"/>
          <w:numId w:val="570"/>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Temporal scales much larger than (T^*).</w:t>
      </w:r>
    </w:p>
    <w:p w14:paraId="76023B8B" w14:textId="77777777" w:rsidR="005019AB" w:rsidRPr="005019AB" w:rsidRDefault="005019AB" w:rsidP="005019AB">
      <w:pPr>
        <w:numPr>
          <w:ilvl w:val="1"/>
          <w:numId w:val="570"/>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Spatial scales much larger than (\ell_{\mathrm{UGM}}).</w:t>
      </w:r>
    </w:p>
    <w:p w14:paraId="4EB32BF2" w14:textId="77777777" w:rsidR="005019AB" w:rsidRPr="005019AB" w:rsidRDefault="005019AB" w:rsidP="005019AB">
      <w:pPr>
        <w:numPr>
          <w:ilvl w:val="1"/>
          <w:numId w:val="570"/>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Appropriate for describing </w:t>
      </w:r>
      <w:r w:rsidRPr="005019AB">
        <w:rPr>
          <w:rFonts w:ascii="Times New Roman" w:eastAsia="Times New Roman" w:hAnsi="Times New Roman" w:cs="Times New Roman"/>
          <w:b/>
          <w:bCs/>
          <w:kern w:val="0"/>
          <w14:ligatures w14:val="none"/>
        </w:rPr>
        <w:t>very large-scale, slowly varying structure</w:t>
      </w:r>
      <w:r w:rsidRPr="005019AB">
        <w:rPr>
          <w:rFonts w:ascii="Times New Roman" w:eastAsia="Times New Roman" w:hAnsi="Times New Roman" w:cs="Times New Roman"/>
          <w:kern w:val="0"/>
          <w14:ligatures w14:val="none"/>
        </w:rPr>
        <w:t>, which acts as a background for the hinge domain.</w:t>
      </w:r>
    </w:p>
    <w:p w14:paraId="4AA9C4D8"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These labels are intentionally vague: they give </w:t>
      </w:r>
      <w:r w:rsidRPr="005019AB">
        <w:rPr>
          <w:rFonts w:ascii="Times New Roman" w:eastAsia="Times New Roman" w:hAnsi="Times New Roman" w:cs="Times New Roman"/>
          <w:b/>
          <w:bCs/>
          <w:kern w:val="0"/>
          <w14:ligatures w14:val="none"/>
        </w:rPr>
        <w:t>categories</w:t>
      </w:r>
      <w:r w:rsidRPr="005019AB">
        <w:rPr>
          <w:rFonts w:ascii="Times New Roman" w:eastAsia="Times New Roman" w:hAnsi="Times New Roman" w:cs="Times New Roman"/>
          <w:kern w:val="0"/>
          <w14:ligatures w14:val="none"/>
        </w:rPr>
        <w:t xml:space="preserve"> rather than concrete physical systems. Any later matching to, say, “molecular,” “organism-level,” “planetary,” or “cosmic” scales requires empirical choice of which band(s) correspond to those scales, and is treated in companion volumes.</w:t>
      </w:r>
    </w:p>
    <w:p w14:paraId="6DF17BD1" w14:textId="77777777" w:rsidR="005019AB" w:rsidRPr="005019AB" w:rsidRDefault="005800E8" w:rsidP="005019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C338E45">
          <v:rect id="_x0000_i1094" style="width:0;height:1.5pt" o:hralign="center" o:hrstd="t" o:hr="t" fillcolor="#a0a0a0" stroked="f"/>
        </w:pict>
      </w:r>
    </w:p>
    <w:p w14:paraId="6427E999" w14:textId="77777777" w:rsidR="005019AB" w:rsidRPr="005019AB" w:rsidRDefault="005019AB" w:rsidP="005019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42" w:name="_Toc215316739"/>
      <w:r w:rsidRPr="005019AB">
        <w:rPr>
          <w:rFonts w:ascii="Times New Roman" w:eastAsia="Times New Roman" w:hAnsi="Times New Roman" w:cs="Times New Roman"/>
          <w:b/>
          <w:bCs/>
          <w:kern w:val="0"/>
          <w:sz w:val="27"/>
          <w:szCs w:val="27"/>
          <w14:ligatures w14:val="none"/>
        </w:rPr>
        <w:t>8.5.4 Summary</w:t>
      </w:r>
      <w:bookmarkEnd w:id="342"/>
    </w:p>
    <w:p w14:paraId="6A398957"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Section 8.5 has:</w:t>
      </w:r>
    </w:p>
    <w:p w14:paraId="3C56CAFD" w14:textId="77777777" w:rsidR="005019AB" w:rsidRPr="005019AB" w:rsidRDefault="005019AB" w:rsidP="005019AB">
      <w:pPr>
        <w:numPr>
          <w:ilvl w:val="0"/>
          <w:numId w:val="571"/>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Combined the </w:t>
      </w:r>
      <w:r w:rsidRPr="005019AB">
        <w:rPr>
          <w:rFonts w:ascii="Times New Roman" w:eastAsia="Times New Roman" w:hAnsi="Times New Roman" w:cs="Times New Roman"/>
          <w:b/>
          <w:bCs/>
          <w:kern w:val="0"/>
          <w14:ligatures w14:val="none"/>
        </w:rPr>
        <w:t>band–time</w:t>
      </w:r>
      <w:r w:rsidRPr="005019AB">
        <w:rPr>
          <w:rFonts w:ascii="Times New Roman" w:eastAsia="Times New Roman" w:hAnsi="Times New Roman" w:cs="Times New Roman"/>
          <w:kern w:val="0"/>
          <w14:ligatures w14:val="none"/>
        </w:rPr>
        <w:t xml:space="preserve"> dictionary ((n \mapsto \Theta_n)) and the </w:t>
      </w:r>
      <w:r w:rsidRPr="005019AB">
        <w:rPr>
          <w:rFonts w:ascii="Times New Roman" w:eastAsia="Times New Roman" w:hAnsi="Times New Roman" w:cs="Times New Roman"/>
          <w:b/>
          <w:bCs/>
          <w:kern w:val="0"/>
          <w14:ligatures w14:val="none"/>
        </w:rPr>
        <w:t>band–space</w:t>
      </w:r>
      <w:r w:rsidRPr="005019AB">
        <w:rPr>
          <w:rFonts w:ascii="Times New Roman" w:eastAsia="Times New Roman" w:hAnsi="Times New Roman" w:cs="Times New Roman"/>
          <w:kern w:val="0"/>
          <w14:ligatures w14:val="none"/>
        </w:rPr>
        <w:t xml:space="preserve"> dictionary ((n \mapsto L_n)) into a minimal </w:t>
      </w:r>
      <w:r w:rsidRPr="005019AB">
        <w:rPr>
          <w:rFonts w:ascii="Times New Roman" w:eastAsia="Times New Roman" w:hAnsi="Times New Roman" w:cs="Times New Roman"/>
          <w:b/>
          <w:bCs/>
          <w:kern w:val="0"/>
          <w14:ligatures w14:val="none"/>
        </w:rPr>
        <w:t>context–unit coupling dictionary</w:t>
      </w:r>
      <w:r w:rsidRPr="005019AB">
        <w:rPr>
          <w:rFonts w:ascii="Times New Roman" w:eastAsia="Times New Roman" w:hAnsi="Times New Roman" w:cs="Times New Roman"/>
          <w:kern w:val="0"/>
          <w14:ligatures w14:val="none"/>
        </w:rPr>
        <w:t>.</w:t>
      </w:r>
    </w:p>
    <w:p w14:paraId="68B61377" w14:textId="77777777" w:rsidR="005019AB" w:rsidRPr="005019AB" w:rsidRDefault="005019AB" w:rsidP="005019AB">
      <w:pPr>
        <w:numPr>
          <w:ilvl w:val="0"/>
          <w:numId w:val="571"/>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Organized bands into </w:t>
      </w:r>
      <w:r w:rsidRPr="005019AB">
        <w:rPr>
          <w:rFonts w:ascii="Times New Roman" w:eastAsia="Times New Roman" w:hAnsi="Times New Roman" w:cs="Times New Roman"/>
          <w:b/>
          <w:bCs/>
          <w:kern w:val="0"/>
          <w14:ligatures w14:val="none"/>
        </w:rPr>
        <w:t>inner</w:t>
      </w:r>
      <w:r w:rsidRPr="005019AB">
        <w:rPr>
          <w:rFonts w:ascii="Times New Roman" w:eastAsia="Times New Roman" w:hAnsi="Times New Roman" w:cs="Times New Roman"/>
          <w:kern w:val="0"/>
          <w14:ligatures w14:val="none"/>
        </w:rPr>
        <w:t xml:space="preserve">, </w:t>
      </w:r>
      <w:r w:rsidRPr="005019AB">
        <w:rPr>
          <w:rFonts w:ascii="Times New Roman" w:eastAsia="Times New Roman" w:hAnsi="Times New Roman" w:cs="Times New Roman"/>
          <w:b/>
          <w:bCs/>
          <w:kern w:val="0"/>
          <w14:ligatures w14:val="none"/>
        </w:rPr>
        <w:t>hinge</w:t>
      </w:r>
      <w:r w:rsidRPr="005019AB">
        <w:rPr>
          <w:rFonts w:ascii="Times New Roman" w:eastAsia="Times New Roman" w:hAnsi="Times New Roman" w:cs="Times New Roman"/>
          <w:kern w:val="0"/>
          <w14:ligatures w14:val="none"/>
        </w:rPr>
        <w:t xml:space="preserve">, and </w:t>
      </w:r>
      <w:r w:rsidRPr="005019AB">
        <w:rPr>
          <w:rFonts w:ascii="Times New Roman" w:eastAsia="Times New Roman" w:hAnsi="Times New Roman" w:cs="Times New Roman"/>
          <w:b/>
          <w:bCs/>
          <w:kern w:val="0"/>
          <w14:ligatures w14:val="none"/>
        </w:rPr>
        <w:t>outer</w:t>
      </w:r>
      <w:r w:rsidRPr="005019AB">
        <w:rPr>
          <w:rFonts w:ascii="Times New Roman" w:eastAsia="Times New Roman" w:hAnsi="Times New Roman" w:cs="Times New Roman"/>
          <w:kern w:val="0"/>
          <w14:ligatures w14:val="none"/>
        </w:rPr>
        <w:t xml:space="preserve"> classes, each with characteristic temporal and spatial scale behavior and qualitative roles.</w:t>
      </w:r>
    </w:p>
    <w:p w14:paraId="2C15A7FB" w14:textId="77777777" w:rsidR="005019AB" w:rsidRPr="005019AB" w:rsidRDefault="005019AB" w:rsidP="005019AB">
      <w:pPr>
        <w:numPr>
          <w:ilvl w:val="0"/>
          <w:numId w:val="571"/>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Highlighted the hinge band as the unique pivot where:</w:t>
      </w:r>
    </w:p>
    <w:p w14:paraId="55DA034D" w14:textId="77777777" w:rsidR="005019AB" w:rsidRPr="005019AB" w:rsidRDefault="005019AB" w:rsidP="005019AB">
      <w:pPr>
        <w:numPr>
          <w:ilvl w:val="1"/>
          <w:numId w:val="571"/>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(D(0)=2),</w:t>
      </w:r>
    </w:p>
    <w:p w14:paraId="27BD86E0" w14:textId="77777777" w:rsidR="005019AB" w:rsidRPr="005019AB" w:rsidRDefault="005019AB" w:rsidP="005019AB">
      <w:pPr>
        <w:numPr>
          <w:ilvl w:val="1"/>
          <w:numId w:val="571"/>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(g(2)=1),</w:t>
      </w:r>
    </w:p>
    <w:p w14:paraId="2CEC1A6A" w14:textId="77777777" w:rsidR="005019AB" w:rsidRPr="005019AB" w:rsidRDefault="005019AB" w:rsidP="005019AB">
      <w:pPr>
        <w:numPr>
          <w:ilvl w:val="1"/>
          <w:numId w:val="571"/>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(D_{\mathrm{mem}}(0)=2),</w:t>
      </w:r>
    </w:p>
    <w:p w14:paraId="78BE2294" w14:textId="77777777" w:rsidR="005019AB" w:rsidRPr="005019AB" w:rsidRDefault="005019AB" w:rsidP="005019AB">
      <w:pPr>
        <w:numPr>
          <w:ilvl w:val="1"/>
          <w:numId w:val="571"/>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(\Theta_0=T^*),</w:t>
      </w:r>
    </w:p>
    <w:p w14:paraId="3141924F" w14:textId="77777777" w:rsidR="005019AB" w:rsidRPr="005019AB" w:rsidRDefault="005019AB" w:rsidP="005019AB">
      <w:pPr>
        <w:numPr>
          <w:ilvl w:val="1"/>
          <w:numId w:val="571"/>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(L_0=\ell_{\mathrm{UGM}}),</w:t>
      </w:r>
    </w:p>
    <w:p w14:paraId="3B96B4FF" w14:textId="77777777" w:rsidR="005019AB" w:rsidRPr="005019AB" w:rsidRDefault="005019AB" w:rsidP="005019AB">
      <w:pPr>
        <w:numPr>
          <w:ilvl w:val="1"/>
          <w:numId w:val="571"/>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and (c = \ell_{\mathrm{UGM}}/T^*).</w:t>
      </w:r>
    </w:p>
    <w:p w14:paraId="1FAA5B61" w14:textId="77777777" w:rsidR="005019AB" w:rsidRPr="005019AB" w:rsidRDefault="005019AB" w:rsidP="005019AB">
      <w:pPr>
        <w:numPr>
          <w:ilvl w:val="0"/>
          <w:numId w:val="571"/>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Provided a </w:t>
      </w:r>
      <w:r w:rsidRPr="005019AB">
        <w:rPr>
          <w:rFonts w:ascii="Times New Roman" w:eastAsia="Times New Roman" w:hAnsi="Times New Roman" w:cs="Times New Roman"/>
          <w:b/>
          <w:bCs/>
          <w:kern w:val="0"/>
          <w14:ligatures w14:val="none"/>
        </w:rPr>
        <w:t>purely structural</w:t>
      </w:r>
      <w:r w:rsidRPr="005019AB">
        <w:rPr>
          <w:rFonts w:ascii="Times New Roman" w:eastAsia="Times New Roman" w:hAnsi="Times New Roman" w:cs="Times New Roman"/>
          <w:kern w:val="0"/>
          <w14:ligatures w14:val="none"/>
        </w:rPr>
        <w:t xml:space="preserve"> mapping from context bands to symbolic domains (deep inner / present / near-outer / far-outer), without numerical values or empirical content.</w:t>
      </w:r>
    </w:p>
    <w:p w14:paraId="65804950"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With this, the context–unit dictionary and hinge-scale layer (Part 8) is complete. The core V1 theory now has a fully specified internal unit system anchored at the hinge, ready to be used in the construction of explicit field, gauge, and gravitational sectors in the subsequent parts of the unified monograph.</w:t>
      </w:r>
    </w:p>
    <w:p w14:paraId="3B29176F" w14:textId="77777777" w:rsidR="006E5751" w:rsidRDefault="006E5751"/>
    <w:p w14:paraId="2504C1C6" w14:textId="77777777" w:rsidR="004E6D88" w:rsidRPr="004E6D88" w:rsidRDefault="004E6D88" w:rsidP="004E6D88">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bookmarkStart w:id="343" w:name="_Toc215316740"/>
      <w:r w:rsidRPr="004E6D88">
        <w:rPr>
          <w:rFonts w:ascii="Times New Roman" w:eastAsia="Times New Roman" w:hAnsi="Times New Roman" w:cs="Times New Roman"/>
          <w:b/>
          <w:bCs/>
          <w:kern w:val="36"/>
          <w:sz w:val="48"/>
          <w:szCs w:val="48"/>
          <w14:ligatures w14:val="none"/>
        </w:rPr>
        <w:t>9. Gauge Structure &amp; Matter Spectrum</w:t>
      </w:r>
      <w:bookmarkEnd w:id="343"/>
    </w:p>
    <w:p w14:paraId="428A8493" w14:textId="77777777" w:rsidR="004E6D88" w:rsidRPr="004E6D88" w:rsidRDefault="004E6D88" w:rsidP="004E6D88">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44" w:name="_Toc215316741"/>
      <w:r w:rsidRPr="004E6D88">
        <w:rPr>
          <w:rFonts w:ascii="Times New Roman" w:eastAsia="Times New Roman" w:hAnsi="Times New Roman" w:cs="Times New Roman"/>
          <w:b/>
          <w:bCs/>
          <w:kern w:val="0"/>
          <w:sz w:val="36"/>
          <w:szCs w:val="36"/>
          <w14:ligatures w14:val="none"/>
        </w:rPr>
        <w:t>9.1 Context Connections &amp; U(1) Link Variables</w:t>
      </w:r>
      <w:bookmarkEnd w:id="344"/>
    </w:p>
    <w:p w14:paraId="570CD0DB"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In this part we build </w:t>
      </w:r>
      <w:r w:rsidRPr="004E6D88">
        <w:rPr>
          <w:rFonts w:ascii="Times New Roman" w:eastAsia="Times New Roman" w:hAnsi="Times New Roman" w:cs="Times New Roman"/>
          <w:b/>
          <w:bCs/>
          <w:kern w:val="0"/>
          <w14:ligatures w14:val="none"/>
        </w:rPr>
        <w:t>gauge structure</w:t>
      </w:r>
      <w:r w:rsidRPr="004E6D88">
        <w:rPr>
          <w:rFonts w:ascii="Times New Roman" w:eastAsia="Times New Roman" w:hAnsi="Times New Roman" w:cs="Times New Roman"/>
          <w:kern w:val="0"/>
          <w14:ligatures w14:val="none"/>
        </w:rPr>
        <w:t xml:space="preserve"> and, later, </w:t>
      </w:r>
      <w:r w:rsidRPr="004E6D88">
        <w:rPr>
          <w:rFonts w:ascii="Times New Roman" w:eastAsia="Times New Roman" w:hAnsi="Times New Roman" w:cs="Times New Roman"/>
          <w:b/>
          <w:bCs/>
          <w:kern w:val="0"/>
          <w14:ligatures w14:val="none"/>
        </w:rPr>
        <w:t>matter spectra</w:t>
      </w:r>
      <w:r w:rsidRPr="004E6D88">
        <w:rPr>
          <w:rFonts w:ascii="Times New Roman" w:eastAsia="Times New Roman" w:hAnsi="Times New Roman" w:cs="Times New Roman"/>
          <w:kern w:val="0"/>
          <w14:ligatures w14:val="none"/>
        </w:rPr>
        <w:t xml:space="preserve"> on top of the context ladder developed in Parts V–VII. We start with the simplest gauge group, U(1), and then generalize to non-Abelian groups in later subsections.</w:t>
      </w:r>
    </w:p>
    <w:p w14:paraId="21B554CD"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The key idea is:</w:t>
      </w:r>
    </w:p>
    <w:p w14:paraId="4482FDE3"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The boundary graphs (\mathcal{G}_n) at each band (n) carry </w:t>
      </w:r>
      <w:r w:rsidRPr="004E6D88">
        <w:rPr>
          <w:rFonts w:ascii="Times New Roman" w:eastAsia="Times New Roman" w:hAnsi="Times New Roman" w:cs="Times New Roman"/>
          <w:b/>
          <w:bCs/>
          <w:kern w:val="0"/>
          <w14:ligatures w14:val="none"/>
        </w:rPr>
        <w:t>connections</w:t>
      </w:r>
      <w:r w:rsidRPr="004E6D88">
        <w:rPr>
          <w:rFonts w:ascii="Times New Roman" w:eastAsia="Times New Roman" w:hAnsi="Times New Roman" w:cs="Times New Roman"/>
          <w:kern w:val="0"/>
          <w14:ligatures w14:val="none"/>
        </w:rPr>
        <w:t xml:space="preserve"> between their nodes, represented by group elements on edges. These are the discrete analogues of gauge connections; their loop products (Wilson loops) encode field strength, and their behavior under node-based phase rotations encodes gauge invariance.</w:t>
      </w:r>
    </w:p>
    <w:p w14:paraId="7052B6E4"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This section introduces:</w:t>
      </w:r>
    </w:p>
    <w:p w14:paraId="303F4955" w14:textId="77777777" w:rsidR="004E6D88" w:rsidRPr="004E6D88" w:rsidRDefault="004E6D88" w:rsidP="004E6D88">
      <w:pPr>
        <w:numPr>
          <w:ilvl w:val="0"/>
          <w:numId w:val="572"/>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U(1) link variables on (\mathcal{G}_n),</w:t>
      </w:r>
    </w:p>
    <w:p w14:paraId="06ED0924" w14:textId="77777777" w:rsidR="004E6D88" w:rsidRPr="004E6D88" w:rsidRDefault="004E6D88" w:rsidP="004E6D88">
      <w:pPr>
        <w:numPr>
          <w:ilvl w:val="0"/>
          <w:numId w:val="572"/>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node-based gauge transformations, and</w:t>
      </w:r>
    </w:p>
    <w:p w14:paraId="4E845396" w14:textId="77777777" w:rsidR="004E6D88" w:rsidRPr="004E6D88" w:rsidRDefault="004E6D88" w:rsidP="004E6D88">
      <w:pPr>
        <w:numPr>
          <w:ilvl w:val="0"/>
          <w:numId w:val="572"/>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Wilson loops as basic gauge-invariant observables.</w:t>
      </w:r>
    </w:p>
    <w:p w14:paraId="45879375"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All constructions are purely formal; no empirical matching is attempted here.</w:t>
      </w:r>
    </w:p>
    <w:p w14:paraId="7D30D3E8" w14:textId="77777777" w:rsidR="004E6D88" w:rsidRPr="004E6D88" w:rsidRDefault="005800E8" w:rsidP="004E6D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B66AFBF">
          <v:rect id="_x0000_i1095" style="width:0;height:1.5pt" o:hralign="center" o:hrstd="t" o:hr="t" fillcolor="#a0a0a0" stroked="f"/>
        </w:pict>
      </w:r>
    </w:p>
    <w:p w14:paraId="553E5468" w14:textId="77777777" w:rsidR="004E6D88" w:rsidRPr="004E6D88" w:rsidRDefault="004E6D88" w:rsidP="004E6D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45" w:name="_Toc215316742"/>
      <w:r w:rsidRPr="004E6D88">
        <w:rPr>
          <w:rFonts w:ascii="Times New Roman" w:eastAsia="Times New Roman" w:hAnsi="Times New Roman" w:cs="Times New Roman"/>
          <w:b/>
          <w:bCs/>
          <w:kern w:val="0"/>
          <w:sz w:val="27"/>
          <w:szCs w:val="27"/>
          <w14:ligatures w14:val="none"/>
        </w:rPr>
        <w:t>9.1.1 Boundary graphs revisited</w:t>
      </w:r>
      <w:bookmarkEnd w:id="345"/>
    </w:p>
    <w:p w14:paraId="5338EDA0"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Recall from Section 6.1:</w:t>
      </w:r>
    </w:p>
    <w:p w14:paraId="4A00F6C8" w14:textId="77777777" w:rsidR="004E6D88" w:rsidRPr="004E6D88" w:rsidRDefault="004E6D88" w:rsidP="004E6D88">
      <w:pPr>
        <w:numPr>
          <w:ilvl w:val="0"/>
          <w:numId w:val="573"/>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At each band (n), we have a boundary graph (\mathcal{G}_n = (V_n, E_n)).</w:t>
      </w:r>
    </w:p>
    <w:p w14:paraId="22082076" w14:textId="77777777" w:rsidR="004E6D88" w:rsidRPr="004E6D88" w:rsidRDefault="004E6D88" w:rsidP="004E6D88">
      <w:pPr>
        <w:numPr>
          <w:ilvl w:val="0"/>
          <w:numId w:val="573"/>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Nodes (v \in V_n) represent </w:t>
      </w:r>
      <w:r w:rsidRPr="004E6D88">
        <w:rPr>
          <w:rFonts w:ascii="Times New Roman" w:eastAsia="Times New Roman" w:hAnsi="Times New Roman" w:cs="Times New Roman"/>
          <w:b/>
          <w:bCs/>
          <w:kern w:val="0"/>
          <w14:ligatures w14:val="none"/>
        </w:rPr>
        <w:t>boundary patches</w:t>
      </w:r>
      <w:r w:rsidRPr="004E6D88">
        <w:rPr>
          <w:rFonts w:ascii="Times New Roman" w:eastAsia="Times New Roman" w:hAnsi="Times New Roman" w:cs="Times New Roman"/>
          <w:kern w:val="0"/>
          <w14:ligatures w14:val="none"/>
        </w:rPr>
        <w:t xml:space="preserve"> at band (n).</w:t>
      </w:r>
    </w:p>
    <w:p w14:paraId="2CD2257C" w14:textId="77777777" w:rsidR="004E6D88" w:rsidRPr="004E6D88" w:rsidRDefault="004E6D88" w:rsidP="004E6D88">
      <w:pPr>
        <w:numPr>
          <w:ilvl w:val="0"/>
          <w:numId w:val="573"/>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Edges (e = (v,w) \in E_n) encode adjacency relations between patches.</w:t>
      </w:r>
    </w:p>
    <w:p w14:paraId="14F4DEFD"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We now require (\mathcal{G}_n) to be:</w:t>
      </w:r>
    </w:p>
    <w:p w14:paraId="111B5AB1" w14:textId="77777777" w:rsidR="004E6D88" w:rsidRPr="004E6D88" w:rsidRDefault="004E6D88" w:rsidP="004E6D88">
      <w:pPr>
        <w:numPr>
          <w:ilvl w:val="0"/>
          <w:numId w:val="574"/>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connected,</w:t>
      </w:r>
    </w:p>
    <w:p w14:paraId="6172F66A" w14:textId="77777777" w:rsidR="004E6D88" w:rsidRPr="004E6D88" w:rsidRDefault="004E6D88" w:rsidP="004E6D88">
      <w:pPr>
        <w:numPr>
          <w:ilvl w:val="0"/>
          <w:numId w:val="574"/>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locally finite (each node has finite degree),</w:t>
      </w:r>
    </w:p>
    <w:p w14:paraId="1264309B" w14:textId="77777777" w:rsidR="004E6D88" w:rsidRPr="004E6D88" w:rsidRDefault="004E6D88" w:rsidP="004E6D88">
      <w:pPr>
        <w:numPr>
          <w:ilvl w:val="0"/>
          <w:numId w:val="574"/>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and oriented for the purpose of defining link variables (each edge gets a direction).</w:t>
      </w:r>
    </w:p>
    <w:p w14:paraId="28A95399"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Formally, we treat each undirected edge as a pair of oriented edges:</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e = (v,w) \quad \leadsto \quad (v\to w), (w\to v).</w:t>
      </w:r>
      <w:r w:rsidRPr="004E6D88">
        <w:rPr>
          <w:rFonts w:ascii="Times New Roman" w:eastAsia="Times New Roman" w:hAnsi="Times New Roman" w:cs="Times New Roman"/>
          <w:kern w:val="0"/>
          <w14:ligatures w14:val="none"/>
        </w:rPr>
        <w:br/>
        <w:t>]</w:t>
      </w:r>
    </w:p>
    <w:p w14:paraId="02F8CB49"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Let (E_n^{\text{or}}) denote the set of oriented edges at band (n).</w:t>
      </w:r>
    </w:p>
    <w:p w14:paraId="1D9B5390"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Boundary states (\psi_n) in (\mathcal{H}_n^\partial) may be thought of as functions on nodes (e.g. (\psi_n: V_n \to \mathbb{C})) or more elaborate configurations; here we only need that functions on nodes are well-defined.</w:t>
      </w:r>
    </w:p>
    <w:p w14:paraId="6AE17CF3" w14:textId="77777777" w:rsidR="004E6D88" w:rsidRPr="004E6D88" w:rsidRDefault="005800E8" w:rsidP="004E6D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D7115F7">
          <v:rect id="_x0000_i1096" style="width:0;height:1.5pt" o:hralign="center" o:hrstd="t" o:hr="t" fillcolor="#a0a0a0" stroked="f"/>
        </w:pict>
      </w:r>
    </w:p>
    <w:p w14:paraId="67836B9D" w14:textId="77777777" w:rsidR="004E6D88" w:rsidRPr="004E6D88" w:rsidRDefault="004E6D88" w:rsidP="004E6D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46" w:name="_Toc215316743"/>
      <w:r w:rsidRPr="004E6D88">
        <w:rPr>
          <w:rFonts w:ascii="Times New Roman" w:eastAsia="Times New Roman" w:hAnsi="Times New Roman" w:cs="Times New Roman"/>
          <w:b/>
          <w:bCs/>
          <w:kern w:val="0"/>
          <w:sz w:val="27"/>
          <w:szCs w:val="27"/>
          <w14:ligatures w14:val="none"/>
        </w:rPr>
        <w:t>9.1.2 U(1) link variables as discrete connections</w:t>
      </w:r>
      <w:bookmarkEnd w:id="346"/>
    </w:p>
    <w:p w14:paraId="37C45142"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We now introduce a U(1) </w:t>
      </w:r>
      <w:r w:rsidRPr="004E6D88">
        <w:rPr>
          <w:rFonts w:ascii="Times New Roman" w:eastAsia="Times New Roman" w:hAnsi="Times New Roman" w:cs="Times New Roman"/>
          <w:b/>
          <w:bCs/>
          <w:kern w:val="0"/>
          <w14:ligatures w14:val="none"/>
        </w:rPr>
        <w:t>link variable</w:t>
      </w:r>
      <w:r w:rsidRPr="004E6D88">
        <w:rPr>
          <w:rFonts w:ascii="Times New Roman" w:eastAsia="Times New Roman" w:hAnsi="Times New Roman" w:cs="Times New Roman"/>
          <w:kern w:val="0"/>
          <w14:ligatures w14:val="none"/>
        </w:rPr>
        <w:t xml:space="preserve"> on each oriented edge of (\mathcal{G}_n).</w:t>
      </w:r>
    </w:p>
    <w:p w14:paraId="016E280C"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b/>
          <w:bCs/>
          <w:kern w:val="0"/>
          <w14:ligatures w14:val="none"/>
        </w:rPr>
        <w:t>Definition 9.1.1 (U(1) link variables).</w:t>
      </w:r>
      <w:r w:rsidRPr="004E6D88">
        <w:rPr>
          <w:rFonts w:ascii="Times New Roman" w:eastAsia="Times New Roman" w:hAnsi="Times New Roman" w:cs="Times New Roman"/>
          <w:kern w:val="0"/>
          <w14:ligatures w14:val="none"/>
        </w:rPr>
        <w:br/>
        <w:t>At band (n), a U(1) connection is specified by a map</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U_n : E_n^{\text{or}} \to \text{U(1)},</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assigning to each oriented edge (e = (v\to w)) a phase</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U_n(v\to w) = e^{i \theta_n(v\to w)},</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 xml:space="preserve">with the </w:t>
      </w:r>
      <w:r w:rsidRPr="004E6D88">
        <w:rPr>
          <w:rFonts w:ascii="Times New Roman" w:eastAsia="Times New Roman" w:hAnsi="Times New Roman" w:cs="Times New Roman"/>
          <w:b/>
          <w:bCs/>
          <w:kern w:val="0"/>
          <w14:ligatures w14:val="none"/>
        </w:rPr>
        <w:t>compatibility condition</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U_n(w\to v) = U_n(v\to w)^{-1} = e^{-i\theta_n(v\to w)}.</w:t>
      </w:r>
      <w:r w:rsidRPr="004E6D88">
        <w:rPr>
          <w:rFonts w:ascii="Times New Roman" w:eastAsia="Times New Roman" w:hAnsi="Times New Roman" w:cs="Times New Roman"/>
          <w:kern w:val="0"/>
          <w14:ligatures w14:val="none"/>
        </w:rPr>
        <w:br/>
        <w:t>]</w:t>
      </w:r>
    </w:p>
    <w:p w14:paraId="7A030A61"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Informally:</w:t>
      </w:r>
    </w:p>
    <w:p w14:paraId="61B22A04" w14:textId="77777777" w:rsidR="004E6D88" w:rsidRPr="004E6D88" w:rsidRDefault="004E6D88" w:rsidP="004E6D88">
      <w:pPr>
        <w:numPr>
          <w:ilvl w:val="0"/>
          <w:numId w:val="575"/>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(\theta_n(v\to w)) is a discrete analogue of the line integral of a gauge potential along the edge from (v) to (w).</w:t>
      </w:r>
    </w:p>
    <w:p w14:paraId="0B02CDB9" w14:textId="77777777" w:rsidR="004E6D88" w:rsidRPr="004E6D88" w:rsidRDefault="004E6D88" w:rsidP="004E6D88">
      <w:pPr>
        <w:numPr>
          <w:ilvl w:val="0"/>
          <w:numId w:val="575"/>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(U_n(v\to w)) is the associated parallel-transport phase factor.</w:t>
      </w:r>
    </w:p>
    <w:p w14:paraId="059AE5C3"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The collection of all such assignments ({U_n}) constitutes a U(1) connection on the boundary graph (\mathcal{G}_n).</w:t>
      </w:r>
    </w:p>
    <w:p w14:paraId="226D1C1E" w14:textId="77777777" w:rsidR="004E6D88" w:rsidRPr="004E6D88" w:rsidRDefault="005800E8" w:rsidP="004E6D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6648DEF">
          <v:rect id="_x0000_i1097" style="width:0;height:1.5pt" o:hralign="center" o:hrstd="t" o:hr="t" fillcolor="#a0a0a0" stroked="f"/>
        </w:pict>
      </w:r>
    </w:p>
    <w:p w14:paraId="4EDC802B" w14:textId="77777777" w:rsidR="004E6D88" w:rsidRPr="004E6D88" w:rsidRDefault="004E6D88" w:rsidP="004E6D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47" w:name="_Toc215316744"/>
      <w:r w:rsidRPr="004E6D88">
        <w:rPr>
          <w:rFonts w:ascii="Times New Roman" w:eastAsia="Times New Roman" w:hAnsi="Times New Roman" w:cs="Times New Roman"/>
          <w:b/>
          <w:bCs/>
          <w:kern w:val="0"/>
          <w:sz w:val="27"/>
          <w:szCs w:val="27"/>
          <w14:ligatures w14:val="none"/>
        </w:rPr>
        <w:t>9.1.3 Node fields and gauge transformations</w:t>
      </w:r>
      <w:bookmarkEnd w:id="347"/>
    </w:p>
    <w:p w14:paraId="7C2DC038"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Let a </w:t>
      </w:r>
      <w:r w:rsidRPr="004E6D88">
        <w:rPr>
          <w:rFonts w:ascii="Times New Roman" w:eastAsia="Times New Roman" w:hAnsi="Times New Roman" w:cs="Times New Roman"/>
          <w:b/>
          <w:bCs/>
          <w:kern w:val="0"/>
          <w14:ligatures w14:val="none"/>
        </w:rPr>
        <w:t>complex node field</w:t>
      </w:r>
      <w:r w:rsidRPr="004E6D88">
        <w:rPr>
          <w:rFonts w:ascii="Times New Roman" w:eastAsia="Times New Roman" w:hAnsi="Times New Roman" w:cs="Times New Roman"/>
          <w:kern w:val="0"/>
          <w14:ligatures w14:val="none"/>
        </w:rPr>
        <w:t xml:space="preserve"> at band (n) be a function</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\phi_n : V_n \to \mathbb{C},</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thought of as a matter field living on boundary nodes.</w:t>
      </w:r>
    </w:p>
    <w:p w14:paraId="023412F1"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We define </w:t>
      </w:r>
      <w:r w:rsidRPr="004E6D88">
        <w:rPr>
          <w:rFonts w:ascii="Times New Roman" w:eastAsia="Times New Roman" w:hAnsi="Times New Roman" w:cs="Times New Roman"/>
          <w:b/>
          <w:bCs/>
          <w:kern w:val="0"/>
          <w14:ligatures w14:val="none"/>
        </w:rPr>
        <w:t>U(1) gauge transformations</w:t>
      </w:r>
      <w:r w:rsidRPr="004E6D88">
        <w:rPr>
          <w:rFonts w:ascii="Times New Roman" w:eastAsia="Times New Roman" w:hAnsi="Times New Roman" w:cs="Times New Roman"/>
          <w:kern w:val="0"/>
          <w14:ligatures w14:val="none"/>
        </w:rPr>
        <w:t xml:space="preserve"> as node-local phase rotations:</w:t>
      </w:r>
    </w:p>
    <w:p w14:paraId="22C75EED"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b/>
          <w:bCs/>
          <w:kern w:val="0"/>
          <w14:ligatures w14:val="none"/>
        </w:rPr>
        <w:t>Definition 9.1.2 (U(1) gauge transformation).</w:t>
      </w:r>
      <w:r w:rsidRPr="004E6D88">
        <w:rPr>
          <w:rFonts w:ascii="Times New Roman" w:eastAsia="Times New Roman" w:hAnsi="Times New Roman" w:cs="Times New Roman"/>
          <w:kern w:val="0"/>
          <w14:ligatures w14:val="none"/>
        </w:rPr>
        <w:br/>
        <w:t>A gauge transformation at band (n) is given by a map</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\lambda_n : V_n \to \text{U(1)},\qquad \lambda_n(v) = e^{i\alpha_n(v)},</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which acts on node fields as</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\phi_n(v) \mapsto \phi_n'(v) := \lambda_n(v),\phi_n(v).</w:t>
      </w:r>
      <w:r w:rsidRPr="004E6D88">
        <w:rPr>
          <w:rFonts w:ascii="Times New Roman" w:eastAsia="Times New Roman" w:hAnsi="Times New Roman" w:cs="Times New Roman"/>
          <w:kern w:val="0"/>
          <w14:ligatures w14:val="none"/>
        </w:rPr>
        <w:br/>
        <w:t>]</w:t>
      </w:r>
    </w:p>
    <w:p w14:paraId="5591667E"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To make edge-based transport consistent with these phase rotations, link variables transform as:</w:t>
      </w:r>
    </w:p>
    <w:p w14:paraId="4615C9B0"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w:t>
      </w:r>
      <w:r w:rsidRPr="004E6D88">
        <w:rPr>
          <w:rFonts w:ascii="Times New Roman" w:eastAsia="Times New Roman" w:hAnsi="Times New Roman" w:cs="Times New Roman"/>
          <w:kern w:val="0"/>
          <w14:ligatures w14:val="none"/>
        </w:rPr>
        <w:br/>
        <w:t>U_n(v\to w) \mapsto U_n'(v\to w)</w:t>
      </w:r>
      <w:r w:rsidRPr="004E6D88">
        <w:rPr>
          <w:rFonts w:ascii="Times New Roman" w:eastAsia="Times New Roman" w:hAnsi="Times New Roman" w:cs="Times New Roman"/>
          <w:kern w:val="0"/>
          <w14:ligatures w14:val="none"/>
        </w:rPr>
        <w:br/>
        <w:t>:= \lambda_n(v), U_n(v\to w), \lambda_n(w)^{-1}.</w:t>
      </w:r>
      <w:r w:rsidRPr="004E6D88">
        <w:rPr>
          <w:rFonts w:ascii="Times New Roman" w:eastAsia="Times New Roman" w:hAnsi="Times New Roman" w:cs="Times New Roman"/>
          <w:kern w:val="0"/>
          <w14:ligatures w14:val="none"/>
        </w:rPr>
        <w:br/>
        <w:t>]</w:t>
      </w:r>
    </w:p>
    <w:p w14:paraId="4CE73D94"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Equivalently, in angle variables,</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\theta_n'(v\to w) = \theta_n(v\to w) + \alpha_n(v) - \alpha_n(w) \mod 2\pi.</w:t>
      </w:r>
      <w:r w:rsidRPr="004E6D88">
        <w:rPr>
          <w:rFonts w:ascii="Times New Roman" w:eastAsia="Times New Roman" w:hAnsi="Times New Roman" w:cs="Times New Roman"/>
          <w:kern w:val="0"/>
          <w14:ligatures w14:val="none"/>
        </w:rPr>
        <w:br/>
        <w:t>]</w:t>
      </w:r>
    </w:p>
    <w:p w14:paraId="5E322C08"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Thus:</w:t>
      </w:r>
    </w:p>
    <w:p w14:paraId="45D023DF" w14:textId="77777777" w:rsidR="004E6D88" w:rsidRPr="004E6D88" w:rsidRDefault="004E6D88" w:rsidP="004E6D88">
      <w:pPr>
        <w:numPr>
          <w:ilvl w:val="0"/>
          <w:numId w:val="576"/>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Node fields transform by </w:t>
      </w:r>
      <w:r w:rsidRPr="004E6D88">
        <w:rPr>
          <w:rFonts w:ascii="Times New Roman" w:eastAsia="Times New Roman" w:hAnsi="Times New Roman" w:cs="Times New Roman"/>
          <w:b/>
          <w:bCs/>
          <w:kern w:val="0"/>
          <w14:ligatures w14:val="none"/>
        </w:rPr>
        <w:t>left multiplication</w:t>
      </w:r>
      <w:r w:rsidRPr="004E6D88">
        <w:rPr>
          <w:rFonts w:ascii="Times New Roman" w:eastAsia="Times New Roman" w:hAnsi="Times New Roman" w:cs="Times New Roman"/>
          <w:kern w:val="0"/>
          <w14:ligatures w14:val="none"/>
        </w:rPr>
        <w:t xml:space="preserve"> by phases.</w:t>
      </w:r>
    </w:p>
    <w:p w14:paraId="5CFCEA3E" w14:textId="77777777" w:rsidR="004E6D88" w:rsidRPr="004E6D88" w:rsidRDefault="004E6D88" w:rsidP="004E6D88">
      <w:pPr>
        <w:numPr>
          <w:ilvl w:val="0"/>
          <w:numId w:val="576"/>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Edge link variables transform by </w:t>
      </w:r>
      <w:r w:rsidRPr="004E6D88">
        <w:rPr>
          <w:rFonts w:ascii="Times New Roman" w:eastAsia="Times New Roman" w:hAnsi="Times New Roman" w:cs="Times New Roman"/>
          <w:b/>
          <w:bCs/>
          <w:kern w:val="0"/>
          <w14:ligatures w14:val="none"/>
        </w:rPr>
        <w:t>conjugation</w:t>
      </w:r>
      <w:r w:rsidRPr="004E6D88">
        <w:rPr>
          <w:rFonts w:ascii="Times New Roman" w:eastAsia="Times New Roman" w:hAnsi="Times New Roman" w:cs="Times New Roman"/>
          <w:kern w:val="0"/>
          <w14:ligatures w14:val="none"/>
        </w:rPr>
        <w:t xml:space="preserve"> with node phases at their endpoints.</w:t>
      </w:r>
    </w:p>
    <w:p w14:paraId="6DB32A42"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These are the discrete analogues of standard U(1) gauge transformations.</w:t>
      </w:r>
    </w:p>
    <w:p w14:paraId="0D6908BC" w14:textId="77777777" w:rsidR="004E6D88" w:rsidRPr="004E6D88" w:rsidRDefault="005800E8" w:rsidP="004E6D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AA5BE32">
          <v:rect id="_x0000_i1098" style="width:0;height:1.5pt" o:hralign="center" o:hrstd="t" o:hr="t" fillcolor="#a0a0a0" stroked="f"/>
        </w:pict>
      </w:r>
    </w:p>
    <w:p w14:paraId="1180D75C" w14:textId="77777777" w:rsidR="004E6D88" w:rsidRPr="004E6D88" w:rsidRDefault="004E6D88" w:rsidP="004E6D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48" w:name="_Toc215316745"/>
      <w:r w:rsidRPr="004E6D88">
        <w:rPr>
          <w:rFonts w:ascii="Times New Roman" w:eastAsia="Times New Roman" w:hAnsi="Times New Roman" w:cs="Times New Roman"/>
          <w:b/>
          <w:bCs/>
          <w:kern w:val="0"/>
          <w:sz w:val="27"/>
          <w:szCs w:val="27"/>
          <w14:ligatures w14:val="none"/>
        </w:rPr>
        <w:t>9.1.4 Parallel transport and discrete covariant derivatives</w:t>
      </w:r>
      <w:bookmarkEnd w:id="348"/>
    </w:p>
    <w:p w14:paraId="16D2ADB4"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Given a connection (U_n), we can define </w:t>
      </w:r>
      <w:r w:rsidRPr="004E6D88">
        <w:rPr>
          <w:rFonts w:ascii="Times New Roman" w:eastAsia="Times New Roman" w:hAnsi="Times New Roman" w:cs="Times New Roman"/>
          <w:b/>
          <w:bCs/>
          <w:kern w:val="0"/>
          <w14:ligatures w14:val="none"/>
        </w:rPr>
        <w:t>parallel transport</w:t>
      </w:r>
      <w:r w:rsidRPr="004E6D88">
        <w:rPr>
          <w:rFonts w:ascii="Times New Roman" w:eastAsia="Times New Roman" w:hAnsi="Times New Roman" w:cs="Times New Roman"/>
          <w:kern w:val="0"/>
          <w14:ligatures w14:val="none"/>
        </w:rPr>
        <w:t xml:space="preserve"> of node fields along edges:</w:t>
      </w:r>
    </w:p>
    <w:p w14:paraId="2B5E9E98" w14:textId="77777777" w:rsidR="004E6D88" w:rsidRPr="004E6D88" w:rsidRDefault="004E6D88" w:rsidP="004E6D88">
      <w:pPr>
        <w:numPr>
          <w:ilvl w:val="0"/>
          <w:numId w:val="577"/>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Transport from (v) to (w) is implemented by multiplication by (U_n(v\to w)):</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\phi_n(w) ;\sim; U_n(v\to w),\phi_n(v),</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when the field is “purely transported” along the edge.</w:t>
      </w:r>
    </w:p>
    <w:p w14:paraId="67F6FCA4"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More generally, we can define a </w:t>
      </w:r>
      <w:r w:rsidRPr="004E6D88">
        <w:rPr>
          <w:rFonts w:ascii="Times New Roman" w:eastAsia="Times New Roman" w:hAnsi="Times New Roman" w:cs="Times New Roman"/>
          <w:b/>
          <w:bCs/>
          <w:kern w:val="0"/>
          <w14:ligatures w14:val="none"/>
        </w:rPr>
        <w:t>discrete covariant difference</w:t>
      </w:r>
      <w:r w:rsidRPr="004E6D88">
        <w:rPr>
          <w:rFonts w:ascii="Times New Roman" w:eastAsia="Times New Roman" w:hAnsi="Times New Roman" w:cs="Times New Roman"/>
          <w:kern w:val="0"/>
          <w14:ligatures w14:val="none"/>
        </w:rPr>
        <w:t xml:space="preserve"> on edges:</w:t>
      </w:r>
    </w:p>
    <w:p w14:paraId="09470E1A"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b/>
          <w:bCs/>
          <w:kern w:val="0"/>
          <w14:ligatures w14:val="none"/>
        </w:rPr>
        <w:t>Definition 9.1.3 (Covariant difference along an edge).</w:t>
      </w:r>
      <w:r w:rsidRPr="004E6D88">
        <w:rPr>
          <w:rFonts w:ascii="Times New Roman" w:eastAsia="Times New Roman" w:hAnsi="Times New Roman" w:cs="Times New Roman"/>
          <w:kern w:val="0"/>
          <w14:ligatures w14:val="none"/>
        </w:rPr>
        <w:br/>
        <w:t>For an oriented edge (e = (v\to w)), define</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(\nabla_n \phi_n)(v\to w)</w:t>
      </w:r>
      <w:r w:rsidRPr="004E6D88">
        <w:rPr>
          <w:rFonts w:ascii="Times New Roman" w:eastAsia="Times New Roman" w:hAnsi="Times New Roman" w:cs="Times New Roman"/>
          <w:kern w:val="0"/>
          <w14:ligatures w14:val="none"/>
        </w:rPr>
        <w:br/>
        <w:t>:= U_n(v\to w),\phi_n(v) - \phi_n(w).</w:t>
      </w:r>
      <w:r w:rsidRPr="004E6D88">
        <w:rPr>
          <w:rFonts w:ascii="Times New Roman" w:eastAsia="Times New Roman" w:hAnsi="Times New Roman" w:cs="Times New Roman"/>
          <w:kern w:val="0"/>
          <w14:ligatures w14:val="none"/>
        </w:rPr>
        <w:br/>
        <w:t>]</w:t>
      </w:r>
    </w:p>
    <w:p w14:paraId="05F4ABDA"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Under a gauge transformation:</w:t>
      </w:r>
    </w:p>
    <w:p w14:paraId="16718AB6" w14:textId="77777777" w:rsidR="004E6D88" w:rsidRPr="004E6D88" w:rsidRDefault="004E6D88" w:rsidP="004E6D88">
      <w:pPr>
        <w:numPr>
          <w:ilvl w:val="0"/>
          <w:numId w:val="578"/>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(\phi_n \mapsto \phi_n' = \lambda_n\phi_n),</w:t>
      </w:r>
    </w:p>
    <w:p w14:paraId="1CE32AA8" w14:textId="77777777" w:rsidR="004E6D88" w:rsidRPr="004E6D88" w:rsidRDefault="004E6D88" w:rsidP="004E6D88">
      <w:pPr>
        <w:numPr>
          <w:ilvl w:val="0"/>
          <w:numId w:val="578"/>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(U_n \mapsto U_n') as above,</w:t>
      </w:r>
    </w:p>
    <w:p w14:paraId="51E82DE5"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we find</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(\nabla_n \phi_n)'(v\to w)</w:t>
      </w:r>
      <w:r w:rsidRPr="004E6D88">
        <w:rPr>
          <w:rFonts w:ascii="Times New Roman" w:eastAsia="Times New Roman" w:hAnsi="Times New Roman" w:cs="Times New Roman"/>
          <w:kern w:val="0"/>
          <w14:ligatures w14:val="none"/>
        </w:rPr>
        <w:br/>
        <w:t>= \lambda_n(w),(\nabla_n \phi_n)(v\to w),</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so ((\nabla_n \phi_n)(v\to w)) transforms covariantly, picking up the phase at the target node (w).</w:t>
      </w:r>
    </w:p>
    <w:p w14:paraId="5335933D"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This is the discrete analogue of a gauge-covariant derivative.</w:t>
      </w:r>
    </w:p>
    <w:p w14:paraId="495E7E53" w14:textId="77777777" w:rsidR="004E6D88" w:rsidRPr="004E6D88" w:rsidRDefault="005800E8" w:rsidP="004E6D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37E8318">
          <v:rect id="_x0000_i1099" style="width:0;height:1.5pt" o:hralign="center" o:hrstd="t" o:hr="t" fillcolor="#a0a0a0" stroked="f"/>
        </w:pict>
      </w:r>
    </w:p>
    <w:p w14:paraId="492116F6" w14:textId="77777777" w:rsidR="004E6D88" w:rsidRPr="004E6D88" w:rsidRDefault="004E6D88" w:rsidP="004E6D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49" w:name="_Toc215316746"/>
      <w:r w:rsidRPr="004E6D88">
        <w:rPr>
          <w:rFonts w:ascii="Times New Roman" w:eastAsia="Times New Roman" w:hAnsi="Times New Roman" w:cs="Times New Roman"/>
          <w:b/>
          <w:bCs/>
          <w:kern w:val="0"/>
          <w:sz w:val="27"/>
          <w:szCs w:val="27"/>
          <w14:ligatures w14:val="none"/>
        </w:rPr>
        <w:t>9.1.5 Wilson loops and field strength</w:t>
      </w:r>
      <w:bookmarkEnd w:id="349"/>
    </w:p>
    <w:p w14:paraId="157AA8EC"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Gauge-invariant information about the connection is encoded in </w:t>
      </w:r>
      <w:r w:rsidRPr="004E6D88">
        <w:rPr>
          <w:rFonts w:ascii="Times New Roman" w:eastAsia="Times New Roman" w:hAnsi="Times New Roman" w:cs="Times New Roman"/>
          <w:b/>
          <w:bCs/>
          <w:kern w:val="0"/>
          <w14:ligatures w14:val="none"/>
        </w:rPr>
        <w:t>Wilson loops</w:t>
      </w:r>
      <w:r w:rsidRPr="004E6D88">
        <w:rPr>
          <w:rFonts w:ascii="Times New Roman" w:eastAsia="Times New Roman" w:hAnsi="Times New Roman" w:cs="Times New Roman"/>
          <w:kern w:val="0"/>
          <w14:ligatures w14:val="none"/>
        </w:rPr>
        <w:t>, i.e. products of link variables around closed paths.</w:t>
      </w:r>
    </w:p>
    <w:p w14:paraId="1DAF1923"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Let (C) be a closed path on (\mathcal{G}</w:t>
      </w:r>
      <w:r w:rsidRPr="004E6D88">
        <w:rPr>
          <w:rFonts w:ascii="Times New Roman" w:eastAsia="Times New Roman" w:hAnsi="Times New Roman" w:cs="Times New Roman"/>
          <w:i/>
          <w:iCs/>
          <w:kern w:val="0"/>
          <w14:ligatures w14:val="none"/>
        </w:rPr>
        <w:t>n), defined by an ordered sequence of nodes ((v_0, v_1, \dots, v</w:t>
      </w:r>
      <w:r w:rsidRPr="004E6D88">
        <w:rPr>
          <w:rFonts w:ascii="Times New Roman" w:eastAsia="Times New Roman" w:hAnsi="Times New Roman" w:cs="Times New Roman"/>
          <w:kern w:val="0"/>
          <w14:ligatures w14:val="none"/>
        </w:rPr>
        <w:t>{k-1}, v_k)) with (v_k = v_0); the oriented edges are ((v_j\to v_{j+1})), (j=0,\dots,k-1).</w:t>
      </w:r>
    </w:p>
    <w:p w14:paraId="61641E6B"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b/>
          <w:bCs/>
          <w:kern w:val="0"/>
          <w14:ligatures w14:val="none"/>
        </w:rPr>
        <w:t>Definition 9.1.4 (Wilson loop).</w:t>
      </w:r>
      <w:r w:rsidRPr="004E6D88">
        <w:rPr>
          <w:rFonts w:ascii="Times New Roman" w:eastAsia="Times New Roman" w:hAnsi="Times New Roman" w:cs="Times New Roman"/>
          <w:kern w:val="0"/>
          <w14:ligatures w14:val="none"/>
        </w:rPr>
        <w:br/>
        <w:t>The U(1) Wilson loop associated with (C) at band (n) is</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W_n(C) := \prod_{j=0}^{k-1} U_n(v_j\to v_{j+1}) \in \text{U(1)}.</w:t>
      </w:r>
      <w:r w:rsidRPr="004E6D88">
        <w:rPr>
          <w:rFonts w:ascii="Times New Roman" w:eastAsia="Times New Roman" w:hAnsi="Times New Roman" w:cs="Times New Roman"/>
          <w:kern w:val="0"/>
          <w14:ligatures w14:val="none"/>
        </w:rPr>
        <w:br/>
        <w:t>]</w:t>
      </w:r>
    </w:p>
    <w:p w14:paraId="58EFCC61"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Under gauge transformations:</w:t>
      </w:r>
    </w:p>
    <w:p w14:paraId="02809975"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w:t>
      </w:r>
      <w:r w:rsidRPr="004E6D88">
        <w:rPr>
          <w:rFonts w:ascii="Times New Roman" w:eastAsia="Times New Roman" w:hAnsi="Times New Roman" w:cs="Times New Roman"/>
          <w:kern w:val="0"/>
          <w14:ligatures w14:val="none"/>
        </w:rPr>
        <w:br/>
        <w:t>W_n'(C)</w:t>
      </w:r>
      <w:r w:rsidRPr="004E6D88">
        <w:rPr>
          <w:rFonts w:ascii="Times New Roman" w:eastAsia="Times New Roman" w:hAnsi="Times New Roman" w:cs="Times New Roman"/>
          <w:kern w:val="0"/>
          <w14:ligatures w14:val="none"/>
        </w:rPr>
        <w:br/>
        <w:t>= \prod_{j} \lambda_n(v_j) U_n(v_j\to v_{j+1}) \lambda_n(v_{j+1})^{-1}</w:t>
      </w:r>
      <w:r w:rsidRPr="004E6D88">
        <w:rPr>
          <w:rFonts w:ascii="Times New Roman" w:eastAsia="Times New Roman" w:hAnsi="Times New Roman" w:cs="Times New Roman"/>
          <w:kern w:val="0"/>
          <w14:ligatures w14:val="none"/>
        </w:rPr>
        <w:br/>
        <w:t>= \lambda_n(v_0) \left( \prod_j U_n(v_j\to v_{j+1}) \right) \lambda_n(v_0)^{-1}</w:t>
      </w:r>
      <w:r w:rsidRPr="004E6D88">
        <w:rPr>
          <w:rFonts w:ascii="Times New Roman" w:eastAsia="Times New Roman" w:hAnsi="Times New Roman" w:cs="Times New Roman"/>
          <w:kern w:val="0"/>
          <w14:ligatures w14:val="none"/>
        </w:rPr>
        <w:br/>
        <w:t>= W_n(C),</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 xml:space="preserve">so Wilson loops are </w:t>
      </w:r>
      <w:r w:rsidRPr="004E6D88">
        <w:rPr>
          <w:rFonts w:ascii="Times New Roman" w:eastAsia="Times New Roman" w:hAnsi="Times New Roman" w:cs="Times New Roman"/>
          <w:b/>
          <w:bCs/>
          <w:kern w:val="0"/>
          <w14:ligatures w14:val="none"/>
        </w:rPr>
        <w:t>gauge-invariant</w:t>
      </w:r>
      <w:r w:rsidRPr="004E6D88">
        <w:rPr>
          <w:rFonts w:ascii="Times New Roman" w:eastAsia="Times New Roman" w:hAnsi="Times New Roman" w:cs="Times New Roman"/>
          <w:kern w:val="0"/>
          <w14:ligatures w14:val="none"/>
        </w:rPr>
        <w:t>.</w:t>
      </w:r>
    </w:p>
    <w:p w14:paraId="1A8BC66B"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We interpret (W_n(C)) as the discrete analogue of the phase (\exp(i\oint A\cdot dx)), and its deviation from unity as a measure of </w:t>
      </w:r>
      <w:r w:rsidRPr="004E6D88">
        <w:rPr>
          <w:rFonts w:ascii="Times New Roman" w:eastAsia="Times New Roman" w:hAnsi="Times New Roman" w:cs="Times New Roman"/>
          <w:b/>
          <w:bCs/>
          <w:kern w:val="0"/>
          <w14:ligatures w14:val="none"/>
        </w:rPr>
        <w:t>field strength</w:t>
      </w:r>
      <w:r w:rsidRPr="004E6D88">
        <w:rPr>
          <w:rFonts w:ascii="Times New Roman" w:eastAsia="Times New Roman" w:hAnsi="Times New Roman" w:cs="Times New Roman"/>
          <w:kern w:val="0"/>
          <w14:ligatures w14:val="none"/>
        </w:rPr>
        <w:t>:</w:t>
      </w:r>
    </w:p>
    <w:p w14:paraId="7F47B117" w14:textId="77777777" w:rsidR="004E6D88" w:rsidRPr="004E6D88" w:rsidRDefault="004E6D88" w:rsidP="004E6D88">
      <w:pPr>
        <w:numPr>
          <w:ilvl w:val="0"/>
          <w:numId w:val="579"/>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If (W_n(C) = 1) for all loops (C), the connection is </w:t>
      </w:r>
      <w:r w:rsidRPr="004E6D88">
        <w:rPr>
          <w:rFonts w:ascii="Times New Roman" w:eastAsia="Times New Roman" w:hAnsi="Times New Roman" w:cs="Times New Roman"/>
          <w:b/>
          <w:bCs/>
          <w:kern w:val="0"/>
          <w14:ligatures w14:val="none"/>
        </w:rPr>
        <w:t>pure gauge</w:t>
      </w:r>
      <w:r w:rsidRPr="004E6D88">
        <w:rPr>
          <w:rFonts w:ascii="Times New Roman" w:eastAsia="Times New Roman" w:hAnsi="Times New Roman" w:cs="Times New Roman"/>
          <w:kern w:val="0"/>
          <w14:ligatures w14:val="none"/>
        </w:rPr>
        <w:t xml:space="preserve"> (flat).</w:t>
      </w:r>
    </w:p>
    <w:p w14:paraId="7C61B55D" w14:textId="77777777" w:rsidR="004E6D88" w:rsidRPr="004E6D88" w:rsidRDefault="004E6D88" w:rsidP="004E6D88">
      <w:pPr>
        <w:numPr>
          <w:ilvl w:val="0"/>
          <w:numId w:val="579"/>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Nontrivial (W_n(C)) encode curvature.</w:t>
      </w:r>
    </w:p>
    <w:p w14:paraId="4B77B449"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In a local sense, one can define small loops (plaquettes) and regard the phases around them as discrete samples of the field strength at band (n).</w:t>
      </w:r>
    </w:p>
    <w:p w14:paraId="4A4C25F7" w14:textId="77777777" w:rsidR="004E6D88" w:rsidRPr="004E6D88" w:rsidRDefault="005800E8" w:rsidP="004E6D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777FE2B">
          <v:rect id="_x0000_i1100" style="width:0;height:1.5pt" o:hralign="center" o:hrstd="t" o:hr="t" fillcolor="#a0a0a0" stroked="f"/>
        </w:pict>
      </w:r>
    </w:p>
    <w:p w14:paraId="66595F94" w14:textId="77777777" w:rsidR="004E6D88" w:rsidRPr="004E6D88" w:rsidRDefault="004E6D88" w:rsidP="004E6D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50" w:name="_Toc215316747"/>
      <w:r w:rsidRPr="004E6D88">
        <w:rPr>
          <w:rFonts w:ascii="Times New Roman" w:eastAsia="Times New Roman" w:hAnsi="Times New Roman" w:cs="Times New Roman"/>
          <w:b/>
          <w:bCs/>
          <w:kern w:val="0"/>
          <w:sz w:val="27"/>
          <w:szCs w:val="27"/>
          <w14:ligatures w14:val="none"/>
        </w:rPr>
        <w:t>9.1.6 Band structure and ladder connections</w:t>
      </w:r>
      <w:bookmarkEnd w:id="350"/>
    </w:p>
    <w:p w14:paraId="0DB48B5B"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So far we have described U(1) connections </w:t>
      </w:r>
      <w:r w:rsidRPr="004E6D88">
        <w:rPr>
          <w:rFonts w:ascii="Times New Roman" w:eastAsia="Times New Roman" w:hAnsi="Times New Roman" w:cs="Times New Roman"/>
          <w:b/>
          <w:bCs/>
          <w:kern w:val="0"/>
          <w14:ligatures w14:val="none"/>
        </w:rPr>
        <w:t>within</w:t>
      </w:r>
      <w:r w:rsidRPr="004E6D88">
        <w:rPr>
          <w:rFonts w:ascii="Times New Roman" w:eastAsia="Times New Roman" w:hAnsi="Times New Roman" w:cs="Times New Roman"/>
          <w:kern w:val="0"/>
          <w14:ligatures w14:val="none"/>
        </w:rPr>
        <w:t xml:space="preserve"> a single band (n). To respect the ladder structure, we have two further requirements:</w:t>
      </w:r>
    </w:p>
    <w:p w14:paraId="6252ECAF" w14:textId="77777777" w:rsidR="004E6D88" w:rsidRPr="004E6D88" w:rsidRDefault="004E6D88" w:rsidP="004E6D88">
      <w:pPr>
        <w:numPr>
          <w:ilvl w:val="0"/>
          <w:numId w:val="580"/>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b/>
          <w:bCs/>
          <w:kern w:val="0"/>
          <w14:ligatures w14:val="none"/>
        </w:rPr>
        <w:t>Band independence vs coupling</w:t>
      </w:r>
      <w:r w:rsidRPr="004E6D88">
        <w:rPr>
          <w:rFonts w:ascii="Times New Roman" w:eastAsia="Times New Roman" w:hAnsi="Times New Roman" w:cs="Times New Roman"/>
          <w:kern w:val="0"/>
          <w14:ligatures w14:val="none"/>
        </w:rPr>
        <w:br/>
        <w:t>Each band (n) has its own boundary graph (\mathcal{G}_n) and connection (U_n). These may be:</w:t>
      </w:r>
    </w:p>
    <w:p w14:paraId="224EF27B" w14:textId="77777777" w:rsidR="004E6D88" w:rsidRPr="004E6D88" w:rsidRDefault="004E6D88" w:rsidP="004E6D88">
      <w:pPr>
        <w:numPr>
          <w:ilvl w:val="1"/>
          <w:numId w:val="580"/>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treated as independent gauge sectors, or</w:t>
      </w:r>
    </w:p>
    <w:p w14:paraId="49B92AA8" w14:textId="77777777" w:rsidR="004E6D88" w:rsidRPr="004E6D88" w:rsidRDefault="004E6D88" w:rsidP="004E6D88">
      <w:pPr>
        <w:numPr>
          <w:ilvl w:val="1"/>
          <w:numId w:val="580"/>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coupled via collapse/expansion operators (K_{n+1\to n}), (E_{n\to n+1}), e.g. by requiring compatibility of (U_{n+1}) and (U_n) along inter-band edges.</w:t>
      </w:r>
    </w:p>
    <w:p w14:paraId="5FA63DEE" w14:textId="77777777" w:rsidR="004E6D88" w:rsidRPr="004E6D88" w:rsidRDefault="004E6D88" w:rsidP="004E6D88">
      <w:pPr>
        <w:spacing w:before="100" w:beforeAutospacing="1" w:after="100" w:afterAutospacing="1" w:line="240" w:lineRule="auto"/>
        <w:ind w:left="720"/>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The core V1 formalism does not fix a specific coupling scheme here; it only requires that any cross-band connection structure be consistent with the ladder algebra and gauge transformations.</w:t>
      </w:r>
    </w:p>
    <w:p w14:paraId="07A2B792" w14:textId="77777777" w:rsidR="004E6D88" w:rsidRPr="004E6D88" w:rsidRDefault="004E6D88" w:rsidP="004E6D88">
      <w:pPr>
        <w:numPr>
          <w:ilvl w:val="0"/>
          <w:numId w:val="580"/>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b/>
          <w:bCs/>
          <w:kern w:val="0"/>
          <w14:ligatures w14:val="none"/>
        </w:rPr>
        <w:t>Hinge band as pivot for U(1)</w:t>
      </w:r>
      <w:r w:rsidRPr="004E6D88">
        <w:rPr>
          <w:rFonts w:ascii="Times New Roman" w:eastAsia="Times New Roman" w:hAnsi="Times New Roman" w:cs="Times New Roman"/>
          <w:kern w:val="0"/>
          <w14:ligatures w14:val="none"/>
        </w:rPr>
        <w:br/>
        <w:t xml:space="preserve">At the hinge band (n=0), the dimension (D(0)=2) and pivot weight (g_0=1) make (\mathcal{G}_0) the natural place to define </w:t>
      </w:r>
      <w:r w:rsidRPr="004E6D88">
        <w:rPr>
          <w:rFonts w:ascii="Times New Roman" w:eastAsia="Times New Roman" w:hAnsi="Times New Roman" w:cs="Times New Roman"/>
          <w:b/>
          <w:bCs/>
          <w:kern w:val="0"/>
          <w14:ligatures w14:val="none"/>
        </w:rPr>
        <w:t>surface-based</w:t>
      </w:r>
      <w:r w:rsidRPr="004E6D88">
        <w:rPr>
          <w:rFonts w:ascii="Times New Roman" w:eastAsia="Times New Roman" w:hAnsi="Times New Roman" w:cs="Times New Roman"/>
          <w:kern w:val="0"/>
          <w14:ligatures w14:val="none"/>
        </w:rPr>
        <w:t xml:space="preserve"> gauge variables, with area-law scaling. U(1) connections on (\mathcal{G}_0):</w:t>
      </w:r>
    </w:p>
    <w:p w14:paraId="086902EE" w14:textId="77777777" w:rsidR="004E6D88" w:rsidRPr="004E6D88" w:rsidRDefault="004E6D88" w:rsidP="004E6D88">
      <w:pPr>
        <w:numPr>
          <w:ilvl w:val="1"/>
          <w:numId w:val="580"/>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are directly tied to the 2D hinge boundary,</w:t>
      </w:r>
    </w:p>
    <w:p w14:paraId="3FA2225A" w14:textId="77777777" w:rsidR="004E6D88" w:rsidRPr="004E6D88" w:rsidRDefault="004E6D88" w:rsidP="004E6D88">
      <w:pPr>
        <w:numPr>
          <w:ilvl w:val="1"/>
          <w:numId w:val="580"/>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interact with the hinge collapse kernels developed later, and</w:t>
      </w:r>
    </w:p>
    <w:p w14:paraId="4A0CB1E2" w14:textId="77777777" w:rsidR="004E6D88" w:rsidRPr="004E6D88" w:rsidRDefault="004E6D88" w:rsidP="004E6D88">
      <w:pPr>
        <w:numPr>
          <w:ilvl w:val="1"/>
          <w:numId w:val="580"/>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provide the seed for 4D field structures obtained via the hinge thickening and division-by-zero operator.</w:t>
      </w:r>
    </w:p>
    <w:p w14:paraId="6411071D"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In later subsections, we will use the band-dependent pivot weights (g_n = g(D(n))) to construct </w:t>
      </w:r>
      <w:r w:rsidRPr="004E6D88">
        <w:rPr>
          <w:rFonts w:ascii="Times New Roman" w:eastAsia="Times New Roman" w:hAnsi="Times New Roman" w:cs="Times New Roman"/>
          <w:b/>
          <w:bCs/>
          <w:kern w:val="0"/>
          <w14:ligatures w14:val="none"/>
        </w:rPr>
        <w:t>pivot-weighted U(1) actions</w:t>
      </w:r>
      <w:r w:rsidRPr="004E6D88">
        <w:rPr>
          <w:rFonts w:ascii="Times New Roman" w:eastAsia="Times New Roman" w:hAnsi="Times New Roman" w:cs="Times New Roman"/>
          <w:kern w:val="0"/>
          <w14:ligatures w14:val="none"/>
        </w:rPr>
        <w:t>, and then extend this structure to non-Abelian groups and matter spectra.</w:t>
      </w:r>
    </w:p>
    <w:p w14:paraId="7C4ABF78" w14:textId="77777777" w:rsidR="004E6D88" w:rsidRPr="004E6D88" w:rsidRDefault="005800E8" w:rsidP="004E6D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15E9848">
          <v:rect id="_x0000_i1101" style="width:0;height:1.5pt" o:hralign="center" o:hrstd="t" o:hr="t" fillcolor="#a0a0a0" stroked="f"/>
        </w:pict>
      </w:r>
    </w:p>
    <w:p w14:paraId="5AA059ED" w14:textId="77777777" w:rsidR="004E6D88" w:rsidRPr="004E6D88" w:rsidRDefault="004E6D88" w:rsidP="004E6D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51" w:name="_Toc215316748"/>
      <w:r w:rsidRPr="004E6D88">
        <w:rPr>
          <w:rFonts w:ascii="Times New Roman" w:eastAsia="Times New Roman" w:hAnsi="Times New Roman" w:cs="Times New Roman"/>
          <w:b/>
          <w:bCs/>
          <w:kern w:val="0"/>
          <w:sz w:val="27"/>
          <w:szCs w:val="27"/>
          <w14:ligatures w14:val="none"/>
        </w:rPr>
        <w:t>9.1.7 Summary</w:t>
      </w:r>
      <w:bookmarkEnd w:id="351"/>
    </w:p>
    <w:p w14:paraId="54A6B256"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Section 9.1 has:</w:t>
      </w:r>
    </w:p>
    <w:p w14:paraId="1A1473E6" w14:textId="77777777" w:rsidR="004E6D88" w:rsidRPr="004E6D88" w:rsidRDefault="004E6D88" w:rsidP="004E6D88">
      <w:pPr>
        <w:numPr>
          <w:ilvl w:val="0"/>
          <w:numId w:val="581"/>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Introduced </w:t>
      </w:r>
      <w:r w:rsidRPr="004E6D88">
        <w:rPr>
          <w:rFonts w:ascii="Times New Roman" w:eastAsia="Times New Roman" w:hAnsi="Times New Roman" w:cs="Times New Roman"/>
          <w:b/>
          <w:bCs/>
          <w:kern w:val="0"/>
          <w14:ligatures w14:val="none"/>
        </w:rPr>
        <w:t>U(1) link variables</w:t>
      </w:r>
      <w:r w:rsidRPr="004E6D88">
        <w:rPr>
          <w:rFonts w:ascii="Times New Roman" w:eastAsia="Times New Roman" w:hAnsi="Times New Roman" w:cs="Times New Roman"/>
          <w:kern w:val="0"/>
          <w14:ligatures w14:val="none"/>
        </w:rPr>
        <w:t xml:space="preserve"> (U_n(v\to w) \in \text{U(1)}) on oriented edges of each boundary graph (\mathcal{G}_n).</w:t>
      </w:r>
    </w:p>
    <w:p w14:paraId="1DAEEC30" w14:textId="77777777" w:rsidR="004E6D88" w:rsidRPr="004E6D88" w:rsidRDefault="004E6D88" w:rsidP="004E6D88">
      <w:pPr>
        <w:numPr>
          <w:ilvl w:val="0"/>
          <w:numId w:val="581"/>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Defined </w:t>
      </w:r>
      <w:r w:rsidRPr="004E6D88">
        <w:rPr>
          <w:rFonts w:ascii="Times New Roman" w:eastAsia="Times New Roman" w:hAnsi="Times New Roman" w:cs="Times New Roman"/>
          <w:b/>
          <w:bCs/>
          <w:kern w:val="0"/>
          <w14:ligatures w14:val="none"/>
        </w:rPr>
        <w:t>node-local gauge transformations</w:t>
      </w:r>
      <w:r w:rsidRPr="004E6D88">
        <w:rPr>
          <w:rFonts w:ascii="Times New Roman" w:eastAsia="Times New Roman" w:hAnsi="Times New Roman" w:cs="Times New Roman"/>
          <w:kern w:val="0"/>
          <w14:ligatures w14:val="none"/>
        </w:rPr>
        <w:t xml:space="preserve"> (\lambda_n(v)\in\text{U(1)}), with covariant transformation rules for node fields (\phi_n(v)) and link variables.</w:t>
      </w:r>
    </w:p>
    <w:p w14:paraId="5AA7B8AA" w14:textId="77777777" w:rsidR="004E6D88" w:rsidRPr="004E6D88" w:rsidRDefault="004E6D88" w:rsidP="004E6D88">
      <w:pPr>
        <w:numPr>
          <w:ilvl w:val="0"/>
          <w:numId w:val="581"/>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Constructed a </w:t>
      </w:r>
      <w:r w:rsidRPr="004E6D88">
        <w:rPr>
          <w:rFonts w:ascii="Times New Roman" w:eastAsia="Times New Roman" w:hAnsi="Times New Roman" w:cs="Times New Roman"/>
          <w:b/>
          <w:bCs/>
          <w:kern w:val="0"/>
          <w14:ligatures w14:val="none"/>
        </w:rPr>
        <w:t>discrete covariant difference</w:t>
      </w:r>
      <w:r w:rsidRPr="004E6D88">
        <w:rPr>
          <w:rFonts w:ascii="Times New Roman" w:eastAsia="Times New Roman" w:hAnsi="Times New Roman" w:cs="Times New Roman"/>
          <w:kern w:val="0"/>
          <w14:ligatures w14:val="none"/>
        </w:rPr>
        <w:t xml:space="preserve"> ((\nabla_n \phi_n)(v\to w) = U_n(v\to w)\phi_n(v)-\phi_n(w)) that transforms covariantly.</w:t>
      </w:r>
    </w:p>
    <w:p w14:paraId="6F6439AE" w14:textId="77777777" w:rsidR="004E6D88" w:rsidRPr="004E6D88" w:rsidRDefault="004E6D88" w:rsidP="004E6D88">
      <w:pPr>
        <w:numPr>
          <w:ilvl w:val="0"/>
          <w:numId w:val="581"/>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Defined </w:t>
      </w:r>
      <w:r w:rsidRPr="004E6D88">
        <w:rPr>
          <w:rFonts w:ascii="Times New Roman" w:eastAsia="Times New Roman" w:hAnsi="Times New Roman" w:cs="Times New Roman"/>
          <w:b/>
          <w:bCs/>
          <w:kern w:val="0"/>
          <w14:ligatures w14:val="none"/>
        </w:rPr>
        <w:t>Wilson loops</w:t>
      </w:r>
      <w:r w:rsidRPr="004E6D88">
        <w:rPr>
          <w:rFonts w:ascii="Times New Roman" w:eastAsia="Times New Roman" w:hAnsi="Times New Roman" w:cs="Times New Roman"/>
          <w:kern w:val="0"/>
          <w14:ligatures w14:val="none"/>
        </w:rPr>
        <w:t xml:space="preserve"> (W_n(C)) as gauge-invariant products of link variables around closed paths, encoding discrete field strength.</w:t>
      </w:r>
    </w:p>
    <w:p w14:paraId="7305C5F0" w14:textId="77777777" w:rsidR="004E6D88" w:rsidRPr="004E6D88" w:rsidRDefault="004E6D88" w:rsidP="004E6D88">
      <w:pPr>
        <w:numPr>
          <w:ilvl w:val="0"/>
          <w:numId w:val="581"/>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Clarified how U(1) connections live on each boundary graph and how the hinge band (n=0) provides a natural 2D pivot for gauge structures.</w:t>
      </w:r>
    </w:p>
    <w:p w14:paraId="3F878099"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In the next subsection (9.2), we will use these U(1) link variables and bandwise pivot weights (g_n) to construct a </w:t>
      </w:r>
      <w:r w:rsidRPr="004E6D88">
        <w:rPr>
          <w:rFonts w:ascii="Times New Roman" w:eastAsia="Times New Roman" w:hAnsi="Times New Roman" w:cs="Times New Roman"/>
          <w:b/>
          <w:bCs/>
          <w:kern w:val="0"/>
          <w14:ligatures w14:val="none"/>
        </w:rPr>
        <w:t>pivot-weighted U(1) action</w:t>
      </w:r>
      <w:r w:rsidRPr="004E6D88">
        <w:rPr>
          <w:rFonts w:ascii="Times New Roman" w:eastAsia="Times New Roman" w:hAnsi="Times New Roman" w:cs="Times New Roman"/>
          <w:kern w:val="0"/>
          <w14:ligatures w14:val="none"/>
        </w:rPr>
        <w:t xml:space="preserve"> on the ladder, which will serve as the Abelian prototype for the gauge and field sectors of the theory.</w:t>
      </w:r>
    </w:p>
    <w:p w14:paraId="2D3579A0" w14:textId="77777777" w:rsidR="004E6D88" w:rsidRPr="004E6D88" w:rsidRDefault="004E6D88" w:rsidP="004E6D88">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52" w:name="_Toc215316749"/>
      <w:r w:rsidRPr="004E6D88">
        <w:rPr>
          <w:rFonts w:ascii="Times New Roman" w:eastAsia="Times New Roman" w:hAnsi="Times New Roman" w:cs="Times New Roman"/>
          <w:b/>
          <w:bCs/>
          <w:kern w:val="0"/>
          <w:sz w:val="36"/>
          <w:szCs w:val="36"/>
          <w14:ligatures w14:val="none"/>
        </w:rPr>
        <w:t>9.2 Pivot-Weighted U(1) Action</w:t>
      </w:r>
      <w:bookmarkEnd w:id="352"/>
    </w:p>
    <w:p w14:paraId="7787CD88"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We now construct a </w:t>
      </w:r>
      <w:r w:rsidRPr="004E6D88">
        <w:rPr>
          <w:rFonts w:ascii="Times New Roman" w:eastAsia="Times New Roman" w:hAnsi="Times New Roman" w:cs="Times New Roman"/>
          <w:b/>
          <w:bCs/>
          <w:kern w:val="0"/>
          <w14:ligatures w14:val="none"/>
        </w:rPr>
        <w:t>bandwise U(1) action</w:t>
      </w:r>
      <w:r w:rsidRPr="004E6D88">
        <w:rPr>
          <w:rFonts w:ascii="Times New Roman" w:eastAsia="Times New Roman" w:hAnsi="Times New Roman" w:cs="Times New Roman"/>
          <w:kern w:val="0"/>
          <w14:ligatures w14:val="none"/>
        </w:rPr>
        <w:t xml:space="preserve"> on the context ladder, using the link variables and node fields from Section 9.1, and weight each band’s contribution by its </w:t>
      </w:r>
      <w:r w:rsidRPr="004E6D88">
        <w:rPr>
          <w:rFonts w:ascii="Times New Roman" w:eastAsia="Times New Roman" w:hAnsi="Times New Roman" w:cs="Times New Roman"/>
          <w:b/>
          <w:bCs/>
          <w:kern w:val="0"/>
          <w14:ligatures w14:val="none"/>
        </w:rPr>
        <w:t>pivot factor</w:t>
      </w:r>
      <w:r w:rsidRPr="004E6D88">
        <w:rPr>
          <w:rFonts w:ascii="Times New Roman" w:eastAsia="Times New Roman" w:hAnsi="Times New Roman" w:cs="Times New Roman"/>
          <w:kern w:val="0"/>
          <w14:ligatures w14:val="none"/>
        </w:rPr>
        <w:t xml:space="preserve"> (g_n = g(D(n))). This gives the Abelian prototype for the gauge sector in AR.</w:t>
      </w:r>
    </w:p>
    <w:p w14:paraId="2FE4D584"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The structure is:</w:t>
      </w:r>
    </w:p>
    <w:p w14:paraId="78DFED36" w14:textId="77777777" w:rsidR="004E6D88" w:rsidRPr="004E6D88" w:rsidRDefault="004E6D88" w:rsidP="004E6D88">
      <w:pPr>
        <w:numPr>
          <w:ilvl w:val="0"/>
          <w:numId w:val="582"/>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At each band (n), define a </w:t>
      </w:r>
      <w:r w:rsidRPr="004E6D88">
        <w:rPr>
          <w:rFonts w:ascii="Times New Roman" w:eastAsia="Times New Roman" w:hAnsi="Times New Roman" w:cs="Times New Roman"/>
          <w:b/>
          <w:bCs/>
          <w:kern w:val="0"/>
          <w14:ligatures w14:val="none"/>
        </w:rPr>
        <w:t>local U(1) action</w:t>
      </w:r>
      <w:r w:rsidRPr="004E6D88">
        <w:rPr>
          <w:rFonts w:ascii="Times New Roman" w:eastAsia="Times New Roman" w:hAnsi="Times New Roman" w:cs="Times New Roman"/>
          <w:kern w:val="0"/>
          <w14:ligatures w14:val="none"/>
        </w:rPr>
        <w:t xml:space="preserve"> (S_n^{\mathrm{U(1)}}[\phi_n,U_n]) on the boundary graph (\mathcal{G}_n).</w:t>
      </w:r>
    </w:p>
    <w:p w14:paraId="419C1CAA" w14:textId="77777777" w:rsidR="004E6D88" w:rsidRPr="004E6D88" w:rsidRDefault="004E6D88" w:rsidP="004E6D88">
      <w:pPr>
        <w:numPr>
          <w:ilvl w:val="0"/>
          <w:numId w:val="582"/>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Assemble these into a </w:t>
      </w:r>
      <w:r w:rsidRPr="004E6D88">
        <w:rPr>
          <w:rFonts w:ascii="Times New Roman" w:eastAsia="Times New Roman" w:hAnsi="Times New Roman" w:cs="Times New Roman"/>
          <w:b/>
          <w:bCs/>
          <w:kern w:val="0"/>
          <w14:ligatures w14:val="none"/>
        </w:rPr>
        <w:t>ladder action</w:t>
      </w:r>
      <w:r w:rsidRPr="004E6D88">
        <w:rPr>
          <w:rFonts w:ascii="Times New Roman" w:eastAsia="Times New Roman" w:hAnsi="Times New Roman" w:cs="Times New Roman"/>
          <w:kern w:val="0"/>
          <w14:ligatures w14:val="none"/>
        </w:rPr>
        <w:t xml:space="preserve"> using the pivot weights (g_n):</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S^{\mathrm{U(1)}} = \sum_n g_n, S_n^{\mathrm{U(1)}}.</w:t>
      </w:r>
      <w:r w:rsidRPr="004E6D88">
        <w:rPr>
          <w:rFonts w:ascii="Times New Roman" w:eastAsia="Times New Roman" w:hAnsi="Times New Roman" w:cs="Times New Roman"/>
          <w:kern w:val="0"/>
          <w14:ligatures w14:val="none"/>
        </w:rPr>
        <w:br/>
        <w:t>]</w:t>
      </w:r>
    </w:p>
    <w:p w14:paraId="1D047CE7"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No specific physical field is assumed here; (\phi_n) is a generic complex scalar on nodes, and (U_n) is a U(1) connection on edges.</w:t>
      </w:r>
    </w:p>
    <w:p w14:paraId="503866E9" w14:textId="77777777" w:rsidR="004E6D88" w:rsidRPr="004E6D88" w:rsidRDefault="005800E8" w:rsidP="004E6D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7579D7A">
          <v:rect id="_x0000_i1102" style="width:0;height:1.5pt" o:hralign="center" o:hrstd="t" o:hr="t" fillcolor="#a0a0a0" stroked="f"/>
        </w:pict>
      </w:r>
    </w:p>
    <w:p w14:paraId="1ED0CCF1" w14:textId="77777777" w:rsidR="004E6D88" w:rsidRPr="004E6D88" w:rsidRDefault="004E6D88" w:rsidP="004E6D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53" w:name="_Toc215316750"/>
      <w:r w:rsidRPr="004E6D88">
        <w:rPr>
          <w:rFonts w:ascii="Times New Roman" w:eastAsia="Times New Roman" w:hAnsi="Times New Roman" w:cs="Times New Roman"/>
          <w:b/>
          <w:bCs/>
          <w:kern w:val="0"/>
          <w:sz w:val="27"/>
          <w:szCs w:val="27"/>
          <w14:ligatures w14:val="none"/>
        </w:rPr>
        <w:t>9.2.1 Bandwise matter and gauge fields</w:t>
      </w:r>
      <w:bookmarkEnd w:id="353"/>
    </w:p>
    <w:p w14:paraId="4B52FA4A"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For each band (n):</w:t>
      </w:r>
    </w:p>
    <w:p w14:paraId="4958C053" w14:textId="77777777" w:rsidR="004E6D88" w:rsidRPr="004E6D88" w:rsidRDefault="004E6D88" w:rsidP="004E6D88">
      <w:pPr>
        <w:numPr>
          <w:ilvl w:val="0"/>
          <w:numId w:val="583"/>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The boundary graph is (\mathcal{G}_n=(V_n,E_n)).</w:t>
      </w:r>
    </w:p>
    <w:p w14:paraId="6CD70904" w14:textId="77777777" w:rsidR="004E6D88" w:rsidRPr="004E6D88" w:rsidRDefault="004E6D88" w:rsidP="004E6D88">
      <w:pPr>
        <w:numPr>
          <w:ilvl w:val="0"/>
          <w:numId w:val="583"/>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A complex </w:t>
      </w:r>
      <w:r w:rsidRPr="004E6D88">
        <w:rPr>
          <w:rFonts w:ascii="Times New Roman" w:eastAsia="Times New Roman" w:hAnsi="Times New Roman" w:cs="Times New Roman"/>
          <w:b/>
          <w:bCs/>
          <w:kern w:val="0"/>
          <w14:ligatures w14:val="none"/>
        </w:rPr>
        <w:t>matter field</w:t>
      </w:r>
      <w:r w:rsidRPr="004E6D88">
        <w:rPr>
          <w:rFonts w:ascii="Times New Roman" w:eastAsia="Times New Roman" w:hAnsi="Times New Roman" w:cs="Times New Roman"/>
          <w:kern w:val="0"/>
          <w14:ligatures w14:val="none"/>
        </w:rPr>
        <w:t xml:space="preserve"> lives on nodes:</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\phi_n : V_n \to \mathbb{C}.</w:t>
      </w:r>
      <w:r w:rsidRPr="004E6D88">
        <w:rPr>
          <w:rFonts w:ascii="Times New Roman" w:eastAsia="Times New Roman" w:hAnsi="Times New Roman" w:cs="Times New Roman"/>
          <w:kern w:val="0"/>
          <w14:ligatures w14:val="none"/>
        </w:rPr>
        <w:br/>
        <w:t>]</w:t>
      </w:r>
    </w:p>
    <w:p w14:paraId="1081C8A1" w14:textId="77777777" w:rsidR="004E6D88" w:rsidRPr="004E6D88" w:rsidRDefault="004E6D88" w:rsidP="004E6D88">
      <w:pPr>
        <w:numPr>
          <w:ilvl w:val="0"/>
          <w:numId w:val="583"/>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A U(1) </w:t>
      </w:r>
      <w:r w:rsidRPr="004E6D88">
        <w:rPr>
          <w:rFonts w:ascii="Times New Roman" w:eastAsia="Times New Roman" w:hAnsi="Times New Roman" w:cs="Times New Roman"/>
          <w:b/>
          <w:bCs/>
          <w:kern w:val="0"/>
          <w14:ligatures w14:val="none"/>
        </w:rPr>
        <w:t>link variable</w:t>
      </w:r>
      <w:r w:rsidRPr="004E6D88">
        <w:rPr>
          <w:rFonts w:ascii="Times New Roman" w:eastAsia="Times New Roman" w:hAnsi="Times New Roman" w:cs="Times New Roman"/>
          <w:kern w:val="0"/>
          <w14:ligatures w14:val="none"/>
        </w:rPr>
        <w:t xml:space="preserve"> lives on oriented edges:</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U_n : E_n^{\mathrm{or}} \to \mathrm{U(1)},\quad</w:t>
      </w:r>
      <w:r w:rsidRPr="004E6D88">
        <w:rPr>
          <w:rFonts w:ascii="Times New Roman" w:eastAsia="Times New Roman" w:hAnsi="Times New Roman" w:cs="Times New Roman"/>
          <w:kern w:val="0"/>
          <w14:ligatures w14:val="none"/>
        </w:rPr>
        <w:br/>
        <w:t>U_n(v\to w) = e^{i\theta_n(v\to w)},</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with (U_n(w\to v)=U_n(v\to w)^{-1}).</w:t>
      </w:r>
    </w:p>
    <w:p w14:paraId="5DFA8ACC"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Under a band-(n) gauge transformation (\lambda_n : V_n\to \mathrm{U(1)}),</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\phi_n(v) \mapsto \phi_n'(v) = \lambda_n(v),\phi_n(v),</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U_n(v\to w) \mapsto U_n'(v\to w) = \lambda_n(v),U_n(v\to w),\lambda_n(w)^{-1}.</w:t>
      </w:r>
      <w:r w:rsidRPr="004E6D88">
        <w:rPr>
          <w:rFonts w:ascii="Times New Roman" w:eastAsia="Times New Roman" w:hAnsi="Times New Roman" w:cs="Times New Roman"/>
          <w:kern w:val="0"/>
          <w14:ligatures w14:val="none"/>
        </w:rPr>
        <w:br/>
        <w:t>]</w:t>
      </w:r>
    </w:p>
    <w:p w14:paraId="6FABAACB"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The discrete </w:t>
      </w:r>
      <w:r w:rsidRPr="004E6D88">
        <w:rPr>
          <w:rFonts w:ascii="Times New Roman" w:eastAsia="Times New Roman" w:hAnsi="Times New Roman" w:cs="Times New Roman"/>
          <w:b/>
          <w:bCs/>
          <w:kern w:val="0"/>
          <w14:ligatures w14:val="none"/>
        </w:rPr>
        <w:t>covariant difference</w:t>
      </w:r>
      <w:r w:rsidRPr="004E6D88">
        <w:rPr>
          <w:rFonts w:ascii="Times New Roman" w:eastAsia="Times New Roman" w:hAnsi="Times New Roman" w:cs="Times New Roman"/>
          <w:kern w:val="0"/>
          <w14:ligatures w14:val="none"/>
        </w:rPr>
        <w:t xml:space="preserve"> along an edge is</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(\nabla_n \phi_n)(v\to w)</w:t>
      </w:r>
      <w:r w:rsidRPr="004E6D88">
        <w:rPr>
          <w:rFonts w:ascii="Times New Roman" w:eastAsia="Times New Roman" w:hAnsi="Times New Roman" w:cs="Times New Roman"/>
          <w:kern w:val="0"/>
          <w14:ligatures w14:val="none"/>
        </w:rPr>
        <w:br/>
        <w:t>:= U_n(v\to w),\phi_n(v) - \phi_n(w),</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which transforms covariantly:</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(\nabla_n \phi_n)'(v\to w)</w:t>
      </w:r>
      <w:r w:rsidRPr="004E6D88">
        <w:rPr>
          <w:rFonts w:ascii="Times New Roman" w:eastAsia="Times New Roman" w:hAnsi="Times New Roman" w:cs="Times New Roman"/>
          <w:kern w:val="0"/>
          <w14:ligatures w14:val="none"/>
        </w:rPr>
        <w:br/>
        <w:t>= \lambda_n(w),(\nabla_n \phi_n)(v\to w).</w:t>
      </w:r>
      <w:r w:rsidRPr="004E6D88">
        <w:rPr>
          <w:rFonts w:ascii="Times New Roman" w:eastAsia="Times New Roman" w:hAnsi="Times New Roman" w:cs="Times New Roman"/>
          <w:kern w:val="0"/>
          <w14:ligatures w14:val="none"/>
        </w:rPr>
        <w:br/>
        <w:t>]</w:t>
      </w:r>
    </w:p>
    <w:p w14:paraId="27C42329"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These objects will be used to build a gauge-invariant lattice-type action at each band.</w:t>
      </w:r>
    </w:p>
    <w:p w14:paraId="2A85A7A6" w14:textId="77777777" w:rsidR="004E6D88" w:rsidRPr="004E6D88" w:rsidRDefault="005800E8" w:rsidP="004E6D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74120AC">
          <v:rect id="_x0000_i1103" style="width:0;height:1.5pt" o:hralign="center" o:hrstd="t" o:hr="t" fillcolor="#a0a0a0" stroked="f"/>
        </w:pict>
      </w:r>
    </w:p>
    <w:p w14:paraId="647D5748" w14:textId="77777777" w:rsidR="004E6D88" w:rsidRPr="004E6D88" w:rsidRDefault="004E6D88" w:rsidP="004E6D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54" w:name="_Toc215316751"/>
      <w:r w:rsidRPr="004E6D88">
        <w:rPr>
          <w:rFonts w:ascii="Times New Roman" w:eastAsia="Times New Roman" w:hAnsi="Times New Roman" w:cs="Times New Roman"/>
          <w:b/>
          <w:bCs/>
          <w:kern w:val="0"/>
          <w:sz w:val="27"/>
          <w:szCs w:val="27"/>
          <w14:ligatures w14:val="none"/>
        </w:rPr>
        <w:t>9.2.2 Matter kinetic term on (\mathcal{G}_n)</w:t>
      </w:r>
      <w:bookmarkEnd w:id="354"/>
    </w:p>
    <w:p w14:paraId="378A460A"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We define a </w:t>
      </w:r>
      <w:r w:rsidRPr="004E6D88">
        <w:rPr>
          <w:rFonts w:ascii="Times New Roman" w:eastAsia="Times New Roman" w:hAnsi="Times New Roman" w:cs="Times New Roman"/>
          <w:b/>
          <w:bCs/>
          <w:kern w:val="0"/>
          <w14:ligatures w14:val="none"/>
        </w:rPr>
        <w:t>gauge-invariant kinetic term</w:t>
      </w:r>
      <w:r w:rsidRPr="004E6D88">
        <w:rPr>
          <w:rFonts w:ascii="Times New Roman" w:eastAsia="Times New Roman" w:hAnsi="Times New Roman" w:cs="Times New Roman"/>
          <w:kern w:val="0"/>
          <w14:ligatures w14:val="none"/>
        </w:rPr>
        <w:t xml:space="preserve"> for the node field (\phi_n) by summing the norm squared of covariant differences over edges.</w:t>
      </w:r>
    </w:p>
    <w:p w14:paraId="4EADC227"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Let (\mu_n(v)) be a positive node weight (e.g. a discrete measure proportional to local boundary area), and let (w_n(v\to w)) be a positive edge weight. Then a band-(n) matter kinetic term is:</w:t>
      </w:r>
    </w:p>
    <w:p w14:paraId="7AFE27CF"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w:t>
      </w:r>
      <w:r w:rsidRPr="004E6D88">
        <w:rPr>
          <w:rFonts w:ascii="Times New Roman" w:eastAsia="Times New Roman" w:hAnsi="Times New Roman" w:cs="Times New Roman"/>
          <w:kern w:val="0"/>
          <w14:ligatures w14:val="none"/>
        </w:rPr>
        <w:br/>
        <w:t>S_{n,\text{kin}}[\phi_n,U_n]</w:t>
      </w:r>
      <w:r w:rsidRPr="004E6D88">
        <w:rPr>
          <w:rFonts w:ascii="Times New Roman" w:eastAsia="Times New Roman" w:hAnsi="Times New Roman" w:cs="Times New Roman"/>
          <w:kern w:val="0"/>
          <w14:ligatures w14:val="none"/>
        </w:rPr>
        <w:br/>
        <w:t>:= \frac{1}{2}\sum_{(v\to w)\in E_n^{\text{or}}}</w:t>
      </w:r>
      <w:r w:rsidRPr="004E6D88">
        <w:rPr>
          <w:rFonts w:ascii="Times New Roman" w:eastAsia="Times New Roman" w:hAnsi="Times New Roman" w:cs="Times New Roman"/>
          <w:kern w:val="0"/>
          <w14:ligatures w14:val="none"/>
        </w:rPr>
        <w:br/>
        <w:t>w_n(v\to w),\bigl|(\nabla_n \phi_n)(v\to w)\bigr|^2.</w:t>
      </w:r>
      <w:r w:rsidRPr="004E6D88">
        <w:rPr>
          <w:rFonts w:ascii="Times New Roman" w:eastAsia="Times New Roman" w:hAnsi="Times New Roman" w:cs="Times New Roman"/>
          <w:kern w:val="0"/>
          <w14:ligatures w14:val="none"/>
        </w:rPr>
        <w:br/>
        <w:t>]</w:t>
      </w:r>
    </w:p>
    <w:p w14:paraId="034A21A5"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Under a gauge transformation, ((\nabla_n \phi_n)(v\to w)) picks up a phase at (w), so (|(\nabla_n \phi_n)(v\to w)|^2) is invariant, and hence (S_{n,\text{kin}}) is </w:t>
      </w:r>
      <w:r w:rsidRPr="004E6D88">
        <w:rPr>
          <w:rFonts w:ascii="Times New Roman" w:eastAsia="Times New Roman" w:hAnsi="Times New Roman" w:cs="Times New Roman"/>
          <w:b/>
          <w:bCs/>
          <w:kern w:val="0"/>
          <w14:ligatures w14:val="none"/>
        </w:rPr>
        <w:t>U(1)-gauge invariant</w:t>
      </w:r>
      <w:r w:rsidRPr="004E6D88">
        <w:rPr>
          <w:rFonts w:ascii="Times New Roman" w:eastAsia="Times New Roman" w:hAnsi="Times New Roman" w:cs="Times New Roman"/>
          <w:kern w:val="0"/>
          <w14:ligatures w14:val="none"/>
        </w:rPr>
        <w:t>.</w:t>
      </w:r>
    </w:p>
    <w:p w14:paraId="4DF96AB7"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One can optionally include a </w:t>
      </w:r>
      <w:r w:rsidRPr="004E6D88">
        <w:rPr>
          <w:rFonts w:ascii="Times New Roman" w:eastAsia="Times New Roman" w:hAnsi="Times New Roman" w:cs="Times New Roman"/>
          <w:b/>
          <w:bCs/>
          <w:kern w:val="0"/>
          <w14:ligatures w14:val="none"/>
        </w:rPr>
        <w:t>mass-like term</w:t>
      </w:r>
      <w:r w:rsidRPr="004E6D88">
        <w:rPr>
          <w:rFonts w:ascii="Times New Roman" w:eastAsia="Times New Roman" w:hAnsi="Times New Roman" w:cs="Times New Roman"/>
          <w:kern w:val="0"/>
          <w14:ligatures w14:val="none"/>
        </w:rPr>
        <w:t xml:space="preserve"> for (\phi_n):</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S_{n,\text{mass}}[\phi_n]</w:t>
      </w:r>
      <w:r w:rsidRPr="004E6D88">
        <w:rPr>
          <w:rFonts w:ascii="Times New Roman" w:eastAsia="Times New Roman" w:hAnsi="Times New Roman" w:cs="Times New Roman"/>
          <w:kern w:val="0"/>
          <w14:ligatures w14:val="none"/>
        </w:rPr>
        <w:br/>
        <w:t>:= \frac{m_n^2}{2}\sum_{v\in V_n} \mu_n(v),|\phi_n(v)|^2,</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with a band-dependent parameter (m_n^2). This term is manifestly gauge invariant, since it involves only (|\phi_n|^2).</w:t>
      </w:r>
    </w:p>
    <w:p w14:paraId="747FDC06" w14:textId="77777777" w:rsidR="004E6D88" w:rsidRPr="004E6D88" w:rsidRDefault="005800E8" w:rsidP="004E6D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88F27AC">
          <v:rect id="_x0000_i1104" style="width:0;height:1.5pt" o:hralign="center" o:hrstd="t" o:hr="t" fillcolor="#a0a0a0" stroked="f"/>
        </w:pict>
      </w:r>
    </w:p>
    <w:p w14:paraId="6828D873" w14:textId="77777777" w:rsidR="004E6D88" w:rsidRPr="004E6D88" w:rsidRDefault="004E6D88" w:rsidP="004E6D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55" w:name="_Toc215316752"/>
      <w:r w:rsidRPr="004E6D88">
        <w:rPr>
          <w:rFonts w:ascii="Times New Roman" w:eastAsia="Times New Roman" w:hAnsi="Times New Roman" w:cs="Times New Roman"/>
          <w:b/>
          <w:bCs/>
          <w:kern w:val="0"/>
          <w:sz w:val="27"/>
          <w:szCs w:val="27"/>
          <w14:ligatures w14:val="none"/>
        </w:rPr>
        <w:t>9.2.3 Gauge-field term from Wilson loops</w:t>
      </w:r>
      <w:bookmarkEnd w:id="355"/>
    </w:p>
    <w:p w14:paraId="0204A0CD"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Gauge-field dynamics is encoded in Wilson loops. For band (n), let (\mathcal{C}_n) be a chosen set of </w:t>
      </w:r>
      <w:r w:rsidRPr="004E6D88">
        <w:rPr>
          <w:rFonts w:ascii="Times New Roman" w:eastAsia="Times New Roman" w:hAnsi="Times New Roman" w:cs="Times New Roman"/>
          <w:b/>
          <w:bCs/>
          <w:kern w:val="0"/>
          <w14:ligatures w14:val="none"/>
        </w:rPr>
        <w:t>elementary loops</w:t>
      </w:r>
      <w:r w:rsidRPr="004E6D88">
        <w:rPr>
          <w:rFonts w:ascii="Times New Roman" w:eastAsia="Times New Roman" w:hAnsi="Times New Roman" w:cs="Times New Roman"/>
          <w:kern w:val="0"/>
          <w14:ligatures w14:val="none"/>
        </w:rPr>
        <w:t xml:space="preserve"> (e.g. minimal cycles or plaquettes) in (\mathcal{G}_n). The Wilson loop on (C\in\mathcal{C}_n) is</w:t>
      </w:r>
    </w:p>
    <w:p w14:paraId="069996F7"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w:t>
      </w:r>
      <w:r w:rsidRPr="004E6D88">
        <w:rPr>
          <w:rFonts w:ascii="Times New Roman" w:eastAsia="Times New Roman" w:hAnsi="Times New Roman" w:cs="Times New Roman"/>
          <w:kern w:val="0"/>
          <w14:ligatures w14:val="none"/>
        </w:rPr>
        <w:br/>
        <w:t>W_n(C) := \prod_{(v\to w)\in C} U_n(v\to w) \in \mathrm{U(1)}.</w:t>
      </w:r>
      <w:r w:rsidRPr="004E6D88">
        <w:rPr>
          <w:rFonts w:ascii="Times New Roman" w:eastAsia="Times New Roman" w:hAnsi="Times New Roman" w:cs="Times New Roman"/>
          <w:kern w:val="0"/>
          <w14:ligatures w14:val="none"/>
        </w:rPr>
        <w:br/>
        <w:t>]</w:t>
      </w:r>
    </w:p>
    <w:p w14:paraId="4D4147F1"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We define a band-(n) gauge action by summing deviations of (W_n(C)) from unity:</w:t>
      </w:r>
    </w:p>
    <w:p w14:paraId="5C71BA96"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w:t>
      </w:r>
      <w:r w:rsidRPr="004E6D88">
        <w:rPr>
          <w:rFonts w:ascii="Times New Roman" w:eastAsia="Times New Roman" w:hAnsi="Times New Roman" w:cs="Times New Roman"/>
          <w:kern w:val="0"/>
          <w14:ligatures w14:val="none"/>
        </w:rPr>
        <w:br/>
        <w:t>S_{n,\text{gauge}}[U_n]</w:t>
      </w:r>
      <w:r w:rsidRPr="004E6D88">
        <w:rPr>
          <w:rFonts w:ascii="Times New Roman" w:eastAsia="Times New Roman" w:hAnsi="Times New Roman" w:cs="Times New Roman"/>
          <w:kern w:val="0"/>
          <w14:ligatures w14:val="none"/>
        </w:rPr>
        <w:br/>
        <w:t>:= \sum_{C\in\mathcal{C}</w:t>
      </w:r>
      <w:r w:rsidRPr="004E6D88">
        <w:rPr>
          <w:rFonts w:ascii="Times New Roman" w:eastAsia="Times New Roman" w:hAnsi="Times New Roman" w:cs="Times New Roman"/>
          <w:i/>
          <w:iCs/>
          <w:kern w:val="0"/>
          <w14:ligatures w14:val="none"/>
        </w:rPr>
        <w:t>n} \beta_n(C),\bigl(1 - \operatorname{Re} W_n(C)\bigr),</w:t>
      </w:r>
      <w:r w:rsidRPr="004E6D88">
        <w:rPr>
          <w:rFonts w:ascii="Times New Roman" w:eastAsia="Times New Roman" w:hAnsi="Times New Roman" w:cs="Times New Roman"/>
          <w:i/>
          <w:iCs/>
          <w:kern w:val="0"/>
          <w14:ligatures w14:val="none"/>
        </w:rPr>
        <w:br/>
        <w:t>]</w:t>
      </w:r>
      <w:r w:rsidRPr="004E6D88">
        <w:rPr>
          <w:rFonts w:ascii="Times New Roman" w:eastAsia="Times New Roman" w:hAnsi="Times New Roman" w:cs="Times New Roman"/>
          <w:i/>
          <w:iCs/>
          <w:kern w:val="0"/>
          <w14:ligatures w14:val="none"/>
        </w:rPr>
        <w:br/>
        <w:t>where (\beta_n(C)) are positive weights (e.g. related to an effective coupling). Since each (W_n(C)) is gauge invariant, (S</w:t>
      </w:r>
      <w:r w:rsidRPr="004E6D88">
        <w:rPr>
          <w:rFonts w:ascii="Times New Roman" w:eastAsia="Times New Roman" w:hAnsi="Times New Roman" w:cs="Times New Roman"/>
          <w:kern w:val="0"/>
          <w14:ligatures w14:val="none"/>
        </w:rPr>
        <w:t>{n,\text{gauge}}) is gauge invariant as well.</w:t>
      </w:r>
    </w:p>
    <w:p w14:paraId="120FF971"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In the continuum limit of a fine graph (\mathcal{G}_n), this term approximates an integral of the field strength squared (a Maxwell-like term) on the band-(n) boundary.</w:t>
      </w:r>
    </w:p>
    <w:p w14:paraId="09E11B94" w14:textId="77777777" w:rsidR="004E6D88" w:rsidRPr="004E6D88" w:rsidRDefault="005800E8" w:rsidP="004E6D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6F1CC5F">
          <v:rect id="_x0000_i1105" style="width:0;height:1.5pt" o:hralign="center" o:hrstd="t" o:hr="t" fillcolor="#a0a0a0" stroked="f"/>
        </w:pict>
      </w:r>
    </w:p>
    <w:p w14:paraId="1BEBA0BC" w14:textId="77777777" w:rsidR="004E6D88" w:rsidRPr="004E6D88" w:rsidRDefault="004E6D88" w:rsidP="004E6D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56" w:name="_Toc215316753"/>
      <w:r w:rsidRPr="004E6D88">
        <w:rPr>
          <w:rFonts w:ascii="Times New Roman" w:eastAsia="Times New Roman" w:hAnsi="Times New Roman" w:cs="Times New Roman"/>
          <w:b/>
          <w:bCs/>
          <w:kern w:val="0"/>
          <w:sz w:val="27"/>
          <w:szCs w:val="27"/>
          <w14:ligatures w14:val="none"/>
        </w:rPr>
        <w:t>9.2.4 Bandwise U(1) action</w:t>
      </w:r>
      <w:bookmarkEnd w:id="356"/>
    </w:p>
    <w:p w14:paraId="398206F7"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Combining matter kinetic, mass, and gauge terms, we define a </w:t>
      </w:r>
      <w:r w:rsidRPr="004E6D88">
        <w:rPr>
          <w:rFonts w:ascii="Times New Roman" w:eastAsia="Times New Roman" w:hAnsi="Times New Roman" w:cs="Times New Roman"/>
          <w:b/>
          <w:bCs/>
          <w:kern w:val="0"/>
          <w14:ligatures w14:val="none"/>
        </w:rPr>
        <w:t>band-(n) U(1) action</w:t>
      </w:r>
      <w:r w:rsidRPr="004E6D88">
        <w:rPr>
          <w:rFonts w:ascii="Times New Roman" w:eastAsia="Times New Roman" w:hAnsi="Times New Roman" w:cs="Times New Roman"/>
          <w:kern w:val="0"/>
          <w14:ligatures w14:val="none"/>
        </w:rPr>
        <w:t>:</w:t>
      </w:r>
    </w:p>
    <w:p w14:paraId="4C521430"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w:t>
      </w:r>
      <w:r w:rsidRPr="004E6D88">
        <w:rPr>
          <w:rFonts w:ascii="Times New Roman" w:eastAsia="Times New Roman" w:hAnsi="Times New Roman" w:cs="Times New Roman"/>
          <w:kern w:val="0"/>
          <w14:ligatures w14:val="none"/>
        </w:rPr>
        <w:br/>
        <w:t>S_n^{\mathrm{U(1)}}[\phi_n,U_n]</w:t>
      </w:r>
      <w:r w:rsidRPr="004E6D88">
        <w:rPr>
          <w:rFonts w:ascii="Times New Roman" w:eastAsia="Times New Roman" w:hAnsi="Times New Roman" w:cs="Times New Roman"/>
          <w:kern w:val="0"/>
          <w14:ligatures w14:val="none"/>
        </w:rPr>
        <w:br/>
        <w:t>:= S_{n,\text{kin}}[\phi_n,U_n]</w:t>
      </w:r>
      <w:r w:rsidRPr="004E6D88">
        <w:rPr>
          <w:rFonts w:ascii="Times New Roman" w:eastAsia="Times New Roman" w:hAnsi="Times New Roman" w:cs="Times New Roman"/>
          <w:kern w:val="0"/>
          <w14:ligatures w14:val="none"/>
        </w:rPr>
        <w:br/>
        <w:t>+ S_{n,\text{mass}}[\phi_n]</w:t>
      </w:r>
      <w:r w:rsidRPr="004E6D88">
        <w:rPr>
          <w:rFonts w:ascii="Times New Roman" w:eastAsia="Times New Roman" w:hAnsi="Times New Roman" w:cs="Times New Roman"/>
          <w:kern w:val="0"/>
          <w14:ligatures w14:val="none"/>
        </w:rPr>
        <w:br/>
        <w:t>+ S_{n,\text{gauge}}[U_n].</w:t>
      </w:r>
      <w:r w:rsidRPr="004E6D88">
        <w:rPr>
          <w:rFonts w:ascii="Times New Roman" w:eastAsia="Times New Roman" w:hAnsi="Times New Roman" w:cs="Times New Roman"/>
          <w:kern w:val="0"/>
          <w14:ligatures w14:val="none"/>
        </w:rPr>
        <w:br/>
        <w:t>]</w:t>
      </w:r>
    </w:p>
    <w:p w14:paraId="03DD42D8"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By construction:</w:t>
      </w:r>
    </w:p>
    <w:p w14:paraId="5A59FDEE" w14:textId="77777777" w:rsidR="004E6D88" w:rsidRPr="004E6D88" w:rsidRDefault="004E6D88" w:rsidP="004E6D88">
      <w:pPr>
        <w:numPr>
          <w:ilvl w:val="0"/>
          <w:numId w:val="584"/>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Each term is </w:t>
      </w:r>
      <w:r w:rsidRPr="004E6D88">
        <w:rPr>
          <w:rFonts w:ascii="Times New Roman" w:eastAsia="Times New Roman" w:hAnsi="Times New Roman" w:cs="Times New Roman"/>
          <w:b/>
          <w:bCs/>
          <w:kern w:val="0"/>
          <w14:ligatures w14:val="none"/>
        </w:rPr>
        <w:t>local</w:t>
      </w:r>
      <w:r w:rsidRPr="004E6D88">
        <w:rPr>
          <w:rFonts w:ascii="Times New Roman" w:eastAsia="Times New Roman" w:hAnsi="Times New Roman" w:cs="Times New Roman"/>
          <w:kern w:val="0"/>
          <w14:ligatures w14:val="none"/>
        </w:rPr>
        <w:t xml:space="preserve"> on the boundary graph (\mathcal{G}_n).</w:t>
      </w:r>
    </w:p>
    <w:p w14:paraId="496F8CC5" w14:textId="77777777" w:rsidR="004E6D88" w:rsidRPr="004E6D88" w:rsidRDefault="004E6D88" w:rsidP="004E6D88">
      <w:pPr>
        <w:numPr>
          <w:ilvl w:val="0"/>
          <w:numId w:val="584"/>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Each term is </w:t>
      </w:r>
      <w:r w:rsidRPr="004E6D88">
        <w:rPr>
          <w:rFonts w:ascii="Times New Roman" w:eastAsia="Times New Roman" w:hAnsi="Times New Roman" w:cs="Times New Roman"/>
          <w:b/>
          <w:bCs/>
          <w:kern w:val="0"/>
          <w14:ligatures w14:val="none"/>
        </w:rPr>
        <w:t>U(1)-gauge invariant</w:t>
      </w:r>
      <w:r w:rsidRPr="004E6D88">
        <w:rPr>
          <w:rFonts w:ascii="Times New Roman" w:eastAsia="Times New Roman" w:hAnsi="Times New Roman" w:cs="Times New Roman"/>
          <w:kern w:val="0"/>
          <w14:ligatures w14:val="none"/>
        </w:rPr>
        <w:t xml:space="preserve"> under node-local phase rotations.</w:t>
      </w:r>
    </w:p>
    <w:p w14:paraId="57783E54" w14:textId="77777777" w:rsidR="004E6D88" w:rsidRPr="004E6D88" w:rsidRDefault="004E6D88" w:rsidP="004E6D88">
      <w:pPr>
        <w:numPr>
          <w:ilvl w:val="0"/>
          <w:numId w:val="584"/>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Band-specific parameters ({m_n^2, \beta_n(C), w_n, \mu_n}) are </w:t>
      </w:r>
      <w:r w:rsidRPr="004E6D88">
        <w:rPr>
          <w:rFonts w:ascii="Times New Roman" w:eastAsia="Times New Roman" w:hAnsi="Times New Roman" w:cs="Times New Roman"/>
          <w:b/>
          <w:bCs/>
          <w:kern w:val="0"/>
          <w14:ligatures w14:val="none"/>
        </w:rPr>
        <w:t>couplings</w:t>
      </w:r>
      <w:r w:rsidRPr="004E6D88">
        <w:rPr>
          <w:rFonts w:ascii="Times New Roman" w:eastAsia="Times New Roman" w:hAnsi="Times New Roman" w:cs="Times New Roman"/>
          <w:kern w:val="0"/>
          <w14:ligatures w14:val="none"/>
        </w:rPr>
        <w:t xml:space="preserve"> that can, in principle, flow under the ladder RG.</w:t>
      </w:r>
    </w:p>
    <w:p w14:paraId="3AFBF169"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We emphasize that this is only one convenient form of (S_n^{\mathrm{U(1)}}); the core requirement is:</w:t>
      </w:r>
    </w:p>
    <w:p w14:paraId="6E691B43"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(S_n^{\mathrm{U(1)}}) is a gauge-invariant functional of (\phi_n) and (U_n) constructed from covariant differences and Wilson loops on (\mathcal{G}_n).</w:t>
      </w:r>
    </w:p>
    <w:p w14:paraId="5147DC8A" w14:textId="77777777" w:rsidR="004E6D88" w:rsidRPr="004E6D88" w:rsidRDefault="005800E8" w:rsidP="004E6D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53A3F03">
          <v:rect id="_x0000_i1106" style="width:0;height:1.5pt" o:hralign="center" o:hrstd="t" o:hr="t" fillcolor="#a0a0a0" stroked="f"/>
        </w:pict>
      </w:r>
    </w:p>
    <w:p w14:paraId="4CE47612" w14:textId="77777777" w:rsidR="004E6D88" w:rsidRPr="004E6D88" w:rsidRDefault="004E6D88" w:rsidP="004E6D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57" w:name="_Toc215316754"/>
      <w:r w:rsidRPr="004E6D88">
        <w:rPr>
          <w:rFonts w:ascii="Times New Roman" w:eastAsia="Times New Roman" w:hAnsi="Times New Roman" w:cs="Times New Roman"/>
          <w:b/>
          <w:bCs/>
          <w:kern w:val="0"/>
          <w:sz w:val="27"/>
          <w:szCs w:val="27"/>
          <w14:ligatures w14:val="none"/>
        </w:rPr>
        <w:t>9.2.5 Ladder U(1) action with pivot weights</w:t>
      </w:r>
      <w:bookmarkEnd w:id="357"/>
    </w:p>
    <w:p w14:paraId="73926581"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We now assemble the bandwise actions into a single </w:t>
      </w:r>
      <w:r w:rsidRPr="004E6D88">
        <w:rPr>
          <w:rFonts w:ascii="Times New Roman" w:eastAsia="Times New Roman" w:hAnsi="Times New Roman" w:cs="Times New Roman"/>
          <w:b/>
          <w:bCs/>
          <w:kern w:val="0"/>
          <w14:ligatures w14:val="none"/>
        </w:rPr>
        <w:t>ladder U(1) action</w:t>
      </w:r>
      <w:r w:rsidRPr="004E6D88">
        <w:rPr>
          <w:rFonts w:ascii="Times New Roman" w:eastAsia="Times New Roman" w:hAnsi="Times New Roman" w:cs="Times New Roman"/>
          <w:kern w:val="0"/>
          <w14:ligatures w14:val="none"/>
        </w:rPr>
        <w:t xml:space="preserve"> by summing over bands and inserting pivot weights (g_n = g(D(n))):</w:t>
      </w:r>
    </w:p>
    <w:p w14:paraId="524D0551"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w:t>
      </w:r>
      <w:r w:rsidRPr="004E6D88">
        <w:rPr>
          <w:rFonts w:ascii="Times New Roman" w:eastAsia="Times New Roman" w:hAnsi="Times New Roman" w:cs="Times New Roman"/>
          <w:kern w:val="0"/>
          <w14:ligatures w14:val="none"/>
        </w:rPr>
        <w:br/>
        <w:t>S^{\mathrm{U(1)}}[{\phi_n,U_n}</w:t>
      </w:r>
      <w:r w:rsidRPr="004E6D88">
        <w:rPr>
          <w:rFonts w:ascii="Times New Roman" w:eastAsia="Times New Roman" w:hAnsi="Times New Roman" w:cs="Times New Roman"/>
          <w:i/>
          <w:iCs/>
          <w:kern w:val="0"/>
          <w14:ligatures w14:val="none"/>
        </w:rPr>
        <w:t>n]</w:t>
      </w:r>
      <w:r w:rsidRPr="004E6D88">
        <w:rPr>
          <w:rFonts w:ascii="Times New Roman" w:eastAsia="Times New Roman" w:hAnsi="Times New Roman" w:cs="Times New Roman"/>
          <w:i/>
          <w:iCs/>
          <w:kern w:val="0"/>
          <w14:ligatures w14:val="none"/>
        </w:rPr>
        <w:br/>
        <w:t>:= \sum</w:t>
      </w:r>
      <w:r w:rsidRPr="004E6D88">
        <w:rPr>
          <w:rFonts w:ascii="Times New Roman" w:eastAsia="Times New Roman" w:hAnsi="Times New Roman" w:cs="Times New Roman"/>
          <w:kern w:val="0"/>
          <w14:ligatures w14:val="none"/>
        </w:rPr>
        <w:t>{n\in\mathbb{Z}} g_n, S_n^{\mathrm{U(1)}}[\phi_n,U_n].</w:t>
      </w:r>
      <w:r w:rsidRPr="004E6D88">
        <w:rPr>
          <w:rFonts w:ascii="Times New Roman" w:eastAsia="Times New Roman" w:hAnsi="Times New Roman" w:cs="Times New Roman"/>
          <w:kern w:val="0"/>
          <w14:ligatures w14:val="none"/>
        </w:rPr>
        <w:br/>
        <w:t>]</w:t>
      </w:r>
    </w:p>
    <w:p w14:paraId="6FD1CD37"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Key properties:</w:t>
      </w:r>
    </w:p>
    <w:p w14:paraId="5EBA9A2F" w14:textId="77777777" w:rsidR="004E6D88" w:rsidRPr="004E6D88" w:rsidRDefault="004E6D88" w:rsidP="004E6D88">
      <w:pPr>
        <w:numPr>
          <w:ilvl w:val="0"/>
          <w:numId w:val="585"/>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b/>
          <w:bCs/>
          <w:kern w:val="0"/>
          <w14:ligatures w14:val="none"/>
        </w:rPr>
        <w:t>Gauge invariance</w:t>
      </w:r>
      <w:r w:rsidRPr="004E6D88">
        <w:rPr>
          <w:rFonts w:ascii="Times New Roman" w:eastAsia="Times New Roman" w:hAnsi="Times New Roman" w:cs="Times New Roman"/>
          <w:kern w:val="0"/>
          <w14:ligatures w14:val="none"/>
        </w:rPr>
        <w:br/>
        <w:t>Since each (S_n^{\mathrm{U(1)}}) is gauge invariant under band-(n) U(1) transformations, and the weights (g_n) are scalars independent of (\phi_n,U_n), the full action (S^{\mathrm{U(1)}}) is gauge invariant under independent U(1) transformations on each band.</w:t>
      </w:r>
    </w:p>
    <w:p w14:paraId="37B9E9CC" w14:textId="77777777" w:rsidR="004E6D88" w:rsidRPr="004E6D88" w:rsidRDefault="004E6D88" w:rsidP="004E6D88">
      <w:pPr>
        <w:numPr>
          <w:ilvl w:val="0"/>
          <w:numId w:val="585"/>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b/>
          <w:bCs/>
          <w:kern w:val="0"/>
          <w14:ligatures w14:val="none"/>
        </w:rPr>
        <w:t>Pivot weighting</w:t>
      </w:r>
      <w:r w:rsidRPr="004E6D88">
        <w:rPr>
          <w:rFonts w:ascii="Times New Roman" w:eastAsia="Times New Roman" w:hAnsi="Times New Roman" w:cs="Times New Roman"/>
          <w:kern w:val="0"/>
          <w14:ligatures w14:val="none"/>
        </w:rPr>
        <w:br/>
        <w:t>The weights (g_n = g(D(n))) modulate how strongly each band contributes:</w:t>
      </w:r>
    </w:p>
    <w:p w14:paraId="724B0016" w14:textId="77777777" w:rsidR="004E6D88" w:rsidRPr="004E6D88" w:rsidRDefault="004E6D88" w:rsidP="004E6D88">
      <w:pPr>
        <w:numPr>
          <w:ilvl w:val="1"/>
          <w:numId w:val="585"/>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Hinge band (n=0): (g_0 = g(2) = 1); its U(1) action enters unscaled.</w:t>
      </w:r>
    </w:p>
    <w:p w14:paraId="424F490C" w14:textId="77777777" w:rsidR="004E6D88" w:rsidRPr="004E6D88" w:rsidRDefault="004E6D88" w:rsidP="004E6D88">
      <w:pPr>
        <w:numPr>
          <w:ilvl w:val="1"/>
          <w:numId w:val="585"/>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Inner bands (n&lt;0) and outer bands (n&gt;0) are weighted according to their IN dimensions (D(n)) and the pivot function (g(D)), encoding the structural role of the hinge as a pivot.</w:t>
      </w:r>
    </w:p>
    <w:p w14:paraId="76B23157" w14:textId="77777777" w:rsidR="004E6D88" w:rsidRPr="004E6D88" w:rsidRDefault="004E6D88" w:rsidP="004E6D88">
      <w:pPr>
        <w:numPr>
          <w:ilvl w:val="0"/>
          <w:numId w:val="585"/>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b/>
          <w:bCs/>
          <w:kern w:val="0"/>
          <w14:ligatures w14:val="none"/>
        </w:rPr>
        <w:t>Compatibility with the master action</w:t>
      </w:r>
      <w:r w:rsidRPr="004E6D88">
        <w:rPr>
          <w:rFonts w:ascii="Times New Roman" w:eastAsia="Times New Roman" w:hAnsi="Times New Roman" w:cs="Times New Roman"/>
          <w:kern w:val="0"/>
          <w14:ligatures w14:val="none"/>
        </w:rPr>
        <w:br/>
        <w:t>(S^{\mathrm{U(1)}}) is added as one sector of the overall master action:</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S_{\text{total}} = S_{\text{ladder core}} + S^{\mathrm{U(1)}} + \dots</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where (S_{\text{ladder core}}) is the context ladder and present-act action from Part VII, and the ellipsis indicates additional gauge/matter sectors.</w:t>
      </w:r>
    </w:p>
    <w:p w14:paraId="2D1BCA99" w14:textId="77777777" w:rsidR="004E6D88" w:rsidRPr="004E6D88" w:rsidRDefault="005800E8" w:rsidP="004E6D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6904284">
          <v:rect id="_x0000_i1107" style="width:0;height:1.5pt" o:hralign="center" o:hrstd="t" o:hr="t" fillcolor="#a0a0a0" stroked="f"/>
        </w:pict>
      </w:r>
    </w:p>
    <w:p w14:paraId="1E3809F4" w14:textId="77777777" w:rsidR="004E6D88" w:rsidRPr="004E6D88" w:rsidRDefault="004E6D88" w:rsidP="004E6D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58" w:name="_Toc215316755"/>
      <w:r w:rsidRPr="004E6D88">
        <w:rPr>
          <w:rFonts w:ascii="Times New Roman" w:eastAsia="Times New Roman" w:hAnsi="Times New Roman" w:cs="Times New Roman"/>
          <w:b/>
          <w:bCs/>
          <w:kern w:val="0"/>
          <w:sz w:val="27"/>
          <w:szCs w:val="27"/>
          <w14:ligatures w14:val="none"/>
        </w:rPr>
        <w:t>9.2.6 Hinge band as U(1) pivot</w:t>
      </w:r>
      <w:bookmarkEnd w:id="358"/>
    </w:p>
    <w:p w14:paraId="66E29C39"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At the </w:t>
      </w:r>
      <w:r w:rsidRPr="004E6D88">
        <w:rPr>
          <w:rFonts w:ascii="Times New Roman" w:eastAsia="Times New Roman" w:hAnsi="Times New Roman" w:cs="Times New Roman"/>
          <w:b/>
          <w:bCs/>
          <w:kern w:val="0"/>
          <w14:ligatures w14:val="none"/>
        </w:rPr>
        <w:t>hinge band</w:t>
      </w:r>
      <w:r w:rsidRPr="004E6D88">
        <w:rPr>
          <w:rFonts w:ascii="Times New Roman" w:eastAsia="Times New Roman" w:hAnsi="Times New Roman" w:cs="Times New Roman"/>
          <w:kern w:val="0"/>
          <w14:ligatures w14:val="none"/>
        </w:rPr>
        <w:t xml:space="preserve"> (n=0):</w:t>
      </w:r>
    </w:p>
    <w:p w14:paraId="1E901498" w14:textId="77777777" w:rsidR="004E6D88" w:rsidRPr="004E6D88" w:rsidRDefault="004E6D88" w:rsidP="004E6D88">
      <w:pPr>
        <w:numPr>
          <w:ilvl w:val="0"/>
          <w:numId w:val="586"/>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Dimension: (D(0)=2) → area-law boundary.</w:t>
      </w:r>
    </w:p>
    <w:p w14:paraId="1872D58D" w14:textId="77777777" w:rsidR="004E6D88" w:rsidRPr="004E6D88" w:rsidRDefault="004E6D88" w:rsidP="004E6D88">
      <w:pPr>
        <w:numPr>
          <w:ilvl w:val="0"/>
          <w:numId w:val="586"/>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Gate weight: (g_0 = 1).</w:t>
      </w:r>
    </w:p>
    <w:p w14:paraId="08773CE5" w14:textId="77777777" w:rsidR="004E6D88" w:rsidRPr="004E6D88" w:rsidRDefault="004E6D88" w:rsidP="004E6D88">
      <w:pPr>
        <w:numPr>
          <w:ilvl w:val="0"/>
          <w:numId w:val="586"/>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Spatial scale: (L_0 = \ell_{\mathrm{UGM}}).</w:t>
      </w:r>
    </w:p>
    <w:p w14:paraId="6167D948" w14:textId="77777777" w:rsidR="004E6D88" w:rsidRPr="004E6D88" w:rsidRDefault="004E6D88" w:rsidP="004E6D88">
      <w:pPr>
        <w:numPr>
          <w:ilvl w:val="0"/>
          <w:numId w:val="586"/>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Temporal scale: (\Theta_0 = T^*).</w:t>
      </w:r>
    </w:p>
    <w:p w14:paraId="680792EB"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The band-(0) U(1) action</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S_0^{\mathrm{U(1)}}[\phi_0,U_0]</w:t>
      </w:r>
      <w:r w:rsidRPr="004E6D88">
        <w:rPr>
          <w:rFonts w:ascii="Times New Roman" w:eastAsia="Times New Roman" w:hAnsi="Times New Roman" w:cs="Times New Roman"/>
          <w:kern w:val="0"/>
          <w14:ligatures w14:val="none"/>
        </w:rPr>
        <w:br/>
        <w:t>= S_{0,\text{kin}}[\phi_0,U_0]</w:t>
      </w:r>
      <w:r w:rsidRPr="004E6D88">
        <w:rPr>
          <w:rFonts w:ascii="Times New Roman" w:eastAsia="Times New Roman" w:hAnsi="Times New Roman" w:cs="Times New Roman"/>
          <w:kern w:val="0"/>
          <w14:ligatures w14:val="none"/>
        </w:rPr>
        <w:br/>
        <w:t>+ S_{0,\text{mass}}[\phi_0]</w:t>
      </w:r>
      <w:r w:rsidRPr="004E6D88">
        <w:rPr>
          <w:rFonts w:ascii="Times New Roman" w:eastAsia="Times New Roman" w:hAnsi="Times New Roman" w:cs="Times New Roman"/>
          <w:kern w:val="0"/>
          <w14:ligatures w14:val="none"/>
        </w:rPr>
        <w:br/>
        <w:t>+ S_{0,\text{gauge}}[U_0]</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is thus:</w:t>
      </w:r>
    </w:p>
    <w:p w14:paraId="059C3391" w14:textId="77777777" w:rsidR="004E6D88" w:rsidRPr="004E6D88" w:rsidRDefault="004E6D88" w:rsidP="004E6D88">
      <w:pPr>
        <w:numPr>
          <w:ilvl w:val="0"/>
          <w:numId w:val="587"/>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defined on a </w:t>
      </w:r>
      <w:r w:rsidRPr="004E6D88">
        <w:rPr>
          <w:rFonts w:ascii="Times New Roman" w:eastAsia="Times New Roman" w:hAnsi="Times New Roman" w:cs="Times New Roman"/>
          <w:b/>
          <w:bCs/>
          <w:kern w:val="0"/>
          <w14:ligatures w14:val="none"/>
        </w:rPr>
        <w:t>2D-like boundary</w:t>
      </w:r>
      <w:r w:rsidRPr="004E6D88">
        <w:rPr>
          <w:rFonts w:ascii="Times New Roman" w:eastAsia="Times New Roman" w:hAnsi="Times New Roman" w:cs="Times New Roman"/>
          <w:kern w:val="0"/>
          <w14:ligatures w14:val="none"/>
        </w:rPr>
        <w:t xml:space="preserve"> (the hinge),</w:t>
      </w:r>
    </w:p>
    <w:p w14:paraId="5472EE42" w14:textId="77777777" w:rsidR="004E6D88" w:rsidRPr="004E6D88" w:rsidRDefault="004E6D88" w:rsidP="004E6D88">
      <w:pPr>
        <w:numPr>
          <w:ilvl w:val="0"/>
          <w:numId w:val="587"/>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directly tied to the hinge scales ((\ell_{\mathrm{UGM}},T^*,c)), via the context–unit dictionary, and</w:t>
      </w:r>
    </w:p>
    <w:p w14:paraId="582B36BD" w14:textId="77777777" w:rsidR="004E6D88" w:rsidRPr="004E6D88" w:rsidRDefault="004E6D88" w:rsidP="004E6D88">
      <w:pPr>
        <w:numPr>
          <w:ilvl w:val="0"/>
          <w:numId w:val="587"/>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the natural candidate for the </w:t>
      </w:r>
      <w:r w:rsidRPr="004E6D88">
        <w:rPr>
          <w:rFonts w:ascii="Times New Roman" w:eastAsia="Times New Roman" w:hAnsi="Times New Roman" w:cs="Times New Roman"/>
          <w:b/>
          <w:bCs/>
          <w:kern w:val="0"/>
          <w14:ligatures w14:val="none"/>
        </w:rPr>
        <w:t>pivot U(1) sector</w:t>
      </w:r>
      <w:r w:rsidRPr="004E6D88">
        <w:rPr>
          <w:rFonts w:ascii="Times New Roman" w:eastAsia="Times New Roman" w:hAnsi="Times New Roman" w:cs="Times New Roman"/>
          <w:kern w:val="0"/>
          <w14:ligatures w14:val="none"/>
        </w:rPr>
        <w:t xml:space="preserve"> that will be thickened into a 4D gauge field by the division-by-zero / hinge-thickening process introduced in Part VII.</w:t>
      </w:r>
    </w:p>
    <w:p w14:paraId="0CDFC58F"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Inner and outer bands contribute corrections to this hinge sector via their weighted actions (g_n S_n^{\mathrm{U(1)}}), but the hinge is structurally the central U(1) frame.</w:t>
      </w:r>
    </w:p>
    <w:p w14:paraId="7FAAAAB4" w14:textId="77777777" w:rsidR="004E6D88" w:rsidRPr="004E6D88" w:rsidRDefault="005800E8" w:rsidP="004E6D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7546F0F">
          <v:rect id="_x0000_i1108" style="width:0;height:1.5pt" o:hralign="center" o:hrstd="t" o:hr="t" fillcolor="#a0a0a0" stroked="f"/>
        </w:pict>
      </w:r>
    </w:p>
    <w:p w14:paraId="5163BE97" w14:textId="77777777" w:rsidR="004E6D88" w:rsidRPr="004E6D88" w:rsidRDefault="004E6D88" w:rsidP="004E6D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59" w:name="_Toc215316756"/>
      <w:r w:rsidRPr="004E6D88">
        <w:rPr>
          <w:rFonts w:ascii="Times New Roman" w:eastAsia="Times New Roman" w:hAnsi="Times New Roman" w:cs="Times New Roman"/>
          <w:b/>
          <w:bCs/>
          <w:kern w:val="0"/>
          <w:sz w:val="27"/>
          <w:szCs w:val="27"/>
          <w14:ligatures w14:val="none"/>
        </w:rPr>
        <w:t>9.2.7 Summary</w:t>
      </w:r>
      <w:bookmarkEnd w:id="359"/>
    </w:p>
    <w:p w14:paraId="7A9382CA"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Section 9.2 has:</w:t>
      </w:r>
    </w:p>
    <w:p w14:paraId="080D7AB8" w14:textId="77777777" w:rsidR="004E6D88" w:rsidRPr="004E6D88" w:rsidRDefault="004E6D88" w:rsidP="004E6D88">
      <w:pPr>
        <w:numPr>
          <w:ilvl w:val="0"/>
          <w:numId w:val="588"/>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Defined a </w:t>
      </w:r>
      <w:r w:rsidRPr="004E6D88">
        <w:rPr>
          <w:rFonts w:ascii="Times New Roman" w:eastAsia="Times New Roman" w:hAnsi="Times New Roman" w:cs="Times New Roman"/>
          <w:b/>
          <w:bCs/>
          <w:kern w:val="0"/>
          <w14:ligatures w14:val="none"/>
        </w:rPr>
        <w:t>bandwise U(1) action</w:t>
      </w:r>
      <w:r w:rsidRPr="004E6D88">
        <w:rPr>
          <w:rFonts w:ascii="Times New Roman" w:eastAsia="Times New Roman" w:hAnsi="Times New Roman" w:cs="Times New Roman"/>
          <w:kern w:val="0"/>
          <w14:ligatures w14:val="none"/>
        </w:rPr>
        <w:t xml:space="preserve"> (S_n^{\mathrm{U(1)}}[\phi_n,U_n]) on each boundary graph (\mathcal{G}_n), built from:</w:t>
      </w:r>
    </w:p>
    <w:p w14:paraId="082997B9" w14:textId="77777777" w:rsidR="004E6D88" w:rsidRPr="004E6D88" w:rsidRDefault="004E6D88" w:rsidP="004E6D88">
      <w:pPr>
        <w:numPr>
          <w:ilvl w:val="1"/>
          <w:numId w:val="588"/>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covariant differences of node fields,</w:t>
      </w:r>
    </w:p>
    <w:p w14:paraId="3EAE547F" w14:textId="77777777" w:rsidR="004E6D88" w:rsidRPr="004E6D88" w:rsidRDefault="004E6D88" w:rsidP="004E6D88">
      <w:pPr>
        <w:numPr>
          <w:ilvl w:val="1"/>
          <w:numId w:val="588"/>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mass-like node terms, and</w:t>
      </w:r>
    </w:p>
    <w:p w14:paraId="40EC6022" w14:textId="77777777" w:rsidR="004E6D88" w:rsidRPr="004E6D88" w:rsidRDefault="004E6D88" w:rsidP="004E6D88">
      <w:pPr>
        <w:numPr>
          <w:ilvl w:val="1"/>
          <w:numId w:val="588"/>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Wilson-loop-based gauge terms.</w:t>
      </w:r>
    </w:p>
    <w:p w14:paraId="4730C394" w14:textId="77777777" w:rsidR="004E6D88" w:rsidRPr="004E6D88" w:rsidRDefault="004E6D88" w:rsidP="004E6D88">
      <w:pPr>
        <w:numPr>
          <w:ilvl w:val="0"/>
          <w:numId w:val="588"/>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Assembled these into a </w:t>
      </w:r>
      <w:r w:rsidRPr="004E6D88">
        <w:rPr>
          <w:rFonts w:ascii="Times New Roman" w:eastAsia="Times New Roman" w:hAnsi="Times New Roman" w:cs="Times New Roman"/>
          <w:b/>
          <w:bCs/>
          <w:kern w:val="0"/>
          <w14:ligatures w14:val="none"/>
        </w:rPr>
        <w:t>pivot-weighted ladder U(1) action</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S^{\mathrm{U(1)}} = \sum_n g_n, S_n^{\mathrm{U(1)}}.</w:t>
      </w:r>
      <w:r w:rsidRPr="004E6D88">
        <w:rPr>
          <w:rFonts w:ascii="Times New Roman" w:eastAsia="Times New Roman" w:hAnsi="Times New Roman" w:cs="Times New Roman"/>
          <w:kern w:val="0"/>
          <w14:ligatures w14:val="none"/>
        </w:rPr>
        <w:br/>
        <w:t>]</w:t>
      </w:r>
    </w:p>
    <w:p w14:paraId="34CBECB1" w14:textId="77777777" w:rsidR="004E6D88" w:rsidRPr="004E6D88" w:rsidRDefault="004E6D88" w:rsidP="004E6D88">
      <w:pPr>
        <w:numPr>
          <w:ilvl w:val="0"/>
          <w:numId w:val="588"/>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Shown that the full U(1) ladder action is </w:t>
      </w:r>
      <w:r w:rsidRPr="004E6D88">
        <w:rPr>
          <w:rFonts w:ascii="Times New Roman" w:eastAsia="Times New Roman" w:hAnsi="Times New Roman" w:cs="Times New Roman"/>
          <w:b/>
          <w:bCs/>
          <w:kern w:val="0"/>
          <w14:ligatures w14:val="none"/>
        </w:rPr>
        <w:t>gauge invariant</w:t>
      </w:r>
      <w:r w:rsidRPr="004E6D88">
        <w:rPr>
          <w:rFonts w:ascii="Times New Roman" w:eastAsia="Times New Roman" w:hAnsi="Times New Roman" w:cs="Times New Roman"/>
          <w:kern w:val="0"/>
          <w14:ligatures w14:val="none"/>
        </w:rPr>
        <w:t xml:space="preserve"> and structurally consistent with the context ladder and pivot function.</w:t>
      </w:r>
    </w:p>
    <w:p w14:paraId="0E4419AC" w14:textId="77777777" w:rsidR="004E6D88" w:rsidRPr="004E6D88" w:rsidRDefault="004E6D88" w:rsidP="004E6D88">
      <w:pPr>
        <w:numPr>
          <w:ilvl w:val="0"/>
          <w:numId w:val="588"/>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Highlighted the </w:t>
      </w:r>
      <w:r w:rsidRPr="004E6D88">
        <w:rPr>
          <w:rFonts w:ascii="Times New Roman" w:eastAsia="Times New Roman" w:hAnsi="Times New Roman" w:cs="Times New Roman"/>
          <w:b/>
          <w:bCs/>
          <w:kern w:val="0"/>
          <w14:ligatures w14:val="none"/>
        </w:rPr>
        <w:t>hinge band</w:t>
      </w:r>
      <w:r w:rsidRPr="004E6D88">
        <w:rPr>
          <w:rFonts w:ascii="Times New Roman" w:eastAsia="Times New Roman" w:hAnsi="Times New Roman" w:cs="Times New Roman"/>
          <w:kern w:val="0"/>
          <w14:ligatures w14:val="none"/>
        </w:rPr>
        <w:t xml:space="preserve"> (n=0) as the unweighted, 2D area-law pivot for the U(1) sector, providing the natural base from which a 4D U(1) field theory can be constructed via hinge thickening.</w:t>
      </w:r>
    </w:p>
    <w:p w14:paraId="65998704"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In the next subsection (9.3), we will extend this construction to </w:t>
      </w:r>
      <w:r w:rsidRPr="004E6D88">
        <w:rPr>
          <w:rFonts w:ascii="Times New Roman" w:eastAsia="Times New Roman" w:hAnsi="Times New Roman" w:cs="Times New Roman"/>
          <w:b/>
          <w:bCs/>
          <w:kern w:val="0"/>
          <w14:ligatures w14:val="none"/>
        </w:rPr>
        <w:t>non-Abelian gauge groups</w:t>
      </w:r>
      <w:r w:rsidRPr="004E6D88">
        <w:rPr>
          <w:rFonts w:ascii="Times New Roman" w:eastAsia="Times New Roman" w:hAnsi="Times New Roman" w:cs="Times New Roman"/>
          <w:kern w:val="0"/>
          <w14:ligatures w14:val="none"/>
        </w:rPr>
        <w:t xml:space="preserve"> (SU(2), SU(3)), defining non-Abelian link variables, covariant differences, and bandwise Yang–Mills-type actions on the context ladder.</w:t>
      </w:r>
    </w:p>
    <w:p w14:paraId="7CC6F8A0" w14:textId="77777777" w:rsidR="004E6D88" w:rsidRPr="004E6D88" w:rsidRDefault="004E6D88" w:rsidP="004E6D88">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60" w:name="_Toc215316757"/>
      <w:r w:rsidRPr="004E6D88">
        <w:rPr>
          <w:rFonts w:ascii="Times New Roman" w:eastAsia="Times New Roman" w:hAnsi="Times New Roman" w:cs="Times New Roman"/>
          <w:b/>
          <w:bCs/>
          <w:kern w:val="0"/>
          <w:sz w:val="36"/>
          <w:szCs w:val="36"/>
          <w14:ligatures w14:val="none"/>
        </w:rPr>
        <w:t>9.3 Non-Abelian Extensions: SU(2), SU(3)</w:t>
      </w:r>
      <w:bookmarkEnd w:id="360"/>
    </w:p>
    <w:p w14:paraId="783CFD6B"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We now generalize the U(1) construction to </w:t>
      </w:r>
      <w:r w:rsidRPr="004E6D88">
        <w:rPr>
          <w:rFonts w:ascii="Times New Roman" w:eastAsia="Times New Roman" w:hAnsi="Times New Roman" w:cs="Times New Roman"/>
          <w:b/>
          <w:bCs/>
          <w:kern w:val="0"/>
          <w14:ligatures w14:val="none"/>
        </w:rPr>
        <w:t>non-Abelian gauge groups</w:t>
      </w:r>
      <w:r w:rsidRPr="004E6D88">
        <w:rPr>
          <w:rFonts w:ascii="Times New Roman" w:eastAsia="Times New Roman" w:hAnsi="Times New Roman" w:cs="Times New Roman"/>
          <w:kern w:val="0"/>
          <w14:ligatures w14:val="none"/>
        </w:rPr>
        <w:t>, focusing on compact matrix groups such as SU(2) and SU(3). The pattern is:</w:t>
      </w:r>
    </w:p>
    <w:p w14:paraId="56D2F645" w14:textId="77777777" w:rsidR="004E6D88" w:rsidRPr="004E6D88" w:rsidRDefault="004E6D88" w:rsidP="004E6D88">
      <w:pPr>
        <w:numPr>
          <w:ilvl w:val="0"/>
          <w:numId w:val="589"/>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Replace U(1) phases on edges with </w:t>
      </w:r>
      <w:r w:rsidRPr="004E6D88">
        <w:rPr>
          <w:rFonts w:ascii="Times New Roman" w:eastAsia="Times New Roman" w:hAnsi="Times New Roman" w:cs="Times New Roman"/>
          <w:b/>
          <w:bCs/>
          <w:kern w:val="0"/>
          <w14:ligatures w14:val="none"/>
        </w:rPr>
        <w:t>group elements</w:t>
      </w:r>
      <w:r w:rsidRPr="004E6D88">
        <w:rPr>
          <w:rFonts w:ascii="Times New Roman" w:eastAsia="Times New Roman" w:hAnsi="Times New Roman" w:cs="Times New Roman"/>
          <w:kern w:val="0"/>
          <w14:ligatures w14:val="none"/>
        </w:rPr>
        <w:t xml:space="preserve"> in SU(N).</w:t>
      </w:r>
    </w:p>
    <w:p w14:paraId="763E8D67" w14:textId="77777777" w:rsidR="004E6D88" w:rsidRPr="004E6D88" w:rsidRDefault="004E6D88" w:rsidP="004E6D88">
      <w:pPr>
        <w:numPr>
          <w:ilvl w:val="0"/>
          <w:numId w:val="589"/>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Let node fields transform in some representation (typically the fundamental).</w:t>
      </w:r>
    </w:p>
    <w:p w14:paraId="58C3AE8A" w14:textId="77777777" w:rsidR="004E6D88" w:rsidRPr="004E6D88" w:rsidRDefault="004E6D88" w:rsidP="004E6D88">
      <w:pPr>
        <w:numPr>
          <w:ilvl w:val="0"/>
          <w:numId w:val="589"/>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Define </w:t>
      </w:r>
      <w:r w:rsidRPr="004E6D88">
        <w:rPr>
          <w:rFonts w:ascii="Times New Roman" w:eastAsia="Times New Roman" w:hAnsi="Times New Roman" w:cs="Times New Roman"/>
          <w:b/>
          <w:bCs/>
          <w:kern w:val="0"/>
          <w14:ligatures w14:val="none"/>
        </w:rPr>
        <w:t>covariant differences</w:t>
      </w:r>
      <w:r w:rsidRPr="004E6D88">
        <w:rPr>
          <w:rFonts w:ascii="Times New Roman" w:eastAsia="Times New Roman" w:hAnsi="Times New Roman" w:cs="Times New Roman"/>
          <w:kern w:val="0"/>
          <w14:ligatures w14:val="none"/>
        </w:rPr>
        <w:t xml:space="preserve"> and </w:t>
      </w:r>
      <w:r w:rsidRPr="004E6D88">
        <w:rPr>
          <w:rFonts w:ascii="Times New Roman" w:eastAsia="Times New Roman" w:hAnsi="Times New Roman" w:cs="Times New Roman"/>
          <w:b/>
          <w:bCs/>
          <w:kern w:val="0"/>
          <w14:ligatures w14:val="none"/>
        </w:rPr>
        <w:t>Wilson loops</w:t>
      </w:r>
      <w:r w:rsidRPr="004E6D88">
        <w:rPr>
          <w:rFonts w:ascii="Times New Roman" w:eastAsia="Times New Roman" w:hAnsi="Times New Roman" w:cs="Times New Roman"/>
          <w:kern w:val="0"/>
          <w14:ligatures w14:val="none"/>
        </w:rPr>
        <w:t xml:space="preserve"> using matrix products and traces.</w:t>
      </w:r>
    </w:p>
    <w:p w14:paraId="660BC35D" w14:textId="77777777" w:rsidR="004E6D88" w:rsidRPr="004E6D88" w:rsidRDefault="004E6D88" w:rsidP="004E6D88">
      <w:pPr>
        <w:numPr>
          <w:ilvl w:val="0"/>
          <w:numId w:val="589"/>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Maintain gauge invariance band-by-band and compatibility with the ladder structure.</w:t>
      </w:r>
    </w:p>
    <w:p w14:paraId="6C52C1D1"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This section stays completely general: SU(2) and SU(3) are treated as representative examples of compact non-Abelian groups; no specific physical identifications (e.g. “weak” or “color” sectors) are made here.</w:t>
      </w:r>
    </w:p>
    <w:p w14:paraId="3DE25282" w14:textId="77777777" w:rsidR="004E6D88" w:rsidRPr="004E6D88" w:rsidRDefault="005800E8" w:rsidP="004E6D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5810AFF">
          <v:rect id="_x0000_i1109" style="width:0;height:1.5pt" o:hralign="center" o:hrstd="t" o:hr="t" fillcolor="#a0a0a0" stroked="f"/>
        </w:pict>
      </w:r>
    </w:p>
    <w:p w14:paraId="2E840824" w14:textId="77777777" w:rsidR="004E6D88" w:rsidRPr="004E6D88" w:rsidRDefault="004E6D88" w:rsidP="004E6D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61" w:name="_Toc215316758"/>
      <w:r w:rsidRPr="004E6D88">
        <w:rPr>
          <w:rFonts w:ascii="Times New Roman" w:eastAsia="Times New Roman" w:hAnsi="Times New Roman" w:cs="Times New Roman"/>
          <w:b/>
          <w:bCs/>
          <w:kern w:val="0"/>
          <w:sz w:val="27"/>
          <w:szCs w:val="27"/>
          <w14:ligatures w14:val="none"/>
        </w:rPr>
        <w:t>9.3.1 Non-Abelian link variables on (\mathcal{G}_n)</w:t>
      </w:r>
      <w:bookmarkEnd w:id="361"/>
    </w:p>
    <w:p w14:paraId="1A39086D"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Let (G) be a compact Lie group (e.g. SU(2) or SU(3)) with unitary matrix representations. At each band (n) and oriented edge (e = (v\to w)\in E_n^{\mathrm{or}}), we assign a </w:t>
      </w:r>
      <w:r w:rsidRPr="004E6D88">
        <w:rPr>
          <w:rFonts w:ascii="Times New Roman" w:eastAsia="Times New Roman" w:hAnsi="Times New Roman" w:cs="Times New Roman"/>
          <w:b/>
          <w:bCs/>
          <w:kern w:val="0"/>
          <w14:ligatures w14:val="none"/>
        </w:rPr>
        <w:t>link variable</w:t>
      </w:r>
      <w:r w:rsidRPr="004E6D88">
        <w:rPr>
          <w:rFonts w:ascii="Times New Roman" w:eastAsia="Times New Roman" w:hAnsi="Times New Roman" w:cs="Times New Roman"/>
          <w:kern w:val="0"/>
          <w14:ligatures w14:val="none"/>
        </w:rPr>
        <w:t xml:space="preserve"> in (G).</w:t>
      </w:r>
    </w:p>
    <w:p w14:paraId="1904EBAE"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b/>
          <w:bCs/>
          <w:kern w:val="0"/>
          <w14:ligatures w14:val="none"/>
        </w:rPr>
        <w:t>Definition 9.3.1 (Non-Abelian link variables).</w:t>
      </w:r>
      <w:r w:rsidRPr="004E6D88">
        <w:rPr>
          <w:rFonts w:ascii="Times New Roman" w:eastAsia="Times New Roman" w:hAnsi="Times New Roman" w:cs="Times New Roman"/>
          <w:kern w:val="0"/>
          <w14:ligatures w14:val="none"/>
        </w:rPr>
        <w:br/>
        <w:t>At band (n), a (G)-connection is given by a map</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U_n : E_n^{\mathrm{or}} \to G,</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with</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U_n(v\to w) \in G,</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 xml:space="preserve">and the </w:t>
      </w:r>
      <w:r w:rsidRPr="004E6D88">
        <w:rPr>
          <w:rFonts w:ascii="Times New Roman" w:eastAsia="Times New Roman" w:hAnsi="Times New Roman" w:cs="Times New Roman"/>
          <w:b/>
          <w:bCs/>
          <w:kern w:val="0"/>
          <w14:ligatures w14:val="none"/>
        </w:rPr>
        <w:t>compatibility condition</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U_n(w\to v) = U_n(v\to w)^{-1}.</w:t>
      </w:r>
      <w:r w:rsidRPr="004E6D88">
        <w:rPr>
          <w:rFonts w:ascii="Times New Roman" w:eastAsia="Times New Roman" w:hAnsi="Times New Roman" w:cs="Times New Roman"/>
          <w:kern w:val="0"/>
          <w14:ligatures w14:val="none"/>
        </w:rPr>
        <w:br/>
        <w:t>]</w:t>
      </w:r>
    </w:p>
    <w:p w14:paraId="6CD240E2"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In a matrix representation (e.g. fundamental), each (U_n(v\to w)) is a unitary matrix with determinant 1 for (G = \mathrm{SU}(N)).</w:t>
      </w:r>
    </w:p>
    <w:p w14:paraId="591013AA"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Special cases:</w:t>
      </w:r>
    </w:p>
    <w:p w14:paraId="58CF3A72" w14:textId="77777777" w:rsidR="004E6D88" w:rsidRPr="004E6D88" w:rsidRDefault="004E6D88" w:rsidP="004E6D88">
      <w:pPr>
        <w:numPr>
          <w:ilvl w:val="0"/>
          <w:numId w:val="590"/>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b/>
          <w:bCs/>
          <w:kern w:val="0"/>
          <w14:ligatures w14:val="none"/>
        </w:rPr>
        <w:t>SU(2)</w:t>
      </w:r>
      <w:r w:rsidRPr="004E6D88">
        <w:rPr>
          <w:rFonts w:ascii="Times New Roman" w:eastAsia="Times New Roman" w:hAnsi="Times New Roman" w:cs="Times New Roman"/>
          <w:kern w:val="0"/>
          <w14:ligatures w14:val="none"/>
        </w:rPr>
        <w:t>: (U_n(v\to w)) is a (2\times 2) unitary matrix with determinant 1.</w:t>
      </w:r>
    </w:p>
    <w:p w14:paraId="21021184" w14:textId="77777777" w:rsidR="004E6D88" w:rsidRPr="004E6D88" w:rsidRDefault="004E6D88" w:rsidP="004E6D88">
      <w:pPr>
        <w:numPr>
          <w:ilvl w:val="0"/>
          <w:numId w:val="590"/>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b/>
          <w:bCs/>
          <w:kern w:val="0"/>
          <w14:ligatures w14:val="none"/>
        </w:rPr>
        <w:t>SU(3)</w:t>
      </w:r>
      <w:r w:rsidRPr="004E6D88">
        <w:rPr>
          <w:rFonts w:ascii="Times New Roman" w:eastAsia="Times New Roman" w:hAnsi="Times New Roman" w:cs="Times New Roman"/>
          <w:kern w:val="0"/>
          <w14:ligatures w14:val="none"/>
        </w:rPr>
        <w:t>: (U_n(v\to w)) is a (3\times 3) unitary matrix with determinant 1.</w:t>
      </w:r>
    </w:p>
    <w:p w14:paraId="6766B038"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The collection ({U_n}) across all edges at band (n) defines a </w:t>
      </w:r>
      <w:r w:rsidRPr="004E6D88">
        <w:rPr>
          <w:rFonts w:ascii="Times New Roman" w:eastAsia="Times New Roman" w:hAnsi="Times New Roman" w:cs="Times New Roman"/>
          <w:b/>
          <w:bCs/>
          <w:kern w:val="0"/>
          <w14:ligatures w14:val="none"/>
        </w:rPr>
        <w:t>discrete non-Abelian connection</w:t>
      </w:r>
      <w:r w:rsidRPr="004E6D88">
        <w:rPr>
          <w:rFonts w:ascii="Times New Roman" w:eastAsia="Times New Roman" w:hAnsi="Times New Roman" w:cs="Times New Roman"/>
          <w:kern w:val="0"/>
          <w14:ligatures w14:val="none"/>
        </w:rPr>
        <w:t xml:space="preserve"> on (\mathcal{G}_n).</w:t>
      </w:r>
    </w:p>
    <w:p w14:paraId="6983482E" w14:textId="77777777" w:rsidR="004E6D88" w:rsidRPr="004E6D88" w:rsidRDefault="005800E8" w:rsidP="004E6D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28FACC8">
          <v:rect id="_x0000_i1110" style="width:0;height:1.5pt" o:hralign="center" o:hrstd="t" o:hr="t" fillcolor="#a0a0a0" stroked="f"/>
        </w:pict>
      </w:r>
    </w:p>
    <w:p w14:paraId="6C7505DE" w14:textId="77777777" w:rsidR="004E6D88" w:rsidRPr="004E6D88" w:rsidRDefault="004E6D88" w:rsidP="004E6D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62" w:name="_Toc215316759"/>
      <w:r w:rsidRPr="004E6D88">
        <w:rPr>
          <w:rFonts w:ascii="Times New Roman" w:eastAsia="Times New Roman" w:hAnsi="Times New Roman" w:cs="Times New Roman"/>
          <w:b/>
          <w:bCs/>
          <w:kern w:val="0"/>
          <w:sz w:val="27"/>
          <w:szCs w:val="27"/>
          <w14:ligatures w14:val="none"/>
        </w:rPr>
        <w:t>9.3.2 Node fields in representations of (G)</w:t>
      </w:r>
      <w:bookmarkEnd w:id="362"/>
    </w:p>
    <w:p w14:paraId="606F0AD6"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Node fields now take values in a representation space of the group (G).</w:t>
      </w:r>
    </w:p>
    <w:p w14:paraId="1EFF90E1"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b/>
          <w:bCs/>
          <w:kern w:val="0"/>
          <w14:ligatures w14:val="none"/>
        </w:rPr>
        <w:t>Definition 9.3.2 (Matter fields in a representation).</w:t>
      </w:r>
      <w:r w:rsidRPr="004E6D88">
        <w:rPr>
          <w:rFonts w:ascii="Times New Roman" w:eastAsia="Times New Roman" w:hAnsi="Times New Roman" w:cs="Times New Roman"/>
          <w:kern w:val="0"/>
          <w14:ligatures w14:val="none"/>
        </w:rPr>
        <w:br/>
        <w:t xml:space="preserve">Let (R) be a (finite-dimensional) representation of (G) with carrier space (V_R). A band-(n) </w:t>
      </w:r>
      <w:r w:rsidRPr="004E6D88">
        <w:rPr>
          <w:rFonts w:ascii="Times New Roman" w:eastAsia="Times New Roman" w:hAnsi="Times New Roman" w:cs="Times New Roman"/>
          <w:b/>
          <w:bCs/>
          <w:kern w:val="0"/>
          <w14:ligatures w14:val="none"/>
        </w:rPr>
        <w:t>matter field</w:t>
      </w:r>
      <w:r w:rsidRPr="004E6D88">
        <w:rPr>
          <w:rFonts w:ascii="Times New Roman" w:eastAsia="Times New Roman" w:hAnsi="Times New Roman" w:cs="Times New Roman"/>
          <w:kern w:val="0"/>
          <w14:ligatures w14:val="none"/>
        </w:rPr>
        <w:t xml:space="preserve"> in representation (R) is a map</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\phi_n : V_n \to V_R,</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so that for each node (v \in V_n),</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\phi_n(v) \in V_R.</w:t>
      </w:r>
      <w:r w:rsidRPr="004E6D88">
        <w:rPr>
          <w:rFonts w:ascii="Times New Roman" w:eastAsia="Times New Roman" w:hAnsi="Times New Roman" w:cs="Times New Roman"/>
          <w:kern w:val="0"/>
          <w14:ligatures w14:val="none"/>
        </w:rPr>
        <w:br/>
        <w:t>]</w:t>
      </w:r>
    </w:p>
    <w:p w14:paraId="4D65D91C"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Examples:</w:t>
      </w:r>
    </w:p>
    <w:p w14:paraId="5746EB0D" w14:textId="77777777" w:rsidR="004E6D88" w:rsidRPr="004E6D88" w:rsidRDefault="004E6D88" w:rsidP="004E6D88">
      <w:pPr>
        <w:numPr>
          <w:ilvl w:val="0"/>
          <w:numId w:val="591"/>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For SU(2) in the fundamental, (V_R \cong \mathbb{C}^2), and (\phi_n(v)) is a 2-component complex vector (a doublet).</w:t>
      </w:r>
    </w:p>
    <w:p w14:paraId="56B4306E" w14:textId="77777777" w:rsidR="004E6D88" w:rsidRPr="004E6D88" w:rsidRDefault="004E6D88" w:rsidP="004E6D88">
      <w:pPr>
        <w:numPr>
          <w:ilvl w:val="0"/>
          <w:numId w:val="591"/>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For SU(3) in the fundamental, (V_R \cong \mathbb{C}^3), and (\phi_n(v)) is a 3-component complex vector (a triplet).</w:t>
      </w:r>
    </w:p>
    <w:p w14:paraId="59B2DC94"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We will write the group action on (V_R) as</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g \cdot \phi \quad \text{or simply}\quad g,\phi,</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with (g\in G), (\phi\in V_R).</w:t>
      </w:r>
    </w:p>
    <w:p w14:paraId="3DC4F3D4" w14:textId="77777777" w:rsidR="004E6D88" w:rsidRPr="004E6D88" w:rsidRDefault="005800E8" w:rsidP="004E6D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CE44DD2">
          <v:rect id="_x0000_i1111" style="width:0;height:1.5pt" o:hralign="center" o:hrstd="t" o:hr="t" fillcolor="#a0a0a0" stroked="f"/>
        </w:pict>
      </w:r>
    </w:p>
    <w:p w14:paraId="47CAF298" w14:textId="77777777" w:rsidR="004E6D88" w:rsidRPr="004E6D88" w:rsidRDefault="004E6D88" w:rsidP="004E6D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63" w:name="_Toc215316760"/>
      <w:r w:rsidRPr="004E6D88">
        <w:rPr>
          <w:rFonts w:ascii="Times New Roman" w:eastAsia="Times New Roman" w:hAnsi="Times New Roman" w:cs="Times New Roman"/>
          <w:b/>
          <w:bCs/>
          <w:kern w:val="0"/>
          <w:sz w:val="27"/>
          <w:szCs w:val="27"/>
          <w14:ligatures w14:val="none"/>
        </w:rPr>
        <w:t>9.3.3 Gauge transformations: node-based group elements</w:t>
      </w:r>
      <w:bookmarkEnd w:id="363"/>
    </w:p>
    <w:p w14:paraId="4FC97E3F"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Gauge transformations are now maps from nodes to group elements.</w:t>
      </w:r>
    </w:p>
    <w:p w14:paraId="7FFD063B"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b/>
          <w:bCs/>
          <w:kern w:val="0"/>
          <w14:ligatures w14:val="none"/>
        </w:rPr>
        <w:t>Definition 9.3.3 (Non-Abelian gauge transformation).</w:t>
      </w:r>
      <w:r w:rsidRPr="004E6D88">
        <w:rPr>
          <w:rFonts w:ascii="Times New Roman" w:eastAsia="Times New Roman" w:hAnsi="Times New Roman" w:cs="Times New Roman"/>
          <w:kern w:val="0"/>
          <w14:ligatures w14:val="none"/>
        </w:rPr>
        <w:br/>
        <w:t>A gauge transformation at band (n) is a map</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\Lambda_n : V_n \to G,\qquad \Lambda_n(v) \in G,</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which acts on node fields as</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\phi_n(v) \mapsto \phi_n'(v) := \Lambda_n(v),\phi_n(v),</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where (\Lambda_n(v)) acts in the chosen representation (R).</w:t>
      </w:r>
    </w:p>
    <w:p w14:paraId="28E51359"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On link variables, the transformation rule is</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U_n(v\to w) \mapsto U_n'(v\to w)</w:t>
      </w:r>
      <w:r w:rsidRPr="004E6D88">
        <w:rPr>
          <w:rFonts w:ascii="Times New Roman" w:eastAsia="Times New Roman" w:hAnsi="Times New Roman" w:cs="Times New Roman"/>
          <w:kern w:val="0"/>
          <w14:ligatures w14:val="none"/>
        </w:rPr>
        <w:br/>
        <w:t>:= \Lambda_n(v),U_n(v\to w),\Lambda_n(w)^{-1}.</w:t>
      </w:r>
      <w:r w:rsidRPr="004E6D88">
        <w:rPr>
          <w:rFonts w:ascii="Times New Roman" w:eastAsia="Times New Roman" w:hAnsi="Times New Roman" w:cs="Times New Roman"/>
          <w:kern w:val="0"/>
          <w14:ligatures w14:val="none"/>
        </w:rPr>
        <w:br/>
        <w:t>]</w:t>
      </w:r>
    </w:p>
    <w:p w14:paraId="7724185E"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This is the discrete analogue of the continuum transformation</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A_\mu(x) \mapsto g(x) A_\mu(x) g(x)^{-1} + g(x) \partial_\mu g(x)^{-1}.</w:t>
      </w:r>
      <w:r w:rsidRPr="004E6D88">
        <w:rPr>
          <w:rFonts w:ascii="Times New Roman" w:eastAsia="Times New Roman" w:hAnsi="Times New Roman" w:cs="Times New Roman"/>
          <w:kern w:val="0"/>
          <w14:ligatures w14:val="none"/>
        </w:rPr>
        <w:br/>
        <w:t>]</w:t>
      </w:r>
    </w:p>
    <w:p w14:paraId="3EC7C296"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Compatibility condition (U_n(w\to v) = U_n(v\to w)^{-1}) is preserved automatically since</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U_n'(w\to v)</w:t>
      </w:r>
      <w:r w:rsidRPr="004E6D88">
        <w:rPr>
          <w:rFonts w:ascii="Times New Roman" w:eastAsia="Times New Roman" w:hAnsi="Times New Roman" w:cs="Times New Roman"/>
          <w:kern w:val="0"/>
          <w14:ligatures w14:val="none"/>
        </w:rPr>
        <w:br/>
        <w:t>= \Lambda_n(w),U_n(w\to v),\Lambda_n(v)^{-1}</w:t>
      </w:r>
      <w:r w:rsidRPr="004E6D88">
        <w:rPr>
          <w:rFonts w:ascii="Times New Roman" w:eastAsia="Times New Roman" w:hAnsi="Times New Roman" w:cs="Times New Roman"/>
          <w:kern w:val="0"/>
          <w14:ligatures w14:val="none"/>
        </w:rPr>
        <w:br/>
        <w:t>= \Lambda_n(w),U_n(v\to w)^{-1},\Lambda_n(v)^{-1}</w:t>
      </w:r>
      <w:r w:rsidRPr="004E6D88">
        <w:rPr>
          <w:rFonts w:ascii="Times New Roman" w:eastAsia="Times New Roman" w:hAnsi="Times New Roman" w:cs="Times New Roman"/>
          <w:kern w:val="0"/>
          <w14:ligatures w14:val="none"/>
        </w:rPr>
        <w:br/>
        <w:t>= \bigl(\Lambda_n(v),U_n(v\to w),\Lambda_n(w)^{-1}\bigr)^{-1}</w:t>
      </w:r>
      <w:r w:rsidRPr="004E6D88">
        <w:rPr>
          <w:rFonts w:ascii="Times New Roman" w:eastAsia="Times New Roman" w:hAnsi="Times New Roman" w:cs="Times New Roman"/>
          <w:kern w:val="0"/>
          <w14:ligatures w14:val="none"/>
        </w:rPr>
        <w:br/>
        <w:t>= U_n'(v\to w)^{-1}.</w:t>
      </w:r>
      <w:r w:rsidRPr="004E6D88">
        <w:rPr>
          <w:rFonts w:ascii="Times New Roman" w:eastAsia="Times New Roman" w:hAnsi="Times New Roman" w:cs="Times New Roman"/>
          <w:kern w:val="0"/>
          <w14:ligatures w14:val="none"/>
        </w:rPr>
        <w:br/>
        <w:t>]</w:t>
      </w:r>
    </w:p>
    <w:p w14:paraId="1080D8D3" w14:textId="77777777" w:rsidR="004E6D88" w:rsidRPr="004E6D88" w:rsidRDefault="005800E8" w:rsidP="004E6D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D8A50FA">
          <v:rect id="_x0000_i1112" style="width:0;height:1.5pt" o:hralign="center" o:hrstd="t" o:hr="t" fillcolor="#a0a0a0" stroked="f"/>
        </w:pict>
      </w:r>
    </w:p>
    <w:p w14:paraId="3A0AD272" w14:textId="77777777" w:rsidR="004E6D88" w:rsidRPr="004E6D88" w:rsidRDefault="004E6D88" w:rsidP="004E6D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64" w:name="_Toc215316761"/>
      <w:r w:rsidRPr="004E6D88">
        <w:rPr>
          <w:rFonts w:ascii="Times New Roman" w:eastAsia="Times New Roman" w:hAnsi="Times New Roman" w:cs="Times New Roman"/>
          <w:b/>
          <w:bCs/>
          <w:kern w:val="0"/>
          <w:sz w:val="27"/>
          <w:szCs w:val="27"/>
          <w14:ligatures w14:val="none"/>
        </w:rPr>
        <w:t>9.3.4 Covariant differences and parallel transport</w:t>
      </w:r>
      <w:bookmarkEnd w:id="364"/>
    </w:p>
    <w:p w14:paraId="4C38374E"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We generalize the U(1) covariant difference to the non-Abelian case by using matrix multiplication in the representation (R).</w:t>
      </w:r>
    </w:p>
    <w:p w14:paraId="23AE87A6"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b/>
          <w:bCs/>
          <w:kern w:val="0"/>
          <w14:ligatures w14:val="none"/>
        </w:rPr>
        <w:t>Definition 9.3.4 (Non-Abelian covariant difference).</w:t>
      </w:r>
      <w:r w:rsidRPr="004E6D88">
        <w:rPr>
          <w:rFonts w:ascii="Times New Roman" w:eastAsia="Times New Roman" w:hAnsi="Times New Roman" w:cs="Times New Roman"/>
          <w:kern w:val="0"/>
          <w14:ligatures w14:val="none"/>
        </w:rPr>
        <w:br/>
        <w:t>For an oriented edge (e=(v\to w)), define</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(\nabla_n \phi_n)(v\to w)</w:t>
      </w:r>
      <w:r w:rsidRPr="004E6D88">
        <w:rPr>
          <w:rFonts w:ascii="Times New Roman" w:eastAsia="Times New Roman" w:hAnsi="Times New Roman" w:cs="Times New Roman"/>
          <w:kern w:val="0"/>
          <w14:ligatures w14:val="none"/>
        </w:rPr>
        <w:br/>
        <w:t>:= U_n(v\to w),\phi_n(v) - \phi_n(w).</w:t>
      </w:r>
      <w:r w:rsidRPr="004E6D88">
        <w:rPr>
          <w:rFonts w:ascii="Times New Roman" w:eastAsia="Times New Roman" w:hAnsi="Times New Roman" w:cs="Times New Roman"/>
          <w:kern w:val="0"/>
          <w14:ligatures w14:val="none"/>
        </w:rPr>
        <w:br/>
        <w:t>]</w:t>
      </w:r>
    </w:p>
    <w:p w14:paraId="7996BCC0"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Under a gauge transformation:</w:t>
      </w:r>
    </w:p>
    <w:p w14:paraId="26D3FC9A" w14:textId="77777777" w:rsidR="004E6D88" w:rsidRPr="004E6D88" w:rsidRDefault="004E6D88" w:rsidP="004E6D88">
      <w:pPr>
        <w:numPr>
          <w:ilvl w:val="0"/>
          <w:numId w:val="592"/>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(\phi_n(v) \mapsto \phi_n'(v) = \Lambda_n(v)\phi_n(v)),</w:t>
      </w:r>
    </w:p>
    <w:p w14:paraId="2D8E5452" w14:textId="77777777" w:rsidR="004E6D88" w:rsidRPr="004E6D88" w:rsidRDefault="004E6D88" w:rsidP="004E6D88">
      <w:pPr>
        <w:numPr>
          <w:ilvl w:val="0"/>
          <w:numId w:val="592"/>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(U_n(v\to w) \mapsto U_n'(v\to w) = \Lambda_n(v)U_n(v\to w)\Lambda_n(w)^{-1}),</w:t>
      </w:r>
    </w:p>
    <w:p w14:paraId="4845A65B"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we find</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\begin{aligned}</w:t>
      </w:r>
      <w:r w:rsidRPr="004E6D88">
        <w:rPr>
          <w:rFonts w:ascii="Times New Roman" w:eastAsia="Times New Roman" w:hAnsi="Times New Roman" w:cs="Times New Roman"/>
          <w:kern w:val="0"/>
          <w14:ligatures w14:val="none"/>
        </w:rPr>
        <w:br/>
        <w:t>(\nabla_n \phi_n)'(v\to w)</w:t>
      </w:r>
      <w:r w:rsidRPr="004E6D88">
        <w:rPr>
          <w:rFonts w:ascii="Times New Roman" w:eastAsia="Times New Roman" w:hAnsi="Times New Roman" w:cs="Times New Roman"/>
          <w:kern w:val="0"/>
          <w14:ligatures w14:val="none"/>
        </w:rPr>
        <w:br/>
        <w:t>&amp;= U_n'(v\to w),\phi_n'(v) - \phi_n'(w) \</w:t>
      </w:r>
      <w:r w:rsidRPr="004E6D88">
        <w:rPr>
          <w:rFonts w:ascii="Times New Roman" w:eastAsia="Times New Roman" w:hAnsi="Times New Roman" w:cs="Times New Roman"/>
          <w:kern w:val="0"/>
          <w14:ligatures w14:val="none"/>
        </w:rPr>
        <w:br/>
        <w:t>&amp;= \Lambda_n(v) U_n(v\to w)\Lambda_n(w)^{-1},\Lambda_n(v)\phi_n(v) - \Lambda_n(w)\phi_n(w) \</w:t>
      </w:r>
      <w:r w:rsidRPr="004E6D88">
        <w:rPr>
          <w:rFonts w:ascii="Times New Roman" w:eastAsia="Times New Roman" w:hAnsi="Times New Roman" w:cs="Times New Roman"/>
          <w:kern w:val="0"/>
          <w14:ligatures w14:val="none"/>
        </w:rPr>
        <w:br/>
        <w:t>&amp;= \Lambda_n(w)\bigl( U_n(v\to w)\phi_n(v) - \phi_n(w) \bigr) \</w:t>
      </w:r>
      <w:r w:rsidRPr="004E6D88">
        <w:rPr>
          <w:rFonts w:ascii="Times New Roman" w:eastAsia="Times New Roman" w:hAnsi="Times New Roman" w:cs="Times New Roman"/>
          <w:kern w:val="0"/>
          <w14:ligatures w14:val="none"/>
        </w:rPr>
        <w:br/>
        <w:t>&amp;= \Lambda_n(w),(\nabla_n \phi_n)(v\to w).</w:t>
      </w:r>
      <w:r w:rsidRPr="004E6D88">
        <w:rPr>
          <w:rFonts w:ascii="Times New Roman" w:eastAsia="Times New Roman" w:hAnsi="Times New Roman" w:cs="Times New Roman"/>
          <w:kern w:val="0"/>
          <w14:ligatures w14:val="none"/>
        </w:rPr>
        <w:br/>
        <w:t>\end{aligned}</w:t>
      </w:r>
      <w:r w:rsidRPr="004E6D88">
        <w:rPr>
          <w:rFonts w:ascii="Times New Roman" w:eastAsia="Times New Roman" w:hAnsi="Times New Roman" w:cs="Times New Roman"/>
          <w:kern w:val="0"/>
          <w14:ligatures w14:val="none"/>
        </w:rPr>
        <w:br/>
        <w:t>]</w:t>
      </w:r>
    </w:p>
    <w:p w14:paraId="330BBF5C"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Thus ((\nabla_n \phi_n)(v\to w)) transforms covariantly under the group action at the </w:t>
      </w:r>
      <w:r w:rsidRPr="004E6D88">
        <w:rPr>
          <w:rFonts w:ascii="Times New Roman" w:eastAsia="Times New Roman" w:hAnsi="Times New Roman" w:cs="Times New Roman"/>
          <w:b/>
          <w:bCs/>
          <w:kern w:val="0"/>
          <w14:ligatures w14:val="none"/>
        </w:rPr>
        <w:t>target node</w:t>
      </w:r>
      <w:r w:rsidRPr="004E6D88">
        <w:rPr>
          <w:rFonts w:ascii="Times New Roman" w:eastAsia="Times New Roman" w:hAnsi="Times New Roman" w:cs="Times New Roman"/>
          <w:kern w:val="0"/>
          <w14:ligatures w14:val="none"/>
        </w:rPr>
        <w:t xml:space="preserve"> (w).</w:t>
      </w:r>
    </w:p>
    <w:p w14:paraId="64B8FF24"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Parallel transport from (v) to (w) is encoded as the map (\phi_n(v) \mapsto U_n(v\to w)\phi_n(v)); the covariant difference compares this transported value with (\phi_n(w)).</w:t>
      </w:r>
    </w:p>
    <w:p w14:paraId="2820F64D" w14:textId="77777777" w:rsidR="004E6D88" w:rsidRPr="004E6D88" w:rsidRDefault="005800E8" w:rsidP="004E6D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E5138A7">
          <v:rect id="_x0000_i1113" style="width:0;height:1.5pt" o:hralign="center" o:hrstd="t" o:hr="t" fillcolor="#a0a0a0" stroked="f"/>
        </w:pict>
      </w:r>
    </w:p>
    <w:p w14:paraId="1395A2DF" w14:textId="77777777" w:rsidR="004E6D88" w:rsidRPr="004E6D88" w:rsidRDefault="004E6D88" w:rsidP="004E6D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65" w:name="_Toc215316762"/>
      <w:r w:rsidRPr="004E6D88">
        <w:rPr>
          <w:rFonts w:ascii="Times New Roman" w:eastAsia="Times New Roman" w:hAnsi="Times New Roman" w:cs="Times New Roman"/>
          <w:b/>
          <w:bCs/>
          <w:kern w:val="0"/>
          <w:sz w:val="27"/>
          <w:szCs w:val="27"/>
          <w14:ligatures w14:val="none"/>
        </w:rPr>
        <w:t>9.3.5 Wilson loops and non-Abelian field strength</w:t>
      </w:r>
      <w:bookmarkEnd w:id="365"/>
    </w:p>
    <w:p w14:paraId="6E95EFA5"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For a closed path (C) on (\mathcal{G}</w:t>
      </w:r>
      <w:r w:rsidRPr="004E6D88">
        <w:rPr>
          <w:rFonts w:ascii="Times New Roman" w:eastAsia="Times New Roman" w:hAnsi="Times New Roman" w:cs="Times New Roman"/>
          <w:i/>
          <w:iCs/>
          <w:kern w:val="0"/>
          <w14:ligatures w14:val="none"/>
        </w:rPr>
        <w:t>n) with nodes ((v_0, v_1, \dots, v</w:t>
      </w:r>
      <w:r w:rsidRPr="004E6D88">
        <w:rPr>
          <w:rFonts w:ascii="Times New Roman" w:eastAsia="Times New Roman" w:hAnsi="Times New Roman" w:cs="Times New Roman"/>
          <w:kern w:val="0"/>
          <w14:ligatures w14:val="none"/>
        </w:rPr>
        <w:t xml:space="preserve">{k-1}, v_k)) and (v_k=v_0), define the </w:t>
      </w:r>
      <w:r w:rsidRPr="004E6D88">
        <w:rPr>
          <w:rFonts w:ascii="Times New Roman" w:eastAsia="Times New Roman" w:hAnsi="Times New Roman" w:cs="Times New Roman"/>
          <w:b/>
          <w:bCs/>
          <w:kern w:val="0"/>
          <w14:ligatures w14:val="none"/>
        </w:rPr>
        <w:t>Wilson loop</w:t>
      </w:r>
      <w:r w:rsidRPr="004E6D88">
        <w:rPr>
          <w:rFonts w:ascii="Times New Roman" w:eastAsia="Times New Roman" w:hAnsi="Times New Roman" w:cs="Times New Roman"/>
          <w:kern w:val="0"/>
          <w14:ligatures w14:val="none"/>
        </w:rPr>
        <w:t xml:space="preserve"> as the ordered product</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W_n(C) := U_n(v_{k-1}\to v_k)\cdots U_n(v_1\to v_2)U_n(v_0\to v_1).</w:t>
      </w:r>
      <w:r w:rsidRPr="004E6D88">
        <w:rPr>
          <w:rFonts w:ascii="Times New Roman" w:eastAsia="Times New Roman" w:hAnsi="Times New Roman" w:cs="Times New Roman"/>
          <w:kern w:val="0"/>
          <w14:ligatures w14:val="none"/>
        </w:rPr>
        <w:br/>
        <w:t>]</w:t>
      </w:r>
    </w:p>
    <w:p w14:paraId="09177459"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Unlike U(1), here (W_n(C)) is a matrix in the chosen representation. Under a gauge transformation,</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\begin{aligned}</w:t>
      </w:r>
      <w:r w:rsidRPr="004E6D88">
        <w:rPr>
          <w:rFonts w:ascii="Times New Roman" w:eastAsia="Times New Roman" w:hAnsi="Times New Roman" w:cs="Times New Roman"/>
          <w:kern w:val="0"/>
          <w14:ligatures w14:val="none"/>
        </w:rPr>
        <w:br/>
        <w:t>W_n'(C)</w:t>
      </w:r>
      <w:r w:rsidRPr="004E6D88">
        <w:rPr>
          <w:rFonts w:ascii="Times New Roman" w:eastAsia="Times New Roman" w:hAnsi="Times New Roman" w:cs="Times New Roman"/>
          <w:kern w:val="0"/>
          <w14:ligatures w14:val="none"/>
        </w:rPr>
        <w:br/>
        <w:t>&amp;= \Lambda_n(v_0)U_n(v_0\to v_1)\Lambda_n(v_1)^{-1}</w:t>
      </w:r>
      <w:r w:rsidRPr="004E6D88">
        <w:rPr>
          <w:rFonts w:ascii="Times New Roman" w:eastAsia="Times New Roman" w:hAnsi="Times New Roman" w:cs="Times New Roman"/>
          <w:kern w:val="0"/>
          <w14:ligatures w14:val="none"/>
        </w:rPr>
        <w:br/>
        <w:t>\cdot \Lambda_n(v_1)U_n(v_1\to v_2)\Lambda_n(v_2)^{-1}</w:t>
      </w:r>
      <w:r w:rsidRPr="004E6D88">
        <w:rPr>
          <w:rFonts w:ascii="Times New Roman" w:eastAsia="Times New Roman" w:hAnsi="Times New Roman" w:cs="Times New Roman"/>
          <w:kern w:val="0"/>
          <w14:ligatures w14:val="none"/>
        </w:rPr>
        <w:br/>
        <w:t>\cdots</w:t>
      </w:r>
      <w:r w:rsidRPr="004E6D88">
        <w:rPr>
          <w:rFonts w:ascii="Times New Roman" w:eastAsia="Times New Roman" w:hAnsi="Times New Roman" w:cs="Times New Roman"/>
          <w:kern w:val="0"/>
          <w14:ligatures w14:val="none"/>
        </w:rPr>
        <w:br/>
        <w:t>\Lambda_n(v_{k-1})U_n(v_{k-1}\to v_k)\Lambda_n(v_k)^{-1} \</w:t>
      </w:r>
      <w:r w:rsidRPr="004E6D88">
        <w:rPr>
          <w:rFonts w:ascii="Times New Roman" w:eastAsia="Times New Roman" w:hAnsi="Times New Roman" w:cs="Times New Roman"/>
          <w:kern w:val="0"/>
          <w14:ligatures w14:val="none"/>
        </w:rPr>
        <w:br/>
        <w:t>&amp;= \Lambda_n(v_0)\left( \prod_{j=0}^{k-1} U_n(v_j\to v_{j+1}) \right)\Lambda_n(v_0)^{-1} \</w:t>
      </w:r>
      <w:r w:rsidRPr="004E6D88">
        <w:rPr>
          <w:rFonts w:ascii="Times New Roman" w:eastAsia="Times New Roman" w:hAnsi="Times New Roman" w:cs="Times New Roman"/>
          <w:kern w:val="0"/>
          <w14:ligatures w14:val="none"/>
        </w:rPr>
        <w:br/>
        <w:t>&amp;= \Lambda_n(v_0), W_n(C),\Lambda_n(v_0)^{-1}.</w:t>
      </w:r>
      <w:r w:rsidRPr="004E6D88">
        <w:rPr>
          <w:rFonts w:ascii="Times New Roman" w:eastAsia="Times New Roman" w:hAnsi="Times New Roman" w:cs="Times New Roman"/>
          <w:kern w:val="0"/>
          <w14:ligatures w14:val="none"/>
        </w:rPr>
        <w:br/>
        <w:t>\end{aligned}</w:t>
      </w:r>
      <w:r w:rsidRPr="004E6D88">
        <w:rPr>
          <w:rFonts w:ascii="Times New Roman" w:eastAsia="Times New Roman" w:hAnsi="Times New Roman" w:cs="Times New Roman"/>
          <w:kern w:val="0"/>
          <w14:ligatures w14:val="none"/>
        </w:rPr>
        <w:br/>
        <w:t>]</w:t>
      </w:r>
    </w:p>
    <w:p w14:paraId="63D720EB"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So (W_n(C)) transforms by </w:t>
      </w:r>
      <w:r w:rsidRPr="004E6D88">
        <w:rPr>
          <w:rFonts w:ascii="Times New Roman" w:eastAsia="Times New Roman" w:hAnsi="Times New Roman" w:cs="Times New Roman"/>
          <w:b/>
          <w:bCs/>
          <w:kern w:val="0"/>
          <w14:ligatures w14:val="none"/>
        </w:rPr>
        <w:t>conjugation</w:t>
      </w:r>
      <w:r w:rsidRPr="004E6D88">
        <w:rPr>
          <w:rFonts w:ascii="Times New Roman" w:eastAsia="Times New Roman" w:hAnsi="Times New Roman" w:cs="Times New Roman"/>
          <w:kern w:val="0"/>
          <w14:ligatures w14:val="none"/>
        </w:rPr>
        <w:t xml:space="preserve">, and its </w:t>
      </w:r>
      <w:r w:rsidRPr="004E6D88">
        <w:rPr>
          <w:rFonts w:ascii="Times New Roman" w:eastAsia="Times New Roman" w:hAnsi="Times New Roman" w:cs="Times New Roman"/>
          <w:b/>
          <w:bCs/>
          <w:kern w:val="0"/>
          <w14:ligatures w14:val="none"/>
        </w:rPr>
        <w:t>trace</w:t>
      </w:r>
      <w:r w:rsidRPr="004E6D88">
        <w:rPr>
          <w:rFonts w:ascii="Times New Roman" w:eastAsia="Times New Roman" w:hAnsi="Times New Roman" w:cs="Times New Roman"/>
          <w:kern w:val="0"/>
          <w14:ligatures w14:val="none"/>
        </w:rPr>
        <w:t xml:space="preserve"> in any representation (R),</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\operatorname{Tr}_R W_n(C),</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 xml:space="preserve">is </w:t>
      </w:r>
      <w:r w:rsidRPr="004E6D88">
        <w:rPr>
          <w:rFonts w:ascii="Times New Roman" w:eastAsia="Times New Roman" w:hAnsi="Times New Roman" w:cs="Times New Roman"/>
          <w:b/>
          <w:bCs/>
          <w:kern w:val="0"/>
          <w14:ligatures w14:val="none"/>
        </w:rPr>
        <w:t>gauge invariant</w:t>
      </w:r>
      <w:r w:rsidRPr="004E6D88">
        <w:rPr>
          <w:rFonts w:ascii="Times New Roman" w:eastAsia="Times New Roman" w:hAnsi="Times New Roman" w:cs="Times New Roman"/>
          <w:kern w:val="0"/>
          <w14:ligatures w14:val="none"/>
        </w:rPr>
        <w:t>. This is the standard non-Abelian generalization: Wilson loops up to conjugation encode the field strength; traces of Wilson loops are gauge-invariant observables.</w:t>
      </w:r>
    </w:p>
    <w:p w14:paraId="4F16C61D"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Small loops (e.g. minimal cycles or plaquettes) approximate the non-Abelian field strength in a discrete setting:</w:t>
      </w:r>
    </w:p>
    <w:p w14:paraId="37BB3235" w14:textId="77777777" w:rsidR="004E6D88" w:rsidRPr="004E6D88" w:rsidRDefault="004E6D88" w:rsidP="004E6D88">
      <w:pPr>
        <w:numPr>
          <w:ilvl w:val="0"/>
          <w:numId w:val="593"/>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(W_n(C)\approx \exp(i F_n \cdot \text{area})) in continuum language,</w:t>
      </w:r>
    </w:p>
    <w:p w14:paraId="2381F5C5" w14:textId="77777777" w:rsidR="004E6D88" w:rsidRPr="004E6D88" w:rsidRDefault="004E6D88" w:rsidP="004E6D88">
      <w:pPr>
        <w:numPr>
          <w:ilvl w:val="0"/>
          <w:numId w:val="593"/>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with non-commuting field components encoded in the order of the product.</w:t>
      </w:r>
    </w:p>
    <w:p w14:paraId="4BBE4A3A" w14:textId="77777777" w:rsidR="004E6D88" w:rsidRPr="004E6D88" w:rsidRDefault="005800E8" w:rsidP="004E6D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CF70A20">
          <v:rect id="_x0000_i1114" style="width:0;height:1.5pt" o:hralign="center" o:hrstd="t" o:hr="t" fillcolor="#a0a0a0" stroked="f"/>
        </w:pict>
      </w:r>
    </w:p>
    <w:p w14:paraId="5E326DBB" w14:textId="77777777" w:rsidR="004E6D88" w:rsidRPr="004E6D88" w:rsidRDefault="004E6D88" w:rsidP="004E6D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66" w:name="_Toc215316763"/>
      <w:r w:rsidRPr="004E6D88">
        <w:rPr>
          <w:rFonts w:ascii="Times New Roman" w:eastAsia="Times New Roman" w:hAnsi="Times New Roman" w:cs="Times New Roman"/>
          <w:b/>
          <w:bCs/>
          <w:kern w:val="0"/>
          <w:sz w:val="27"/>
          <w:szCs w:val="27"/>
          <w14:ligatures w14:val="none"/>
        </w:rPr>
        <w:t>9.3.6 SU(2) and SU(3) as concrete examples</w:t>
      </w:r>
      <w:bookmarkEnd w:id="366"/>
    </w:p>
    <w:p w14:paraId="4FA896E5"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Although the formalism works for any compact Lie group (G), we highlight SU(2) and SU(3) as canonical cases:</w:t>
      </w:r>
    </w:p>
    <w:p w14:paraId="11B1A19E" w14:textId="77777777" w:rsidR="004E6D88" w:rsidRPr="004E6D88" w:rsidRDefault="004E6D88" w:rsidP="004E6D88">
      <w:pPr>
        <w:numPr>
          <w:ilvl w:val="0"/>
          <w:numId w:val="594"/>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b/>
          <w:bCs/>
          <w:kern w:val="0"/>
          <w14:ligatures w14:val="none"/>
        </w:rPr>
        <w:t>SU(2)</w:t>
      </w:r>
      <w:r w:rsidRPr="004E6D88">
        <w:rPr>
          <w:rFonts w:ascii="Times New Roman" w:eastAsia="Times New Roman" w:hAnsi="Times New Roman" w:cs="Times New Roman"/>
          <w:kern w:val="0"/>
          <w14:ligatures w14:val="none"/>
        </w:rPr>
        <w:t>:</w:t>
      </w:r>
    </w:p>
    <w:p w14:paraId="6691D661" w14:textId="77777777" w:rsidR="004E6D88" w:rsidRPr="004E6D88" w:rsidRDefault="004E6D88" w:rsidP="004E6D88">
      <w:pPr>
        <w:numPr>
          <w:ilvl w:val="1"/>
          <w:numId w:val="594"/>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Group elements: (2\times 2) unitary matrices with determinant 1.</w:t>
      </w:r>
    </w:p>
    <w:p w14:paraId="03DA38FC" w14:textId="77777777" w:rsidR="004E6D88" w:rsidRPr="004E6D88" w:rsidRDefault="004E6D88" w:rsidP="004E6D88">
      <w:pPr>
        <w:numPr>
          <w:ilvl w:val="1"/>
          <w:numId w:val="594"/>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Fundamental representation: doublets (\phi_n(v) \in \mathbb{C}^2).</w:t>
      </w:r>
    </w:p>
    <w:p w14:paraId="65C8C4AE" w14:textId="77777777" w:rsidR="004E6D88" w:rsidRPr="004E6D88" w:rsidRDefault="004E6D88" w:rsidP="004E6D88">
      <w:pPr>
        <w:numPr>
          <w:ilvl w:val="1"/>
          <w:numId w:val="594"/>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Link variables: (U_n(v\to w)\in \mathrm{SU}(2)).</w:t>
      </w:r>
    </w:p>
    <w:p w14:paraId="622E3CB2" w14:textId="77777777" w:rsidR="004E6D88" w:rsidRPr="004E6D88" w:rsidRDefault="004E6D88" w:rsidP="004E6D88">
      <w:pPr>
        <w:numPr>
          <w:ilvl w:val="1"/>
          <w:numId w:val="594"/>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Wilson loops: (W_n(C)\in \mathrm{SU}(2)), with observables built from (\operatorname{Tr} W_n(C)) and higher representation traces.</w:t>
      </w:r>
    </w:p>
    <w:p w14:paraId="22DB71AD" w14:textId="77777777" w:rsidR="004E6D88" w:rsidRPr="004E6D88" w:rsidRDefault="004E6D88" w:rsidP="004E6D88">
      <w:pPr>
        <w:numPr>
          <w:ilvl w:val="0"/>
          <w:numId w:val="594"/>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b/>
          <w:bCs/>
          <w:kern w:val="0"/>
          <w14:ligatures w14:val="none"/>
        </w:rPr>
        <w:t>SU(3)</w:t>
      </w:r>
      <w:r w:rsidRPr="004E6D88">
        <w:rPr>
          <w:rFonts w:ascii="Times New Roman" w:eastAsia="Times New Roman" w:hAnsi="Times New Roman" w:cs="Times New Roman"/>
          <w:kern w:val="0"/>
          <w14:ligatures w14:val="none"/>
        </w:rPr>
        <w:t>:</w:t>
      </w:r>
    </w:p>
    <w:p w14:paraId="57A4BABC" w14:textId="77777777" w:rsidR="004E6D88" w:rsidRPr="004E6D88" w:rsidRDefault="004E6D88" w:rsidP="004E6D88">
      <w:pPr>
        <w:numPr>
          <w:ilvl w:val="1"/>
          <w:numId w:val="594"/>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Group elements: (3\times 3) unitary matrices with determinant 1.</w:t>
      </w:r>
    </w:p>
    <w:p w14:paraId="659CA3AC" w14:textId="77777777" w:rsidR="004E6D88" w:rsidRPr="004E6D88" w:rsidRDefault="004E6D88" w:rsidP="004E6D88">
      <w:pPr>
        <w:numPr>
          <w:ilvl w:val="1"/>
          <w:numId w:val="594"/>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Fundamental representation: triplets (\phi_n(v) \in \mathbb{C}^3).</w:t>
      </w:r>
    </w:p>
    <w:p w14:paraId="453FF478" w14:textId="77777777" w:rsidR="004E6D88" w:rsidRPr="004E6D88" w:rsidRDefault="004E6D88" w:rsidP="004E6D88">
      <w:pPr>
        <w:numPr>
          <w:ilvl w:val="1"/>
          <w:numId w:val="594"/>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Link variables: (U_n(v\to w)\in \mathrm{SU}(3)).</w:t>
      </w:r>
    </w:p>
    <w:p w14:paraId="41928A84" w14:textId="77777777" w:rsidR="004E6D88" w:rsidRPr="004E6D88" w:rsidRDefault="004E6D88" w:rsidP="004E6D88">
      <w:pPr>
        <w:numPr>
          <w:ilvl w:val="1"/>
          <w:numId w:val="594"/>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Wilson loops: (W_n(C)\in \mathrm{SU}(3)), with observables built from (\operatorname{Tr} W_n(C)) and traces in higher representations as needed.</w:t>
      </w:r>
    </w:p>
    <w:p w14:paraId="2DD8CB83"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In both cases:</w:t>
      </w:r>
    </w:p>
    <w:p w14:paraId="71042718" w14:textId="77777777" w:rsidR="004E6D88" w:rsidRPr="004E6D88" w:rsidRDefault="004E6D88" w:rsidP="004E6D88">
      <w:pPr>
        <w:numPr>
          <w:ilvl w:val="0"/>
          <w:numId w:val="595"/>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The </w:t>
      </w:r>
      <w:r w:rsidRPr="004E6D88">
        <w:rPr>
          <w:rFonts w:ascii="Times New Roman" w:eastAsia="Times New Roman" w:hAnsi="Times New Roman" w:cs="Times New Roman"/>
          <w:b/>
          <w:bCs/>
          <w:kern w:val="0"/>
          <w14:ligatures w14:val="none"/>
        </w:rPr>
        <w:t>bandwise structure</w:t>
      </w:r>
      <w:r w:rsidRPr="004E6D88">
        <w:rPr>
          <w:rFonts w:ascii="Times New Roman" w:eastAsia="Times New Roman" w:hAnsi="Times New Roman" w:cs="Times New Roman"/>
          <w:kern w:val="0"/>
          <w14:ligatures w14:val="none"/>
        </w:rPr>
        <w:t xml:space="preserve"> is identical: each band (n) carries its own SU(2) or SU(3) connection and matter fields.</w:t>
      </w:r>
    </w:p>
    <w:p w14:paraId="475CC100" w14:textId="77777777" w:rsidR="004E6D88" w:rsidRPr="004E6D88" w:rsidRDefault="004E6D88" w:rsidP="004E6D88">
      <w:pPr>
        <w:numPr>
          <w:ilvl w:val="0"/>
          <w:numId w:val="595"/>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The </w:t>
      </w:r>
      <w:r w:rsidRPr="004E6D88">
        <w:rPr>
          <w:rFonts w:ascii="Times New Roman" w:eastAsia="Times New Roman" w:hAnsi="Times New Roman" w:cs="Times New Roman"/>
          <w:b/>
          <w:bCs/>
          <w:kern w:val="0"/>
          <w14:ligatures w14:val="none"/>
        </w:rPr>
        <w:t>ladder weighting</w:t>
      </w:r>
      <w:r w:rsidRPr="004E6D88">
        <w:rPr>
          <w:rFonts w:ascii="Times New Roman" w:eastAsia="Times New Roman" w:hAnsi="Times New Roman" w:cs="Times New Roman"/>
          <w:kern w:val="0"/>
          <w14:ligatures w14:val="none"/>
        </w:rPr>
        <w:t xml:space="preserve"> (using (g_n = g(D(n)))) and the hinge-thickening procedure later apply uniformly.</w:t>
      </w:r>
    </w:p>
    <w:p w14:paraId="4C64EB73"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We defer any identification of specific </w:t>
      </w:r>
      <w:r w:rsidRPr="004E6D88">
        <w:rPr>
          <w:rFonts w:ascii="Times New Roman" w:eastAsia="Times New Roman" w:hAnsi="Times New Roman" w:cs="Times New Roman"/>
          <w:b/>
          <w:bCs/>
          <w:kern w:val="0"/>
          <w14:ligatures w14:val="none"/>
        </w:rPr>
        <w:t>physical charges or multiplets</w:t>
      </w:r>
      <w:r w:rsidRPr="004E6D88">
        <w:rPr>
          <w:rFonts w:ascii="Times New Roman" w:eastAsia="Times New Roman" w:hAnsi="Times New Roman" w:cs="Times New Roman"/>
          <w:kern w:val="0"/>
          <w14:ligatures w14:val="none"/>
        </w:rPr>
        <w:t xml:space="preserve"> to a later, more detailed treatment of the matter spectrum; here SU(2) and SU(3) are purely abstract groups acting on node fields.</w:t>
      </w:r>
    </w:p>
    <w:p w14:paraId="56A97B6F" w14:textId="77777777" w:rsidR="004E6D88" w:rsidRPr="004E6D88" w:rsidRDefault="005800E8" w:rsidP="004E6D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C4C54F4">
          <v:rect id="_x0000_i1115" style="width:0;height:1.5pt" o:hralign="center" o:hrstd="t" o:hr="t" fillcolor="#a0a0a0" stroked="f"/>
        </w:pict>
      </w:r>
    </w:p>
    <w:p w14:paraId="3EF1374D" w14:textId="77777777" w:rsidR="004E6D88" w:rsidRPr="004E6D88" w:rsidRDefault="004E6D88" w:rsidP="004E6D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67" w:name="_Toc215316764"/>
      <w:r w:rsidRPr="004E6D88">
        <w:rPr>
          <w:rFonts w:ascii="Times New Roman" w:eastAsia="Times New Roman" w:hAnsi="Times New Roman" w:cs="Times New Roman"/>
          <w:b/>
          <w:bCs/>
          <w:kern w:val="0"/>
          <w:sz w:val="27"/>
          <w:szCs w:val="27"/>
          <w14:ligatures w14:val="none"/>
        </w:rPr>
        <w:t>9.3.7 Band structure and group choice</w:t>
      </w:r>
      <w:bookmarkEnd w:id="367"/>
    </w:p>
    <w:p w14:paraId="46E366FB"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One can, in principle, assign </w:t>
      </w:r>
      <w:r w:rsidRPr="004E6D88">
        <w:rPr>
          <w:rFonts w:ascii="Times New Roman" w:eastAsia="Times New Roman" w:hAnsi="Times New Roman" w:cs="Times New Roman"/>
          <w:b/>
          <w:bCs/>
          <w:kern w:val="0"/>
          <w14:ligatures w14:val="none"/>
        </w:rPr>
        <w:t>different gauge groups to different bands</w:t>
      </w:r>
      <w:r w:rsidRPr="004E6D88">
        <w:rPr>
          <w:rFonts w:ascii="Times New Roman" w:eastAsia="Times New Roman" w:hAnsi="Times New Roman" w:cs="Times New Roman"/>
          <w:kern w:val="0"/>
          <w14:ligatures w14:val="none"/>
        </w:rPr>
        <w:t>:</w:t>
      </w:r>
    </w:p>
    <w:p w14:paraId="1CF27524" w14:textId="77777777" w:rsidR="004E6D88" w:rsidRPr="004E6D88" w:rsidRDefault="004E6D88" w:rsidP="004E6D88">
      <w:pPr>
        <w:numPr>
          <w:ilvl w:val="0"/>
          <w:numId w:val="596"/>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The same group (G) (e.g. SU(2) or SU(3)) for all bands.</w:t>
      </w:r>
    </w:p>
    <w:p w14:paraId="1C84A445" w14:textId="77777777" w:rsidR="004E6D88" w:rsidRPr="004E6D88" w:rsidRDefault="004E6D88" w:rsidP="004E6D88">
      <w:pPr>
        <w:numPr>
          <w:ilvl w:val="0"/>
          <w:numId w:val="596"/>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A direct product of groups acting differently on inner vs outer bands.</w:t>
      </w:r>
    </w:p>
    <w:p w14:paraId="279EBBC4" w14:textId="77777777" w:rsidR="004E6D88" w:rsidRPr="004E6D88" w:rsidRDefault="004E6D88" w:rsidP="004E6D88">
      <w:pPr>
        <w:numPr>
          <w:ilvl w:val="0"/>
          <w:numId w:val="596"/>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Or a larger group broken into subgroups that dominate in different band ranges.</w:t>
      </w:r>
    </w:p>
    <w:p w14:paraId="0F9619BC"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The V1 formalism itself is agnostic about this choice; it only requires that:</w:t>
      </w:r>
    </w:p>
    <w:p w14:paraId="0C65F85F" w14:textId="77777777" w:rsidR="004E6D88" w:rsidRPr="004E6D88" w:rsidRDefault="004E6D88" w:rsidP="004E6D88">
      <w:pPr>
        <w:numPr>
          <w:ilvl w:val="0"/>
          <w:numId w:val="597"/>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gauge transformations be local on nodes at each band,</w:t>
      </w:r>
    </w:p>
    <w:p w14:paraId="3EF61B65" w14:textId="77777777" w:rsidR="004E6D88" w:rsidRPr="004E6D88" w:rsidRDefault="004E6D88" w:rsidP="004E6D88">
      <w:pPr>
        <w:numPr>
          <w:ilvl w:val="0"/>
          <w:numId w:val="597"/>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link variables transform appropriately on edges, and</w:t>
      </w:r>
    </w:p>
    <w:p w14:paraId="0285C517" w14:textId="77777777" w:rsidR="004E6D88" w:rsidRPr="004E6D88" w:rsidRDefault="004E6D88" w:rsidP="004E6D88">
      <w:pPr>
        <w:numPr>
          <w:ilvl w:val="0"/>
          <w:numId w:val="597"/>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bandwise actions be gauge invariant.</w:t>
      </w:r>
    </w:p>
    <w:p w14:paraId="60E6BD33"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The </w:t>
      </w:r>
      <w:r w:rsidRPr="004E6D88">
        <w:rPr>
          <w:rFonts w:ascii="Times New Roman" w:eastAsia="Times New Roman" w:hAnsi="Times New Roman" w:cs="Times New Roman"/>
          <w:b/>
          <w:bCs/>
          <w:kern w:val="0"/>
          <w14:ligatures w14:val="none"/>
        </w:rPr>
        <w:t>hinge band</w:t>
      </w:r>
      <w:r w:rsidRPr="004E6D88">
        <w:rPr>
          <w:rFonts w:ascii="Times New Roman" w:eastAsia="Times New Roman" w:hAnsi="Times New Roman" w:cs="Times New Roman"/>
          <w:kern w:val="0"/>
          <w14:ligatures w14:val="none"/>
        </w:rPr>
        <w:t xml:space="preserve"> (n=0) is again special:</w:t>
      </w:r>
    </w:p>
    <w:p w14:paraId="0EF53010" w14:textId="77777777" w:rsidR="004E6D88" w:rsidRPr="004E6D88" w:rsidRDefault="004E6D88" w:rsidP="004E6D88">
      <w:pPr>
        <w:numPr>
          <w:ilvl w:val="0"/>
          <w:numId w:val="598"/>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Its boundary dimension (D(0)=2) and unweighted pivot (g_0=1) make it a natural candidate for the </w:t>
      </w:r>
      <w:r w:rsidRPr="004E6D88">
        <w:rPr>
          <w:rFonts w:ascii="Times New Roman" w:eastAsia="Times New Roman" w:hAnsi="Times New Roman" w:cs="Times New Roman"/>
          <w:b/>
          <w:bCs/>
          <w:kern w:val="0"/>
          <w14:ligatures w14:val="none"/>
        </w:rPr>
        <w:t>dominant non-Abelian gauge sector</w:t>
      </w:r>
      <w:r w:rsidRPr="004E6D88">
        <w:rPr>
          <w:rFonts w:ascii="Times New Roman" w:eastAsia="Times New Roman" w:hAnsi="Times New Roman" w:cs="Times New Roman"/>
          <w:kern w:val="0"/>
          <w14:ligatures w14:val="none"/>
        </w:rPr>
        <w:t xml:space="preserve"> that gets thickened into 4D via the division-by-zero operator.</w:t>
      </w:r>
    </w:p>
    <w:p w14:paraId="6F419AD2" w14:textId="77777777" w:rsidR="004E6D88" w:rsidRPr="004E6D88" w:rsidRDefault="004E6D88" w:rsidP="004E6D88">
      <w:pPr>
        <w:numPr>
          <w:ilvl w:val="0"/>
          <w:numId w:val="598"/>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Inner and outer bands may contribute higher- or lower-dimensional corrections (e.g. running couplings, symmetry-breaking patterns, effective potentials) without altering the core hinge structure.</w:t>
      </w:r>
    </w:p>
    <w:p w14:paraId="42DD4F4B" w14:textId="77777777" w:rsidR="004E6D88" w:rsidRPr="004E6D88" w:rsidRDefault="005800E8" w:rsidP="004E6D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763DA9F">
          <v:rect id="_x0000_i1116" style="width:0;height:1.5pt" o:hralign="center" o:hrstd="t" o:hr="t" fillcolor="#a0a0a0" stroked="f"/>
        </w:pict>
      </w:r>
    </w:p>
    <w:p w14:paraId="3F37C464" w14:textId="77777777" w:rsidR="004E6D88" w:rsidRPr="004E6D88" w:rsidRDefault="004E6D88" w:rsidP="004E6D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68" w:name="_Toc215316765"/>
      <w:r w:rsidRPr="004E6D88">
        <w:rPr>
          <w:rFonts w:ascii="Times New Roman" w:eastAsia="Times New Roman" w:hAnsi="Times New Roman" w:cs="Times New Roman"/>
          <w:b/>
          <w:bCs/>
          <w:kern w:val="0"/>
          <w:sz w:val="27"/>
          <w:szCs w:val="27"/>
          <w14:ligatures w14:val="none"/>
        </w:rPr>
        <w:t>9.3.8 Summary</w:t>
      </w:r>
      <w:bookmarkEnd w:id="368"/>
    </w:p>
    <w:p w14:paraId="5976097E"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Section 9.3 has:</w:t>
      </w:r>
    </w:p>
    <w:p w14:paraId="20570676" w14:textId="77777777" w:rsidR="004E6D88" w:rsidRPr="004E6D88" w:rsidRDefault="004E6D88" w:rsidP="004E6D88">
      <w:pPr>
        <w:numPr>
          <w:ilvl w:val="0"/>
          <w:numId w:val="599"/>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Generalized U(1) link variables to </w:t>
      </w:r>
      <w:r w:rsidRPr="004E6D88">
        <w:rPr>
          <w:rFonts w:ascii="Times New Roman" w:eastAsia="Times New Roman" w:hAnsi="Times New Roman" w:cs="Times New Roman"/>
          <w:b/>
          <w:bCs/>
          <w:kern w:val="0"/>
          <w14:ligatures w14:val="none"/>
        </w:rPr>
        <w:t>non-Abelian link variables</w:t>
      </w:r>
      <w:r w:rsidRPr="004E6D88">
        <w:rPr>
          <w:rFonts w:ascii="Times New Roman" w:eastAsia="Times New Roman" w:hAnsi="Times New Roman" w:cs="Times New Roman"/>
          <w:kern w:val="0"/>
          <w14:ligatures w14:val="none"/>
        </w:rPr>
        <w:t xml:space="preserve"> (U_n(v\to w)\in G) (e.g. SU(2), SU(3)) on the boundary graphs (\mathcal{G}_n).</w:t>
      </w:r>
    </w:p>
    <w:p w14:paraId="459F8E9F" w14:textId="77777777" w:rsidR="004E6D88" w:rsidRPr="004E6D88" w:rsidRDefault="004E6D88" w:rsidP="004E6D88">
      <w:pPr>
        <w:numPr>
          <w:ilvl w:val="0"/>
          <w:numId w:val="599"/>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Defined node fields (\phi_n(v)\in V_R) in representations of (G), with gauge transformations (\Lambda_n(v) \in G) acting locally on nodes.</w:t>
      </w:r>
    </w:p>
    <w:p w14:paraId="152F349E" w14:textId="77777777" w:rsidR="004E6D88" w:rsidRPr="004E6D88" w:rsidRDefault="004E6D88" w:rsidP="004E6D88">
      <w:pPr>
        <w:numPr>
          <w:ilvl w:val="0"/>
          <w:numId w:val="599"/>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Constructed </w:t>
      </w:r>
      <w:r w:rsidRPr="004E6D88">
        <w:rPr>
          <w:rFonts w:ascii="Times New Roman" w:eastAsia="Times New Roman" w:hAnsi="Times New Roman" w:cs="Times New Roman"/>
          <w:b/>
          <w:bCs/>
          <w:kern w:val="0"/>
          <w14:ligatures w14:val="none"/>
        </w:rPr>
        <w:t>non-Abelian covariant differences</w:t>
      </w:r>
      <w:r w:rsidRPr="004E6D88">
        <w:rPr>
          <w:rFonts w:ascii="Times New Roman" w:eastAsia="Times New Roman" w:hAnsi="Times New Roman" w:cs="Times New Roman"/>
          <w:kern w:val="0"/>
          <w14:ligatures w14:val="none"/>
        </w:rPr>
        <w:t xml:space="preserve"> ((\nabla_n \phi_n)(v\to w) = U_n(v\to w)\phi_n(v)-\phi_n(w)) that transform covariantly.</w:t>
      </w:r>
    </w:p>
    <w:p w14:paraId="4F02567B" w14:textId="77777777" w:rsidR="004E6D88" w:rsidRPr="004E6D88" w:rsidRDefault="004E6D88" w:rsidP="004E6D88">
      <w:pPr>
        <w:numPr>
          <w:ilvl w:val="0"/>
          <w:numId w:val="599"/>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Introduced </w:t>
      </w:r>
      <w:r w:rsidRPr="004E6D88">
        <w:rPr>
          <w:rFonts w:ascii="Times New Roman" w:eastAsia="Times New Roman" w:hAnsi="Times New Roman" w:cs="Times New Roman"/>
          <w:b/>
          <w:bCs/>
          <w:kern w:val="0"/>
          <w14:ligatures w14:val="none"/>
        </w:rPr>
        <w:t>Wilson loops</w:t>
      </w:r>
      <w:r w:rsidRPr="004E6D88">
        <w:rPr>
          <w:rFonts w:ascii="Times New Roman" w:eastAsia="Times New Roman" w:hAnsi="Times New Roman" w:cs="Times New Roman"/>
          <w:kern w:val="0"/>
          <w14:ligatures w14:val="none"/>
        </w:rPr>
        <w:t xml:space="preserve"> (W_n(C)) as ordered products of link variables around closed paths, transforming by conjugation and yielding gauge-invariant observables via traces.</w:t>
      </w:r>
    </w:p>
    <w:p w14:paraId="27BC98A8" w14:textId="77777777" w:rsidR="004E6D88" w:rsidRPr="004E6D88" w:rsidRDefault="004E6D88" w:rsidP="004E6D88">
      <w:pPr>
        <w:numPr>
          <w:ilvl w:val="0"/>
          <w:numId w:val="599"/>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Highlighted SU(2) and SU(3) as canonical examples, with node fields in their fundamental representations and Wilson loops in matrix form.</w:t>
      </w:r>
    </w:p>
    <w:p w14:paraId="0939350F"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In the next subsection (9.4), we will build </w:t>
      </w:r>
      <w:r w:rsidRPr="004E6D88">
        <w:rPr>
          <w:rFonts w:ascii="Times New Roman" w:eastAsia="Times New Roman" w:hAnsi="Times New Roman" w:cs="Times New Roman"/>
          <w:b/>
          <w:bCs/>
          <w:kern w:val="0"/>
          <w14:ligatures w14:val="none"/>
        </w:rPr>
        <w:t>pivot-weighted Yang–Mills-type actions</w:t>
      </w:r>
      <w:r w:rsidRPr="004E6D88">
        <w:rPr>
          <w:rFonts w:ascii="Times New Roman" w:eastAsia="Times New Roman" w:hAnsi="Times New Roman" w:cs="Times New Roman"/>
          <w:kern w:val="0"/>
          <w14:ligatures w14:val="none"/>
        </w:rPr>
        <w:t xml:space="preserve"> on the context ladder, using these non-Abelian connections and the pivot weights (g_n), providing the formal non-Abelian gauge sector of the V1 theory.</w:t>
      </w:r>
    </w:p>
    <w:p w14:paraId="743E5541" w14:textId="77777777" w:rsidR="00E31E28" w:rsidRPr="00E31E28" w:rsidRDefault="00E31E28" w:rsidP="00E31E28">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69" w:name="_Toc215316766"/>
      <w:r w:rsidRPr="00E31E28">
        <w:rPr>
          <w:rFonts w:ascii="Times New Roman" w:eastAsia="Times New Roman" w:hAnsi="Times New Roman" w:cs="Times New Roman"/>
          <w:b/>
          <w:bCs/>
          <w:kern w:val="0"/>
          <w:sz w:val="36"/>
          <w:szCs w:val="36"/>
          <w14:ligatures w14:val="none"/>
        </w:rPr>
        <w:t>9.4 Pivot-Weighted Yang–Mills Actions</w:t>
      </w:r>
      <w:bookmarkEnd w:id="369"/>
    </w:p>
    <w:p w14:paraId="16599D65"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We now construct </w:t>
      </w:r>
      <w:r w:rsidRPr="00E31E28">
        <w:rPr>
          <w:rFonts w:ascii="Times New Roman" w:eastAsia="Times New Roman" w:hAnsi="Times New Roman" w:cs="Times New Roman"/>
          <w:b/>
          <w:bCs/>
          <w:kern w:val="0"/>
          <w14:ligatures w14:val="none"/>
        </w:rPr>
        <w:t>non-Abelian gauge actions</w:t>
      </w:r>
      <w:r w:rsidRPr="00E31E28">
        <w:rPr>
          <w:rFonts w:ascii="Times New Roman" w:eastAsia="Times New Roman" w:hAnsi="Times New Roman" w:cs="Times New Roman"/>
          <w:kern w:val="0"/>
          <w14:ligatures w14:val="none"/>
        </w:rPr>
        <w:t xml:space="preserve"> on the ladder, generalizing the U(1) case of Section 9.2 to Yang–Mills–type actions for compact groups such as SU(2) and SU(3). The pattern is:</w:t>
      </w:r>
    </w:p>
    <w:p w14:paraId="06F7EC0F" w14:textId="77777777" w:rsidR="00E31E28" w:rsidRPr="00E31E28" w:rsidRDefault="00E31E28" w:rsidP="00E31E28">
      <w:pPr>
        <w:numPr>
          <w:ilvl w:val="0"/>
          <w:numId w:val="600"/>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At each band (n): define a </w:t>
      </w:r>
      <w:r w:rsidRPr="00E31E28">
        <w:rPr>
          <w:rFonts w:ascii="Times New Roman" w:eastAsia="Times New Roman" w:hAnsi="Times New Roman" w:cs="Times New Roman"/>
          <w:b/>
          <w:bCs/>
          <w:kern w:val="0"/>
          <w14:ligatures w14:val="none"/>
        </w:rPr>
        <w:t>lattice Yang–Mills action</w:t>
      </w:r>
      <w:r w:rsidRPr="00E31E28">
        <w:rPr>
          <w:rFonts w:ascii="Times New Roman" w:eastAsia="Times New Roman" w:hAnsi="Times New Roman" w:cs="Times New Roman"/>
          <w:kern w:val="0"/>
          <w14:ligatures w14:val="none"/>
        </w:rPr>
        <w:t xml:space="preserve"> (S_n^{\text{YM}}[U_n]) on (\mathcal{G}_n).</w:t>
      </w:r>
    </w:p>
    <w:p w14:paraId="7027B00C" w14:textId="77777777" w:rsidR="00E31E28" w:rsidRPr="00E31E28" w:rsidRDefault="00E31E28" w:rsidP="00E31E28">
      <w:pPr>
        <w:numPr>
          <w:ilvl w:val="0"/>
          <w:numId w:val="600"/>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Optionally couple to matter fields (\phi_n) via covariant differences.</w:t>
      </w:r>
    </w:p>
    <w:p w14:paraId="3D99A9D5" w14:textId="77777777" w:rsidR="00E31E28" w:rsidRPr="00E31E28" w:rsidRDefault="00E31E28" w:rsidP="00E31E28">
      <w:pPr>
        <w:numPr>
          <w:ilvl w:val="0"/>
          <w:numId w:val="600"/>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Assemble a </w:t>
      </w:r>
      <w:r w:rsidRPr="00E31E28">
        <w:rPr>
          <w:rFonts w:ascii="Times New Roman" w:eastAsia="Times New Roman" w:hAnsi="Times New Roman" w:cs="Times New Roman"/>
          <w:b/>
          <w:bCs/>
          <w:kern w:val="0"/>
          <w14:ligatures w14:val="none"/>
        </w:rPr>
        <w:t>pivot-weighted</w:t>
      </w:r>
      <w:r w:rsidRPr="00E31E28">
        <w:rPr>
          <w:rFonts w:ascii="Times New Roman" w:eastAsia="Times New Roman" w:hAnsi="Times New Roman" w:cs="Times New Roman"/>
          <w:kern w:val="0"/>
          <w14:ligatures w14:val="none"/>
        </w:rPr>
        <w:t xml:space="preserve"> total action</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S^{\text{YM}} = \sum_n g_n, S_n^{\text{YM}},</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with (g_n = g(D(n))).</w:t>
      </w:r>
    </w:p>
    <w:p w14:paraId="4B151264"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This section focuses on the gauge-field part; matter-coupling and spectrum are treated in later subsections.</w:t>
      </w:r>
    </w:p>
    <w:p w14:paraId="026F6125" w14:textId="77777777" w:rsidR="00E31E28" w:rsidRPr="00E31E28" w:rsidRDefault="005800E8" w:rsidP="00E31E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D185773">
          <v:rect id="_x0000_i1117" style="width:0;height:1.5pt" o:hralign="center" o:hrstd="t" o:hr="t" fillcolor="#a0a0a0" stroked="f"/>
        </w:pict>
      </w:r>
    </w:p>
    <w:p w14:paraId="05EE819E" w14:textId="77777777" w:rsidR="00E31E28" w:rsidRPr="00E31E28" w:rsidRDefault="00E31E28" w:rsidP="00E31E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70" w:name="_Toc215316767"/>
      <w:r w:rsidRPr="00E31E28">
        <w:rPr>
          <w:rFonts w:ascii="Times New Roman" w:eastAsia="Times New Roman" w:hAnsi="Times New Roman" w:cs="Times New Roman"/>
          <w:b/>
          <w:bCs/>
          <w:kern w:val="0"/>
          <w:sz w:val="27"/>
          <w:szCs w:val="27"/>
          <w14:ligatures w14:val="none"/>
        </w:rPr>
        <w:t>9.4.1 Bandwise Yang–Mills action</w:t>
      </w:r>
      <w:bookmarkEnd w:id="370"/>
    </w:p>
    <w:p w14:paraId="29EF2E38"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Fix a compact Lie group (G) (e.g. SU(2), SU(3)) and a unitary matrix representation (\rho) on a vector space (V_R). At band (n):</w:t>
      </w:r>
    </w:p>
    <w:p w14:paraId="57CCDE12" w14:textId="77777777" w:rsidR="00E31E28" w:rsidRPr="00E31E28" w:rsidRDefault="00E31E28" w:rsidP="00E31E28">
      <w:pPr>
        <w:numPr>
          <w:ilvl w:val="0"/>
          <w:numId w:val="601"/>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Boundary graph: (\mathcal{G}_n = (V_n, E_n)).</w:t>
      </w:r>
    </w:p>
    <w:p w14:paraId="69702AEC" w14:textId="77777777" w:rsidR="00E31E28" w:rsidRPr="00E31E28" w:rsidRDefault="00E31E28" w:rsidP="00E31E28">
      <w:pPr>
        <w:numPr>
          <w:ilvl w:val="0"/>
          <w:numId w:val="601"/>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Oriented edges: (E_n^{\text{or}}).</w:t>
      </w:r>
    </w:p>
    <w:p w14:paraId="0F2B81BE" w14:textId="77777777" w:rsidR="00E31E28" w:rsidRPr="00E31E28" w:rsidRDefault="00E31E28" w:rsidP="00E31E28">
      <w:pPr>
        <w:numPr>
          <w:ilvl w:val="0"/>
          <w:numId w:val="601"/>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Link variables: (U_n(v\to w) \in G), with (U_n(w\to v)=U_n(v\to w)^{-1}).</w:t>
      </w:r>
    </w:p>
    <w:p w14:paraId="131D1FFB" w14:textId="77777777" w:rsidR="00E31E28" w:rsidRPr="00E31E28" w:rsidRDefault="00E31E28" w:rsidP="00E31E28">
      <w:pPr>
        <w:numPr>
          <w:ilvl w:val="0"/>
          <w:numId w:val="601"/>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Gauge transformations: (\Lambda_n(v)\in G), acting as</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U_n(v\to w)\mapsto \Lambda_n(v),U_n(v\to w),\Lambda_n(w)^{-1}.</w:t>
      </w:r>
      <w:r w:rsidRPr="00E31E28">
        <w:rPr>
          <w:rFonts w:ascii="Times New Roman" w:eastAsia="Times New Roman" w:hAnsi="Times New Roman" w:cs="Times New Roman"/>
          <w:kern w:val="0"/>
          <w14:ligatures w14:val="none"/>
        </w:rPr>
        <w:br/>
        <w:t>]</w:t>
      </w:r>
    </w:p>
    <w:p w14:paraId="5F609E5F"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Let (\mathcal{C}_n) be a chosen set of elementary loops (plaquettes) on (\mathcal{G}_n). For each loop (C\in\mathcal{C}</w:t>
      </w:r>
      <w:r w:rsidRPr="00E31E28">
        <w:rPr>
          <w:rFonts w:ascii="Times New Roman" w:eastAsia="Times New Roman" w:hAnsi="Times New Roman" w:cs="Times New Roman"/>
          <w:i/>
          <w:iCs/>
          <w:kern w:val="0"/>
          <w14:ligatures w14:val="none"/>
        </w:rPr>
        <w:t xml:space="preserve">n), define the </w:t>
      </w:r>
      <w:r w:rsidRPr="00E31E28">
        <w:rPr>
          <w:rFonts w:ascii="Times New Roman" w:eastAsia="Times New Roman" w:hAnsi="Times New Roman" w:cs="Times New Roman"/>
          <w:b/>
          <w:bCs/>
          <w:i/>
          <w:iCs/>
          <w:kern w:val="0"/>
          <w14:ligatures w14:val="none"/>
        </w:rPr>
        <w:t>Wilson loop</w:t>
      </w:r>
      <w:r w:rsidRPr="00E31E28">
        <w:rPr>
          <w:rFonts w:ascii="Times New Roman" w:eastAsia="Times New Roman" w:hAnsi="Times New Roman" w:cs="Times New Roman"/>
          <w:i/>
          <w:iCs/>
          <w:kern w:val="0"/>
          <w14:ligatures w14:val="none"/>
        </w:rPr>
        <w:t xml:space="preserve"> in representation (R):</w:t>
      </w:r>
      <w:r w:rsidRPr="00E31E28">
        <w:rPr>
          <w:rFonts w:ascii="Times New Roman" w:eastAsia="Times New Roman" w:hAnsi="Times New Roman" w:cs="Times New Roman"/>
          <w:i/>
          <w:iCs/>
          <w:kern w:val="0"/>
          <w14:ligatures w14:val="none"/>
        </w:rPr>
        <w:br/>
        <w:t>[</w:t>
      </w:r>
      <w:r w:rsidRPr="00E31E28">
        <w:rPr>
          <w:rFonts w:ascii="Times New Roman" w:eastAsia="Times New Roman" w:hAnsi="Times New Roman" w:cs="Times New Roman"/>
          <w:i/>
          <w:iCs/>
          <w:kern w:val="0"/>
          <w14:ligatures w14:val="none"/>
        </w:rPr>
        <w:br/>
        <w:t>W_n(C) := \rho\bigl(U_n(v</w:t>
      </w:r>
      <w:r w:rsidRPr="00E31E28">
        <w:rPr>
          <w:rFonts w:ascii="Times New Roman" w:eastAsia="Times New Roman" w:hAnsi="Times New Roman" w:cs="Times New Roman"/>
          <w:kern w:val="0"/>
          <w14:ligatures w14:val="none"/>
        </w:rPr>
        <w:t>{k-1}\to v_k)\cdots U_n(v_0\to v_1)\bigr)\in \mathrm{End}(V_R),</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with nodes ((v_0,\dots,v_k)), (v_k=v_0).</w:t>
      </w:r>
    </w:p>
    <w:p w14:paraId="18A89993"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Under gauge transformations,</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W_n(C);\mapsto; \rho(\Lambda_n(v_0)),W_n(C),\rho(\Lambda_n(v_0))^{-1},</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so the trace (\operatorname{Tr}_R W_n(C)) is gauge invariant.</w:t>
      </w:r>
    </w:p>
    <w:p w14:paraId="171867EF"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We define a band-(n) Yang–Mills action by summing plaquette contributions built from these loops.</w:t>
      </w:r>
    </w:p>
    <w:p w14:paraId="1E57F2E6"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b/>
          <w:bCs/>
          <w:kern w:val="0"/>
          <w14:ligatures w14:val="none"/>
        </w:rPr>
        <w:t>Definition 9.4.1 (Bandwise Yang–Mills action).</w:t>
      </w:r>
      <w:r w:rsidRPr="00E31E28">
        <w:rPr>
          <w:rFonts w:ascii="Times New Roman" w:eastAsia="Times New Roman" w:hAnsi="Times New Roman" w:cs="Times New Roman"/>
          <w:kern w:val="0"/>
          <w14:ligatures w14:val="none"/>
        </w:rPr>
        <w:br/>
        <w:t>For band (n), the Yang–Mills–type gauge action is</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S_n^{\text{YM}}[U_n]</w:t>
      </w:r>
      <w:r w:rsidRPr="00E31E28">
        <w:rPr>
          <w:rFonts w:ascii="Times New Roman" w:eastAsia="Times New Roman" w:hAnsi="Times New Roman" w:cs="Times New Roman"/>
          <w:kern w:val="0"/>
          <w14:ligatures w14:val="none"/>
        </w:rPr>
        <w:br/>
        <w:t>:= \sum_{C\in\mathcal{C}_n} \beta_n(C),</w:t>
      </w:r>
      <w:r w:rsidRPr="00E31E28">
        <w:rPr>
          <w:rFonts w:ascii="Times New Roman" w:eastAsia="Times New Roman" w:hAnsi="Times New Roman" w:cs="Times New Roman"/>
          <w:kern w:val="0"/>
          <w14:ligatures w14:val="none"/>
        </w:rPr>
        <w:br/>
        <w:t>\Bigl(1 - \frac{1}{\dim R},\Re \operatorname{Tr}_R W_n(C)\Bigr),</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where:</w:t>
      </w:r>
    </w:p>
    <w:p w14:paraId="2F0E2870" w14:textId="77777777" w:rsidR="00E31E28" w:rsidRPr="00E31E28" w:rsidRDefault="00E31E28" w:rsidP="00E31E28">
      <w:pPr>
        <w:numPr>
          <w:ilvl w:val="0"/>
          <w:numId w:val="602"/>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(\beta_n(C) &gt; 0) are band- and loop-dependent weights (inverse couplings),</w:t>
      </w:r>
    </w:p>
    <w:p w14:paraId="4D322415" w14:textId="77777777" w:rsidR="00E31E28" w:rsidRPr="00E31E28" w:rsidRDefault="00E31E28" w:rsidP="00E31E28">
      <w:pPr>
        <w:numPr>
          <w:ilvl w:val="0"/>
          <w:numId w:val="602"/>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(\dim R = \dim V_R),</w:t>
      </w:r>
    </w:p>
    <w:p w14:paraId="179F19D7" w14:textId="77777777" w:rsidR="00E31E28" w:rsidRPr="00E31E28" w:rsidRDefault="00E31E28" w:rsidP="00E31E28">
      <w:pPr>
        <w:numPr>
          <w:ilvl w:val="0"/>
          <w:numId w:val="602"/>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(\Re) indicates real part.</w:t>
      </w:r>
    </w:p>
    <w:p w14:paraId="4DAF0946"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Gauge invariance is immediate: (\operatorname{Tr}_R W_n(C)) is invariant, so (S_n^{\text{YM}}) is invariant under all (\Lambda_n).</w:t>
      </w:r>
    </w:p>
    <w:p w14:paraId="4F0396CC"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In the “small plaquette” / fine-graph limit, this functional approximates the continuum Yang–Mills action (\int \mathrm{tr}(F_{\mu\nu}F^{\mu\nu})) on the band-(n) boundary.</w:t>
      </w:r>
    </w:p>
    <w:p w14:paraId="57BCFE2E" w14:textId="77777777" w:rsidR="00E31E28" w:rsidRPr="00E31E28" w:rsidRDefault="005800E8" w:rsidP="00E31E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9DF93B2">
          <v:rect id="_x0000_i1118" style="width:0;height:1.5pt" o:hralign="center" o:hrstd="t" o:hr="t" fillcolor="#a0a0a0" stroked="f"/>
        </w:pict>
      </w:r>
    </w:p>
    <w:p w14:paraId="086FFE09" w14:textId="77777777" w:rsidR="00E31E28" w:rsidRPr="00E31E28" w:rsidRDefault="00E31E28" w:rsidP="00E31E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71" w:name="_Toc215316768"/>
      <w:r w:rsidRPr="00E31E28">
        <w:rPr>
          <w:rFonts w:ascii="Times New Roman" w:eastAsia="Times New Roman" w:hAnsi="Times New Roman" w:cs="Times New Roman"/>
          <w:b/>
          <w:bCs/>
          <w:kern w:val="0"/>
          <w:sz w:val="27"/>
          <w:szCs w:val="27"/>
          <w14:ligatures w14:val="none"/>
        </w:rPr>
        <w:t>9.4.2 Matter–gauge coupling at band (n)</w:t>
      </w:r>
      <w:bookmarkEnd w:id="371"/>
    </w:p>
    <w:p w14:paraId="4B715225"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If we include a matter field (\phi_n: V_n\to V_R) in representation (R), we use the non-Abelian </w:t>
      </w:r>
      <w:r w:rsidRPr="00E31E28">
        <w:rPr>
          <w:rFonts w:ascii="Times New Roman" w:eastAsia="Times New Roman" w:hAnsi="Times New Roman" w:cs="Times New Roman"/>
          <w:b/>
          <w:bCs/>
          <w:kern w:val="0"/>
          <w14:ligatures w14:val="none"/>
        </w:rPr>
        <w:t>covariant difference</w:t>
      </w:r>
      <w:r w:rsidRPr="00E31E28">
        <w:rPr>
          <w:rFonts w:ascii="Times New Roman" w:eastAsia="Times New Roman" w:hAnsi="Times New Roman" w:cs="Times New Roman"/>
          <w:kern w:val="0"/>
          <w14:ligatures w14:val="none"/>
        </w:rPr>
        <w:t xml:space="preserve"> (Section 9.3):</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(\nabla_n \phi_n)(v\to w) = U_n(v\to w),\phi_n(v) - \phi_n(w),</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which transforms covariantly:</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(\nabla_n \phi_n)'(v\to w)</w:t>
      </w:r>
      <w:r w:rsidRPr="00E31E28">
        <w:rPr>
          <w:rFonts w:ascii="Times New Roman" w:eastAsia="Times New Roman" w:hAnsi="Times New Roman" w:cs="Times New Roman"/>
          <w:kern w:val="0"/>
          <w14:ligatures w14:val="none"/>
        </w:rPr>
        <w:br/>
        <w:t>= \Lambda_n(w),(\nabla_n \phi_n)(v\to w).</w:t>
      </w:r>
      <w:r w:rsidRPr="00E31E28">
        <w:rPr>
          <w:rFonts w:ascii="Times New Roman" w:eastAsia="Times New Roman" w:hAnsi="Times New Roman" w:cs="Times New Roman"/>
          <w:kern w:val="0"/>
          <w14:ligatures w14:val="none"/>
        </w:rPr>
        <w:br/>
        <w:t>]</w:t>
      </w:r>
    </w:p>
    <w:p w14:paraId="55693C18"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We can then define a gauge-invariant kinetic term:</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S_{n,\text{kin}}^{\text{matter}}[\phi_n,U_n]</w:t>
      </w:r>
      <w:r w:rsidRPr="00E31E28">
        <w:rPr>
          <w:rFonts w:ascii="Times New Roman" w:eastAsia="Times New Roman" w:hAnsi="Times New Roman" w:cs="Times New Roman"/>
          <w:kern w:val="0"/>
          <w14:ligatures w14:val="none"/>
        </w:rPr>
        <w:br/>
        <w:t>:= \frac{1}{2}\sum_{(v\to w)\in E_n^{\text{or}}}</w:t>
      </w:r>
      <w:r w:rsidRPr="00E31E28">
        <w:rPr>
          <w:rFonts w:ascii="Times New Roman" w:eastAsia="Times New Roman" w:hAnsi="Times New Roman" w:cs="Times New Roman"/>
          <w:kern w:val="0"/>
          <w14:ligatures w14:val="none"/>
        </w:rPr>
        <w:br/>
        <w:t>w_n(v\to w),\bigl|(\nabla_n \phi_n)(v\to w)\bigr|^2,</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where:</w:t>
      </w:r>
    </w:p>
    <w:p w14:paraId="413338B7" w14:textId="77777777" w:rsidR="00E31E28" w:rsidRPr="00E31E28" w:rsidRDefault="00E31E28" w:rsidP="00E31E28">
      <w:pPr>
        <w:numPr>
          <w:ilvl w:val="0"/>
          <w:numId w:val="603"/>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(w_n(v\to w) &gt; 0) are edge weights,</w:t>
      </w:r>
    </w:p>
    <w:p w14:paraId="65138FB5" w14:textId="77777777" w:rsidR="00E31E28" w:rsidRPr="00E31E28" w:rsidRDefault="00E31E28" w:rsidP="00E31E28">
      <w:pPr>
        <w:numPr>
          <w:ilvl w:val="0"/>
          <w:numId w:val="603"/>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(|\cdot|) is the norm induced by the Hermitian inner product on (V_R).</w:t>
      </w:r>
    </w:p>
    <w:p w14:paraId="3A7CFAAE"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This term is gauge invariant because (|(\nabla_n \phi_n)(v\to w)|^2) is invariant under the group action at (w).</w:t>
      </w:r>
    </w:p>
    <w:p w14:paraId="67A9BC93"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A band-(n) mass term for (\phi_n) can be added as</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S_{n,\text{mass}}^{\text{matter}}[\phi_n]</w:t>
      </w:r>
      <w:r w:rsidRPr="00E31E28">
        <w:rPr>
          <w:rFonts w:ascii="Times New Roman" w:eastAsia="Times New Roman" w:hAnsi="Times New Roman" w:cs="Times New Roman"/>
          <w:kern w:val="0"/>
          <w14:ligatures w14:val="none"/>
        </w:rPr>
        <w:br/>
        <w:t>:= \frac{m_n^2}{2},\sum_{v\in V_n} \mu_n(v),|\phi_n(v)|^2,</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with node weights (\mu_n(v)).</w:t>
      </w:r>
    </w:p>
    <w:p w14:paraId="75B44BA9"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Putting this together, a full band-(n) gauge+matter action is</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S_n^{\text{g+m}}[\phi_n,U_n]</w:t>
      </w:r>
      <w:r w:rsidRPr="00E31E28">
        <w:rPr>
          <w:rFonts w:ascii="Times New Roman" w:eastAsia="Times New Roman" w:hAnsi="Times New Roman" w:cs="Times New Roman"/>
          <w:kern w:val="0"/>
          <w14:ligatures w14:val="none"/>
        </w:rPr>
        <w:br/>
        <w:t>:= S_n^{\text{YM}}[U_n]</w:t>
      </w:r>
      <w:r w:rsidRPr="00E31E28">
        <w:rPr>
          <w:rFonts w:ascii="Times New Roman" w:eastAsia="Times New Roman" w:hAnsi="Times New Roman" w:cs="Times New Roman"/>
          <w:kern w:val="0"/>
          <w14:ligatures w14:val="none"/>
        </w:rPr>
        <w:br/>
        <w:t>+ S_{n,\text{kin}}^{\text{matter}}[\phi_n,U_n]</w:t>
      </w:r>
      <w:r w:rsidRPr="00E31E28">
        <w:rPr>
          <w:rFonts w:ascii="Times New Roman" w:eastAsia="Times New Roman" w:hAnsi="Times New Roman" w:cs="Times New Roman"/>
          <w:kern w:val="0"/>
          <w14:ligatures w14:val="none"/>
        </w:rPr>
        <w:br/>
        <w:t>+ S_{n,\text{mass}}^{\text{matter}}[\phi_n].</w:t>
      </w:r>
      <w:r w:rsidRPr="00E31E28">
        <w:rPr>
          <w:rFonts w:ascii="Times New Roman" w:eastAsia="Times New Roman" w:hAnsi="Times New Roman" w:cs="Times New Roman"/>
          <w:kern w:val="0"/>
          <w14:ligatures w14:val="none"/>
        </w:rPr>
        <w:br/>
        <w:t>]</w:t>
      </w:r>
    </w:p>
    <w:p w14:paraId="20C780B1"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Again, the exact choice of (\beta_n(C), w_n,\mu_n,m_n^2) is left free; they are the band-dependent couplings that can run under the ladder RG.</w:t>
      </w:r>
    </w:p>
    <w:p w14:paraId="20A0C82A" w14:textId="77777777" w:rsidR="00E31E28" w:rsidRPr="00E31E28" w:rsidRDefault="005800E8" w:rsidP="00E31E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131E0FE">
          <v:rect id="_x0000_i1119" style="width:0;height:1.5pt" o:hralign="center" o:hrstd="t" o:hr="t" fillcolor="#a0a0a0" stroked="f"/>
        </w:pict>
      </w:r>
    </w:p>
    <w:p w14:paraId="532BC022" w14:textId="77777777" w:rsidR="00E31E28" w:rsidRPr="00E31E28" w:rsidRDefault="00E31E28" w:rsidP="00E31E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72" w:name="_Toc215316769"/>
      <w:r w:rsidRPr="00E31E28">
        <w:rPr>
          <w:rFonts w:ascii="Times New Roman" w:eastAsia="Times New Roman" w:hAnsi="Times New Roman" w:cs="Times New Roman"/>
          <w:b/>
          <w:bCs/>
          <w:kern w:val="0"/>
          <w:sz w:val="27"/>
          <w:szCs w:val="27"/>
          <w14:ligatures w14:val="none"/>
        </w:rPr>
        <w:t>9.4.3 Pivot-weighted Yang–Mills action on the ladder</w:t>
      </w:r>
      <w:bookmarkEnd w:id="372"/>
    </w:p>
    <w:p w14:paraId="5076C020"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We now form the </w:t>
      </w:r>
      <w:r w:rsidRPr="00E31E28">
        <w:rPr>
          <w:rFonts w:ascii="Times New Roman" w:eastAsia="Times New Roman" w:hAnsi="Times New Roman" w:cs="Times New Roman"/>
          <w:b/>
          <w:bCs/>
          <w:kern w:val="0"/>
          <w14:ligatures w14:val="none"/>
        </w:rPr>
        <w:t>pivot-weighted</w:t>
      </w:r>
      <w:r w:rsidRPr="00E31E28">
        <w:rPr>
          <w:rFonts w:ascii="Times New Roman" w:eastAsia="Times New Roman" w:hAnsi="Times New Roman" w:cs="Times New Roman"/>
          <w:kern w:val="0"/>
          <w14:ligatures w14:val="none"/>
        </w:rPr>
        <w:t xml:space="preserve"> Yang–Mills action across all bands:</w:t>
      </w:r>
    </w:p>
    <w:p w14:paraId="76B57B6A"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w:t>
      </w:r>
      <w:r w:rsidRPr="00E31E28">
        <w:rPr>
          <w:rFonts w:ascii="Times New Roman" w:eastAsia="Times New Roman" w:hAnsi="Times New Roman" w:cs="Times New Roman"/>
          <w:kern w:val="0"/>
          <w14:ligatures w14:val="none"/>
        </w:rPr>
        <w:br/>
        <w:t>S^{\text{YM}}[{U_n}</w:t>
      </w:r>
      <w:r w:rsidRPr="00E31E28">
        <w:rPr>
          <w:rFonts w:ascii="Times New Roman" w:eastAsia="Times New Roman" w:hAnsi="Times New Roman" w:cs="Times New Roman"/>
          <w:i/>
          <w:iCs/>
          <w:kern w:val="0"/>
          <w14:ligatures w14:val="none"/>
        </w:rPr>
        <w:t>n]</w:t>
      </w:r>
      <w:r w:rsidRPr="00E31E28">
        <w:rPr>
          <w:rFonts w:ascii="Times New Roman" w:eastAsia="Times New Roman" w:hAnsi="Times New Roman" w:cs="Times New Roman"/>
          <w:i/>
          <w:iCs/>
          <w:kern w:val="0"/>
          <w14:ligatures w14:val="none"/>
        </w:rPr>
        <w:br/>
        <w:t>:= \sum</w:t>
      </w:r>
      <w:r w:rsidRPr="00E31E28">
        <w:rPr>
          <w:rFonts w:ascii="Times New Roman" w:eastAsia="Times New Roman" w:hAnsi="Times New Roman" w:cs="Times New Roman"/>
          <w:kern w:val="0"/>
          <w14:ligatures w14:val="none"/>
        </w:rPr>
        <w:t>{n\in\mathbb{Z}} g_n, S_n^{\text{YM}}[U_n],\quad g_n = g(D(n)),</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and, with matter,</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S^{\text{g+m}}[{\phi_n,U_n}</w:t>
      </w:r>
      <w:r w:rsidRPr="00E31E28">
        <w:rPr>
          <w:rFonts w:ascii="Times New Roman" w:eastAsia="Times New Roman" w:hAnsi="Times New Roman" w:cs="Times New Roman"/>
          <w:i/>
          <w:iCs/>
          <w:kern w:val="0"/>
          <w14:ligatures w14:val="none"/>
        </w:rPr>
        <w:t>n]</w:t>
      </w:r>
      <w:r w:rsidRPr="00E31E28">
        <w:rPr>
          <w:rFonts w:ascii="Times New Roman" w:eastAsia="Times New Roman" w:hAnsi="Times New Roman" w:cs="Times New Roman"/>
          <w:i/>
          <w:iCs/>
          <w:kern w:val="0"/>
          <w14:ligatures w14:val="none"/>
        </w:rPr>
        <w:br/>
        <w:t>:= \sum</w:t>
      </w:r>
      <w:r w:rsidRPr="00E31E28">
        <w:rPr>
          <w:rFonts w:ascii="Times New Roman" w:eastAsia="Times New Roman" w:hAnsi="Times New Roman" w:cs="Times New Roman"/>
          <w:kern w:val="0"/>
          <w14:ligatures w14:val="none"/>
        </w:rPr>
        <w:t>{n\in\mathbb{Z}} g_n, S_n^{\text{g+m}}[\phi_n,U_n].</w:t>
      </w:r>
      <w:r w:rsidRPr="00E31E28">
        <w:rPr>
          <w:rFonts w:ascii="Times New Roman" w:eastAsia="Times New Roman" w:hAnsi="Times New Roman" w:cs="Times New Roman"/>
          <w:kern w:val="0"/>
          <w14:ligatures w14:val="none"/>
        </w:rPr>
        <w:br/>
        <w:t>]</w:t>
      </w:r>
    </w:p>
    <w:p w14:paraId="2B4C9203"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Properties:</w:t>
      </w:r>
    </w:p>
    <w:p w14:paraId="338A4459" w14:textId="77777777" w:rsidR="00E31E28" w:rsidRPr="00E31E28" w:rsidRDefault="00E31E28" w:rsidP="00E31E28">
      <w:pPr>
        <w:numPr>
          <w:ilvl w:val="0"/>
          <w:numId w:val="604"/>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b/>
          <w:bCs/>
          <w:kern w:val="0"/>
          <w14:ligatures w14:val="none"/>
        </w:rPr>
        <w:t>Gauge invariance</w:t>
      </w:r>
      <w:r w:rsidRPr="00E31E28">
        <w:rPr>
          <w:rFonts w:ascii="Times New Roman" w:eastAsia="Times New Roman" w:hAnsi="Times New Roman" w:cs="Times New Roman"/>
          <w:kern w:val="0"/>
          <w14:ligatures w14:val="none"/>
        </w:rPr>
        <w:br/>
        <w:t>Each (S_n^{\text{g+m}}) is invariant under independent gauge transformations (\Lambda_n: V_n\to G). Since (g_n) are scalar weights independent of fields, the total action (S^{\text{g+m}}) is invariant under the direct product of bandwise gauge groups.</w:t>
      </w:r>
    </w:p>
    <w:p w14:paraId="5A6CDA34" w14:textId="77777777" w:rsidR="00E31E28" w:rsidRPr="00E31E28" w:rsidRDefault="00E31E28" w:rsidP="00E31E28">
      <w:pPr>
        <w:numPr>
          <w:ilvl w:val="0"/>
          <w:numId w:val="604"/>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b/>
          <w:bCs/>
          <w:kern w:val="0"/>
          <w14:ligatures w14:val="none"/>
        </w:rPr>
        <w:t>Pivot weighting</w:t>
      </w:r>
      <w:r w:rsidRPr="00E31E28">
        <w:rPr>
          <w:rFonts w:ascii="Times New Roman" w:eastAsia="Times New Roman" w:hAnsi="Times New Roman" w:cs="Times New Roman"/>
          <w:kern w:val="0"/>
          <w14:ligatures w14:val="none"/>
        </w:rPr>
        <w:br/>
        <w:t>The weights (g_n = g(D(n))) modulate the relative contributions of different bands, with the hinge band (n=0) normalized:</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g_0 = g(D(0)) = g(2) = 1.</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Inner and outer bands are scaled according to their IN dimensions and the pivot profile.</w:t>
      </w:r>
    </w:p>
    <w:p w14:paraId="1CFBEEDC" w14:textId="77777777" w:rsidR="00E31E28" w:rsidRPr="00E31E28" w:rsidRDefault="00E31E28" w:rsidP="00E31E28">
      <w:pPr>
        <w:numPr>
          <w:ilvl w:val="0"/>
          <w:numId w:val="604"/>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b/>
          <w:bCs/>
          <w:kern w:val="0"/>
          <w14:ligatures w14:val="none"/>
        </w:rPr>
        <w:t>Consistency with ladder RG and hinge thickening</w:t>
      </w:r>
      <w:r w:rsidRPr="00E31E28">
        <w:rPr>
          <w:rFonts w:ascii="Times New Roman" w:eastAsia="Times New Roman" w:hAnsi="Times New Roman" w:cs="Times New Roman"/>
          <w:kern w:val="0"/>
          <w14:ligatures w14:val="none"/>
        </w:rPr>
        <w:br/>
        <w:t>This action can be inserted into the ladder’s master action; its band couplings (\beta_n,m_n,\dots) can flow under ladder RG, and the hinge band’s contribution will be singled out when performing hinge projection and 4D thickening.</w:t>
      </w:r>
    </w:p>
    <w:p w14:paraId="08072BF7" w14:textId="77777777" w:rsidR="00E31E28" w:rsidRPr="00E31E28" w:rsidRDefault="005800E8" w:rsidP="00E31E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1913521">
          <v:rect id="_x0000_i1120" style="width:0;height:1.5pt" o:hralign="center" o:hrstd="t" o:hr="t" fillcolor="#a0a0a0" stroked="f"/>
        </w:pict>
      </w:r>
    </w:p>
    <w:p w14:paraId="162E657F" w14:textId="77777777" w:rsidR="00E31E28" w:rsidRPr="00E31E28" w:rsidRDefault="00E31E28" w:rsidP="00E31E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73" w:name="_Toc215316770"/>
      <w:r w:rsidRPr="00E31E28">
        <w:rPr>
          <w:rFonts w:ascii="Times New Roman" w:eastAsia="Times New Roman" w:hAnsi="Times New Roman" w:cs="Times New Roman"/>
          <w:b/>
          <w:bCs/>
          <w:kern w:val="0"/>
          <w:sz w:val="27"/>
          <w:szCs w:val="27"/>
          <w14:ligatures w14:val="none"/>
        </w:rPr>
        <w:t>9.4.4 Hinge band and 4D Yang–Mills sector (structural)</w:t>
      </w:r>
      <w:bookmarkEnd w:id="373"/>
    </w:p>
    <w:p w14:paraId="0CF8668C"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At the </w:t>
      </w:r>
      <w:r w:rsidRPr="00E31E28">
        <w:rPr>
          <w:rFonts w:ascii="Times New Roman" w:eastAsia="Times New Roman" w:hAnsi="Times New Roman" w:cs="Times New Roman"/>
          <w:b/>
          <w:bCs/>
          <w:kern w:val="0"/>
          <w14:ligatures w14:val="none"/>
        </w:rPr>
        <w:t>hinge band</w:t>
      </w:r>
      <w:r w:rsidRPr="00E31E28">
        <w:rPr>
          <w:rFonts w:ascii="Times New Roman" w:eastAsia="Times New Roman" w:hAnsi="Times New Roman" w:cs="Times New Roman"/>
          <w:kern w:val="0"/>
          <w14:ligatures w14:val="none"/>
        </w:rPr>
        <w:t xml:space="preserve"> (n=0):</w:t>
      </w:r>
    </w:p>
    <w:p w14:paraId="3082BF2F" w14:textId="77777777" w:rsidR="00E31E28" w:rsidRPr="00E31E28" w:rsidRDefault="00E31E28" w:rsidP="00E31E28">
      <w:pPr>
        <w:numPr>
          <w:ilvl w:val="0"/>
          <w:numId w:val="605"/>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The boundary graph (\mathcal{G}_0) is effectively 2D ((D(0)=2)), with area-law scaling.</w:t>
      </w:r>
    </w:p>
    <w:p w14:paraId="22ED3C00" w14:textId="77777777" w:rsidR="00E31E28" w:rsidRPr="00E31E28" w:rsidRDefault="00E31E28" w:rsidP="00E31E28">
      <w:pPr>
        <w:numPr>
          <w:ilvl w:val="0"/>
          <w:numId w:val="605"/>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The pivot weight (g_0=1) makes (S_0^{\text{YM}}) and any matter terms appear </w:t>
      </w:r>
      <w:r w:rsidRPr="00E31E28">
        <w:rPr>
          <w:rFonts w:ascii="Times New Roman" w:eastAsia="Times New Roman" w:hAnsi="Times New Roman" w:cs="Times New Roman"/>
          <w:b/>
          <w:bCs/>
          <w:kern w:val="0"/>
          <w14:ligatures w14:val="none"/>
        </w:rPr>
        <w:t>unweighted</w:t>
      </w:r>
      <w:r w:rsidRPr="00E31E28">
        <w:rPr>
          <w:rFonts w:ascii="Times New Roman" w:eastAsia="Times New Roman" w:hAnsi="Times New Roman" w:cs="Times New Roman"/>
          <w:kern w:val="0"/>
          <w14:ligatures w14:val="none"/>
        </w:rPr>
        <w:t xml:space="preserve"> in (S^{\text{g+m}}).</w:t>
      </w:r>
    </w:p>
    <w:p w14:paraId="0223A23F" w14:textId="77777777" w:rsidR="00E31E28" w:rsidRPr="00E31E28" w:rsidRDefault="00E31E28" w:rsidP="00E31E28">
      <w:pPr>
        <w:numPr>
          <w:ilvl w:val="0"/>
          <w:numId w:val="605"/>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The context–unit dictionary provides hinge scales ((\ell_{\mathrm{UGM}}, T^*, c)).</w:t>
      </w:r>
    </w:p>
    <w:p w14:paraId="2C1400FD"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Under the division-by-zero / hinge-thickening procedure (Section 7.2):</w:t>
      </w:r>
    </w:p>
    <w:p w14:paraId="1676A2F0" w14:textId="77777777" w:rsidR="00E31E28" w:rsidRPr="00E31E28" w:rsidRDefault="00E31E28" w:rsidP="00E31E28">
      <w:pPr>
        <w:numPr>
          <w:ilvl w:val="0"/>
          <w:numId w:val="606"/>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The band-0 Yang–Mills action is promoted to a </w:t>
      </w:r>
      <w:r w:rsidRPr="00E31E28">
        <w:rPr>
          <w:rFonts w:ascii="Times New Roman" w:eastAsia="Times New Roman" w:hAnsi="Times New Roman" w:cs="Times New Roman"/>
          <w:b/>
          <w:bCs/>
          <w:kern w:val="0"/>
          <w14:ligatures w14:val="none"/>
        </w:rPr>
        <w:t>4D Yang–Mills action</w:t>
      </w:r>
      <w:r w:rsidRPr="00E31E28">
        <w:rPr>
          <w:rFonts w:ascii="Times New Roman" w:eastAsia="Times New Roman" w:hAnsi="Times New Roman" w:cs="Times New Roman"/>
          <w:kern w:val="0"/>
          <w14:ligatures w14:val="none"/>
        </w:rPr>
        <w:t xml:space="preserve"> on a manifold (M), with fields derived from hinge-level link variables and matter fields.</w:t>
      </w:r>
    </w:p>
    <w:p w14:paraId="60557E11" w14:textId="77777777" w:rsidR="00E31E28" w:rsidRPr="00E31E28" w:rsidRDefault="00E31E28" w:rsidP="00E31E28">
      <w:pPr>
        <w:numPr>
          <w:ilvl w:val="0"/>
          <w:numId w:val="606"/>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Inner/outer band contributions (g_n S_n^{\text{YM}}) show up as corrections to the hinge 4D sector, e.g. in effective couplings, higher-order operators, or anomalous scaling, depending on how the ladder RG is implemented.</w:t>
      </w:r>
    </w:p>
    <w:p w14:paraId="4AD24ACF"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Thus, the pivot-weighted Yang–Mills action provides the structural backbone for </w:t>
      </w:r>
      <w:r w:rsidRPr="00E31E28">
        <w:rPr>
          <w:rFonts w:ascii="Times New Roman" w:eastAsia="Times New Roman" w:hAnsi="Times New Roman" w:cs="Times New Roman"/>
          <w:b/>
          <w:bCs/>
          <w:kern w:val="0"/>
          <w14:ligatures w14:val="none"/>
        </w:rPr>
        <w:t>emergent 4D non-Abelian gauge fields</w:t>
      </w:r>
      <w:r w:rsidRPr="00E31E28">
        <w:rPr>
          <w:rFonts w:ascii="Times New Roman" w:eastAsia="Times New Roman" w:hAnsi="Times New Roman" w:cs="Times New Roman"/>
          <w:kern w:val="0"/>
          <w14:ligatures w14:val="none"/>
        </w:rPr>
        <w:t xml:space="preserve"> in the AR framework, with the hinge band as the primary source.</w:t>
      </w:r>
    </w:p>
    <w:p w14:paraId="008CD1FA" w14:textId="77777777" w:rsidR="00E31E28" w:rsidRPr="00E31E28" w:rsidRDefault="005800E8" w:rsidP="00E31E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AB0306C">
          <v:rect id="_x0000_i1121" style="width:0;height:1.5pt" o:hralign="center" o:hrstd="t" o:hr="t" fillcolor="#a0a0a0" stroked="f"/>
        </w:pict>
      </w:r>
    </w:p>
    <w:p w14:paraId="35601114" w14:textId="77777777" w:rsidR="00E31E28" w:rsidRPr="00E31E28" w:rsidRDefault="00E31E28" w:rsidP="00E31E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74" w:name="_Toc215316771"/>
      <w:r w:rsidRPr="00E31E28">
        <w:rPr>
          <w:rFonts w:ascii="Times New Roman" w:eastAsia="Times New Roman" w:hAnsi="Times New Roman" w:cs="Times New Roman"/>
          <w:b/>
          <w:bCs/>
          <w:kern w:val="0"/>
          <w:sz w:val="27"/>
          <w:szCs w:val="27"/>
          <w14:ligatures w14:val="none"/>
        </w:rPr>
        <w:t>9.4.5 Summary</w:t>
      </w:r>
      <w:bookmarkEnd w:id="374"/>
    </w:p>
    <w:p w14:paraId="417BFB04"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Section 9.4 has:</w:t>
      </w:r>
    </w:p>
    <w:p w14:paraId="4C59AA1F" w14:textId="77777777" w:rsidR="00E31E28" w:rsidRPr="00E31E28" w:rsidRDefault="00E31E28" w:rsidP="00E31E28">
      <w:pPr>
        <w:numPr>
          <w:ilvl w:val="0"/>
          <w:numId w:val="607"/>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Defined a </w:t>
      </w:r>
      <w:r w:rsidRPr="00E31E28">
        <w:rPr>
          <w:rFonts w:ascii="Times New Roman" w:eastAsia="Times New Roman" w:hAnsi="Times New Roman" w:cs="Times New Roman"/>
          <w:b/>
          <w:bCs/>
          <w:kern w:val="0"/>
          <w14:ligatures w14:val="none"/>
        </w:rPr>
        <w:t>bandwise non-Abelian Yang–Mills action</w:t>
      </w:r>
      <w:r w:rsidRPr="00E31E28">
        <w:rPr>
          <w:rFonts w:ascii="Times New Roman" w:eastAsia="Times New Roman" w:hAnsi="Times New Roman" w:cs="Times New Roman"/>
          <w:kern w:val="0"/>
          <w14:ligatures w14:val="none"/>
        </w:rPr>
        <w:t xml:space="preserve"> (S_n^{\text{YM}}[U_n]) on each boundary graph (\mathcal{G}_n), using Wilson loops and traces in a representation of (G).</w:t>
      </w:r>
    </w:p>
    <w:p w14:paraId="26E04B5E" w14:textId="77777777" w:rsidR="00E31E28" w:rsidRPr="00E31E28" w:rsidRDefault="00E31E28" w:rsidP="00E31E28">
      <w:pPr>
        <w:numPr>
          <w:ilvl w:val="0"/>
          <w:numId w:val="607"/>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Included optional </w:t>
      </w:r>
      <w:r w:rsidRPr="00E31E28">
        <w:rPr>
          <w:rFonts w:ascii="Times New Roman" w:eastAsia="Times New Roman" w:hAnsi="Times New Roman" w:cs="Times New Roman"/>
          <w:b/>
          <w:bCs/>
          <w:kern w:val="0"/>
          <w14:ligatures w14:val="none"/>
        </w:rPr>
        <w:t>matter–gauge coupling</w:t>
      </w:r>
      <w:r w:rsidRPr="00E31E28">
        <w:rPr>
          <w:rFonts w:ascii="Times New Roman" w:eastAsia="Times New Roman" w:hAnsi="Times New Roman" w:cs="Times New Roman"/>
          <w:kern w:val="0"/>
          <w14:ligatures w14:val="none"/>
        </w:rPr>
        <w:t xml:space="preserve"> via covariant differences and mass terms, forming (S_n^{\text{g+m}}[\phi_n,U_n]).</w:t>
      </w:r>
    </w:p>
    <w:p w14:paraId="05B82267" w14:textId="77777777" w:rsidR="00E31E28" w:rsidRPr="00E31E28" w:rsidRDefault="00E31E28" w:rsidP="00E31E28">
      <w:pPr>
        <w:numPr>
          <w:ilvl w:val="0"/>
          <w:numId w:val="607"/>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Assembled a </w:t>
      </w:r>
      <w:r w:rsidRPr="00E31E28">
        <w:rPr>
          <w:rFonts w:ascii="Times New Roman" w:eastAsia="Times New Roman" w:hAnsi="Times New Roman" w:cs="Times New Roman"/>
          <w:b/>
          <w:bCs/>
          <w:kern w:val="0"/>
          <w14:ligatures w14:val="none"/>
        </w:rPr>
        <w:t>pivot-weighted Yang–Mills action</w:t>
      </w:r>
      <w:r w:rsidRPr="00E31E28">
        <w:rPr>
          <w:rFonts w:ascii="Times New Roman" w:eastAsia="Times New Roman" w:hAnsi="Times New Roman" w:cs="Times New Roman"/>
          <w:kern w:val="0"/>
          <w14:ligatures w14:val="none"/>
        </w:rPr>
        <w:t xml:space="preserve"> on the ladder:</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S^{\text{YM}} = \sum_n g_n S_n^{\text{YM}},\quad</w:t>
      </w:r>
      <w:r w:rsidRPr="00E31E28">
        <w:rPr>
          <w:rFonts w:ascii="Times New Roman" w:eastAsia="Times New Roman" w:hAnsi="Times New Roman" w:cs="Times New Roman"/>
          <w:kern w:val="0"/>
          <w14:ligatures w14:val="none"/>
        </w:rPr>
        <w:br/>
        <w:t>S^{\text{g+m}} = \sum_n g_n S_n^{\text{g+m}}.</w:t>
      </w:r>
      <w:r w:rsidRPr="00E31E28">
        <w:rPr>
          <w:rFonts w:ascii="Times New Roman" w:eastAsia="Times New Roman" w:hAnsi="Times New Roman" w:cs="Times New Roman"/>
          <w:kern w:val="0"/>
          <w14:ligatures w14:val="none"/>
        </w:rPr>
        <w:br/>
        <w:t>]</w:t>
      </w:r>
    </w:p>
    <w:p w14:paraId="040C8750" w14:textId="77777777" w:rsidR="00E31E28" w:rsidRPr="00E31E28" w:rsidRDefault="00E31E28" w:rsidP="00E31E28">
      <w:pPr>
        <w:numPr>
          <w:ilvl w:val="0"/>
          <w:numId w:val="607"/>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Emphasized the role of the hinge band (n=0) as an </w:t>
      </w:r>
      <w:r w:rsidRPr="00E31E28">
        <w:rPr>
          <w:rFonts w:ascii="Times New Roman" w:eastAsia="Times New Roman" w:hAnsi="Times New Roman" w:cs="Times New Roman"/>
          <w:b/>
          <w:bCs/>
          <w:kern w:val="0"/>
          <w14:ligatures w14:val="none"/>
        </w:rPr>
        <w:t>unweighted, 2D area-law pivot</w:t>
      </w:r>
      <w:r w:rsidRPr="00E31E28">
        <w:rPr>
          <w:rFonts w:ascii="Times New Roman" w:eastAsia="Times New Roman" w:hAnsi="Times New Roman" w:cs="Times New Roman"/>
          <w:kern w:val="0"/>
          <w14:ligatures w14:val="none"/>
        </w:rPr>
        <w:t xml:space="preserve"> whose Yang–Mills sector is naturally thickened to 4D, while inner/outer bands provide structured corrections.</w:t>
      </w:r>
    </w:p>
    <w:p w14:paraId="6FAFBCE2"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In the next subsection (9.5), we will turn to the </w:t>
      </w:r>
      <w:r w:rsidRPr="00E31E28">
        <w:rPr>
          <w:rFonts w:ascii="Times New Roman" w:eastAsia="Times New Roman" w:hAnsi="Times New Roman" w:cs="Times New Roman"/>
          <w:b/>
          <w:bCs/>
          <w:kern w:val="0"/>
          <w14:ligatures w14:val="none"/>
        </w:rPr>
        <w:t>matter spectrum</w:t>
      </w:r>
      <w:r w:rsidRPr="00E31E28">
        <w:rPr>
          <w:rFonts w:ascii="Times New Roman" w:eastAsia="Times New Roman" w:hAnsi="Times New Roman" w:cs="Times New Roman"/>
          <w:kern w:val="0"/>
          <w14:ligatures w14:val="none"/>
        </w:rPr>
        <w:t>, interpreting bandwise eigenstructures of the ladder and gauge sectors as encoding mass hierarchies, mixing patterns, and other features of an abstract matter content, without fixing any empirical values.</w:t>
      </w:r>
    </w:p>
    <w:p w14:paraId="0A2CAE46" w14:textId="77777777" w:rsidR="00E31E28" w:rsidRPr="00E31E28" w:rsidRDefault="00E31E28" w:rsidP="00E31E28">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75" w:name="_Toc215316772"/>
      <w:r w:rsidRPr="00E31E28">
        <w:rPr>
          <w:rFonts w:ascii="Times New Roman" w:eastAsia="Times New Roman" w:hAnsi="Times New Roman" w:cs="Times New Roman"/>
          <w:b/>
          <w:bCs/>
          <w:kern w:val="0"/>
          <w:sz w:val="36"/>
          <w:szCs w:val="36"/>
          <w14:ligatures w14:val="none"/>
        </w:rPr>
        <w:t>9.5 Context Eigenstates, Projectors &amp; Matter Spectrum</w:t>
      </w:r>
      <w:bookmarkEnd w:id="375"/>
    </w:p>
    <w:p w14:paraId="6F266C5F"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We now describe how </w:t>
      </w:r>
      <w:r w:rsidRPr="00E31E28">
        <w:rPr>
          <w:rFonts w:ascii="Times New Roman" w:eastAsia="Times New Roman" w:hAnsi="Times New Roman" w:cs="Times New Roman"/>
          <w:b/>
          <w:bCs/>
          <w:kern w:val="0"/>
          <w14:ligatures w14:val="none"/>
        </w:rPr>
        <w:t>matter “species”</w:t>
      </w:r>
      <w:r w:rsidRPr="00E31E28">
        <w:rPr>
          <w:rFonts w:ascii="Times New Roman" w:eastAsia="Times New Roman" w:hAnsi="Times New Roman" w:cs="Times New Roman"/>
          <w:kern w:val="0"/>
          <w14:ligatures w14:val="none"/>
        </w:rPr>
        <w:t xml:space="preserve"> arise as </w:t>
      </w:r>
      <w:r w:rsidRPr="00E31E28">
        <w:rPr>
          <w:rFonts w:ascii="Times New Roman" w:eastAsia="Times New Roman" w:hAnsi="Times New Roman" w:cs="Times New Roman"/>
          <w:b/>
          <w:bCs/>
          <w:kern w:val="0"/>
          <w14:ligatures w14:val="none"/>
        </w:rPr>
        <w:t>eigenstructures</w:t>
      </w:r>
      <w:r w:rsidRPr="00E31E28">
        <w:rPr>
          <w:rFonts w:ascii="Times New Roman" w:eastAsia="Times New Roman" w:hAnsi="Times New Roman" w:cs="Times New Roman"/>
          <w:kern w:val="0"/>
          <w14:ligatures w14:val="none"/>
        </w:rPr>
        <w:t xml:space="preserve"> of the ladder + gauge system, without fixing any empirical content. The idea is:</w:t>
      </w:r>
    </w:p>
    <w:p w14:paraId="30187A83" w14:textId="77777777" w:rsidR="00E31E28" w:rsidRPr="00E31E28" w:rsidRDefault="00E31E28" w:rsidP="00E31E28">
      <w:pPr>
        <w:numPr>
          <w:ilvl w:val="0"/>
          <w:numId w:val="608"/>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Combine the </w:t>
      </w:r>
      <w:r w:rsidRPr="00E31E28">
        <w:rPr>
          <w:rFonts w:ascii="Times New Roman" w:eastAsia="Times New Roman" w:hAnsi="Times New Roman" w:cs="Times New Roman"/>
          <w:b/>
          <w:bCs/>
          <w:kern w:val="0"/>
          <w14:ligatures w14:val="none"/>
        </w:rPr>
        <w:t>bandwise boundary state spaces</w:t>
      </w:r>
      <w:r w:rsidRPr="00E31E28">
        <w:rPr>
          <w:rFonts w:ascii="Times New Roman" w:eastAsia="Times New Roman" w:hAnsi="Times New Roman" w:cs="Times New Roman"/>
          <w:kern w:val="0"/>
          <w14:ligatures w14:val="none"/>
        </w:rPr>
        <w:t xml:space="preserve"> with the </w:t>
      </w:r>
      <w:r w:rsidRPr="00E31E28">
        <w:rPr>
          <w:rFonts w:ascii="Times New Roman" w:eastAsia="Times New Roman" w:hAnsi="Times New Roman" w:cs="Times New Roman"/>
          <w:b/>
          <w:bCs/>
          <w:kern w:val="0"/>
          <w14:ligatures w14:val="none"/>
        </w:rPr>
        <w:t>gauge and matter fields</w:t>
      </w:r>
      <w:r w:rsidRPr="00E31E28">
        <w:rPr>
          <w:rFonts w:ascii="Times New Roman" w:eastAsia="Times New Roman" w:hAnsi="Times New Roman" w:cs="Times New Roman"/>
          <w:kern w:val="0"/>
          <w14:ligatures w14:val="none"/>
        </w:rPr>
        <w:t>.</w:t>
      </w:r>
    </w:p>
    <w:p w14:paraId="3620D320" w14:textId="77777777" w:rsidR="00E31E28" w:rsidRPr="00E31E28" w:rsidRDefault="00E31E28" w:rsidP="00E31E28">
      <w:pPr>
        <w:numPr>
          <w:ilvl w:val="0"/>
          <w:numId w:val="608"/>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Define suitable </w:t>
      </w:r>
      <w:r w:rsidRPr="00E31E28">
        <w:rPr>
          <w:rFonts w:ascii="Times New Roman" w:eastAsia="Times New Roman" w:hAnsi="Times New Roman" w:cs="Times New Roman"/>
          <w:b/>
          <w:bCs/>
          <w:kern w:val="0"/>
          <w14:ligatures w14:val="none"/>
        </w:rPr>
        <w:t>self-adjoint operators</w:t>
      </w:r>
      <w:r w:rsidRPr="00E31E28">
        <w:rPr>
          <w:rFonts w:ascii="Times New Roman" w:eastAsia="Times New Roman" w:hAnsi="Times New Roman" w:cs="Times New Roman"/>
          <w:kern w:val="0"/>
          <w14:ligatures w14:val="none"/>
        </w:rPr>
        <w:t xml:space="preserve"> (built from gauge-covariant Laplacians and reproduction kernels).</w:t>
      </w:r>
    </w:p>
    <w:p w14:paraId="24503CCE" w14:textId="77777777" w:rsidR="00E31E28" w:rsidRPr="00E31E28" w:rsidRDefault="00E31E28" w:rsidP="00E31E28">
      <w:pPr>
        <w:numPr>
          <w:ilvl w:val="0"/>
          <w:numId w:val="608"/>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Use their </w:t>
      </w:r>
      <w:r w:rsidRPr="00E31E28">
        <w:rPr>
          <w:rFonts w:ascii="Times New Roman" w:eastAsia="Times New Roman" w:hAnsi="Times New Roman" w:cs="Times New Roman"/>
          <w:b/>
          <w:bCs/>
          <w:kern w:val="0"/>
          <w14:ligatures w14:val="none"/>
        </w:rPr>
        <w:t>eigenvectors and eigenvalues</w:t>
      </w:r>
      <w:r w:rsidRPr="00E31E28">
        <w:rPr>
          <w:rFonts w:ascii="Times New Roman" w:eastAsia="Times New Roman" w:hAnsi="Times New Roman" w:cs="Times New Roman"/>
          <w:kern w:val="0"/>
          <w14:ligatures w14:val="none"/>
        </w:rPr>
        <w:t xml:space="preserve"> to define matter “types” and “mass-like” spectra.</w:t>
      </w:r>
    </w:p>
    <w:p w14:paraId="35397DEF"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This section is purely structural: it lays out how such a spectrum is defined in principle, not what its numerical values are.</w:t>
      </w:r>
    </w:p>
    <w:p w14:paraId="79A0FE28" w14:textId="77777777" w:rsidR="00E31E28" w:rsidRPr="00E31E28" w:rsidRDefault="005800E8" w:rsidP="00E31E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044ADB7">
          <v:rect id="_x0000_i1122" style="width:0;height:1.5pt" o:hralign="center" o:hrstd="t" o:hr="t" fillcolor="#a0a0a0" stroked="f"/>
        </w:pict>
      </w:r>
    </w:p>
    <w:p w14:paraId="3043378C" w14:textId="77777777" w:rsidR="00E31E28" w:rsidRPr="00E31E28" w:rsidRDefault="00E31E28" w:rsidP="00E31E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76" w:name="_Toc215316773"/>
      <w:r w:rsidRPr="00E31E28">
        <w:rPr>
          <w:rFonts w:ascii="Times New Roman" w:eastAsia="Times New Roman" w:hAnsi="Times New Roman" w:cs="Times New Roman"/>
          <w:b/>
          <w:bCs/>
          <w:kern w:val="0"/>
          <w:sz w:val="27"/>
          <w:szCs w:val="27"/>
          <w14:ligatures w14:val="none"/>
        </w:rPr>
        <w:t>9.5.1 Combined ladder–gauge–matter state space</w:t>
      </w:r>
      <w:bookmarkEnd w:id="376"/>
    </w:p>
    <w:p w14:paraId="1DB6C8CF"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For each band (n):</w:t>
      </w:r>
    </w:p>
    <w:p w14:paraId="0842639A" w14:textId="77777777" w:rsidR="00E31E28" w:rsidRPr="00E31E28" w:rsidRDefault="00E31E28" w:rsidP="00E31E28">
      <w:pPr>
        <w:numPr>
          <w:ilvl w:val="0"/>
          <w:numId w:val="609"/>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Boundary state space: (\mathcal{H}_n^\partial) (functions/configurations on (\mathcal{G}_n)).</w:t>
      </w:r>
    </w:p>
    <w:p w14:paraId="75F3B979" w14:textId="77777777" w:rsidR="00E31E28" w:rsidRPr="00E31E28" w:rsidRDefault="00E31E28" w:rsidP="00E31E28">
      <w:pPr>
        <w:numPr>
          <w:ilvl w:val="0"/>
          <w:numId w:val="609"/>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Gauge group: (G) (e.g. SU(2), SU(3), or a product), with representation (R) on (V_R).</w:t>
      </w:r>
    </w:p>
    <w:p w14:paraId="221F4F72" w14:textId="77777777" w:rsidR="00E31E28" w:rsidRPr="00E31E28" w:rsidRDefault="00E31E28" w:rsidP="00E31E28">
      <w:pPr>
        <w:numPr>
          <w:ilvl w:val="0"/>
          <w:numId w:val="609"/>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Node matter fields: (\phi_n: V_n \to V_R).</w:t>
      </w:r>
    </w:p>
    <w:p w14:paraId="26377EE4"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We package band-(n) </w:t>
      </w:r>
      <w:r w:rsidRPr="00E31E28">
        <w:rPr>
          <w:rFonts w:ascii="Times New Roman" w:eastAsia="Times New Roman" w:hAnsi="Times New Roman" w:cs="Times New Roman"/>
          <w:b/>
          <w:bCs/>
          <w:kern w:val="0"/>
          <w14:ligatures w14:val="none"/>
        </w:rPr>
        <w:t>matter+gauge states</w:t>
      </w:r>
      <w:r w:rsidRPr="00E31E28">
        <w:rPr>
          <w:rFonts w:ascii="Times New Roman" w:eastAsia="Times New Roman" w:hAnsi="Times New Roman" w:cs="Times New Roman"/>
          <w:kern w:val="0"/>
          <w14:ligatures w14:val="none"/>
        </w:rPr>
        <w:t xml:space="preserve"> into an abstract space (\mathcal{H}_n^{\text{matter}}), which you can think of as:</w:t>
      </w:r>
    </w:p>
    <w:p w14:paraId="3A0BA654"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w:t>
      </w:r>
      <w:r w:rsidRPr="00E31E28">
        <w:rPr>
          <w:rFonts w:ascii="Times New Roman" w:eastAsia="Times New Roman" w:hAnsi="Times New Roman" w:cs="Times New Roman"/>
          <w:kern w:val="0"/>
          <w14:ligatures w14:val="none"/>
        </w:rPr>
        <w:br/>
        <w:t>\mathcal{H}_n^{\text{matter}}</w:t>
      </w:r>
      <w:r w:rsidRPr="00E31E28">
        <w:rPr>
          <w:rFonts w:ascii="Times New Roman" w:eastAsia="Times New Roman" w:hAnsi="Times New Roman" w:cs="Times New Roman"/>
          <w:kern w:val="0"/>
          <w14:ligatures w14:val="none"/>
        </w:rPr>
        <w:br/>
        <w:t>\subseteq \mathcal{H}_n^\partial \otimes \mathcal{F}_n,</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where:</w:t>
      </w:r>
    </w:p>
    <w:p w14:paraId="6BF8B283" w14:textId="77777777" w:rsidR="00E31E28" w:rsidRPr="00E31E28" w:rsidRDefault="00E31E28" w:rsidP="00E31E28">
      <w:pPr>
        <w:numPr>
          <w:ilvl w:val="0"/>
          <w:numId w:val="610"/>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(\mathcal{H}_n^\partial) encodes spatial/boundary dependence on (\mathcal{G}_n),</w:t>
      </w:r>
    </w:p>
    <w:p w14:paraId="3EE54F2A" w14:textId="77777777" w:rsidR="00E31E28" w:rsidRPr="00E31E28" w:rsidRDefault="00E31E28" w:rsidP="00E31E28">
      <w:pPr>
        <w:numPr>
          <w:ilvl w:val="0"/>
          <w:numId w:val="610"/>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(\mathcal{F}_n) is a Fock-like or configuration space for fields (\phi_n) and gauge links (U_n) at that band.</w:t>
      </w:r>
    </w:p>
    <w:p w14:paraId="7E1AD698"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The </w:t>
      </w:r>
      <w:r w:rsidRPr="00E31E28">
        <w:rPr>
          <w:rFonts w:ascii="Times New Roman" w:eastAsia="Times New Roman" w:hAnsi="Times New Roman" w:cs="Times New Roman"/>
          <w:b/>
          <w:bCs/>
          <w:kern w:val="0"/>
          <w14:ligatures w14:val="none"/>
        </w:rPr>
        <w:t>full ladder–gauge–matter space</w:t>
      </w:r>
      <w:r w:rsidRPr="00E31E28">
        <w:rPr>
          <w:rFonts w:ascii="Times New Roman" w:eastAsia="Times New Roman" w:hAnsi="Times New Roman" w:cs="Times New Roman"/>
          <w:kern w:val="0"/>
          <w14:ligatures w14:val="none"/>
        </w:rPr>
        <w:t xml:space="preserve"> is then</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\mathcal{H}</w:t>
      </w:r>
      <w:r w:rsidRPr="00E31E28">
        <w:rPr>
          <w:rFonts w:ascii="Times New Roman" w:eastAsia="Times New Roman" w:hAnsi="Times New Roman" w:cs="Times New Roman"/>
          <w:i/>
          <w:iCs/>
          <w:kern w:val="0"/>
          <w14:ligatures w14:val="none"/>
        </w:rPr>
        <w:t>{\text{ladder+gauge+matter}}</w:t>
      </w:r>
      <w:r w:rsidRPr="00E31E28">
        <w:rPr>
          <w:rFonts w:ascii="Times New Roman" w:eastAsia="Times New Roman" w:hAnsi="Times New Roman" w:cs="Times New Roman"/>
          <w:i/>
          <w:iCs/>
          <w:kern w:val="0"/>
          <w14:ligatures w14:val="none"/>
        </w:rPr>
        <w:br/>
        <w:t>:= \bigoplus</w:t>
      </w:r>
      <w:r w:rsidRPr="00E31E28">
        <w:rPr>
          <w:rFonts w:ascii="Times New Roman" w:eastAsia="Times New Roman" w:hAnsi="Times New Roman" w:cs="Times New Roman"/>
          <w:kern w:val="0"/>
          <w14:ligatures w14:val="none"/>
        </w:rPr>
        <w:t>{n\in\mathbb{Z}} \mathcal{H}_n^{\text{matter}}.</w:t>
      </w:r>
      <w:r w:rsidRPr="00E31E28">
        <w:rPr>
          <w:rFonts w:ascii="Times New Roman" w:eastAsia="Times New Roman" w:hAnsi="Times New Roman" w:cs="Times New Roman"/>
          <w:kern w:val="0"/>
          <w14:ligatures w14:val="none"/>
        </w:rPr>
        <w:br/>
        <w:t>]</w:t>
      </w:r>
    </w:p>
    <w:p w14:paraId="66A78B57"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This is the space on which we will define operators whose eigenstructures encode the abstract matter spectrum.</w:t>
      </w:r>
    </w:p>
    <w:p w14:paraId="449967D7" w14:textId="77777777" w:rsidR="00E31E28" w:rsidRPr="00E31E28" w:rsidRDefault="005800E8" w:rsidP="00E31E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5C8FBE1">
          <v:rect id="_x0000_i1123" style="width:0;height:1.5pt" o:hralign="center" o:hrstd="t" o:hr="t" fillcolor="#a0a0a0" stroked="f"/>
        </w:pict>
      </w:r>
    </w:p>
    <w:p w14:paraId="4C3177C6" w14:textId="77777777" w:rsidR="00E31E28" w:rsidRPr="00E31E28" w:rsidRDefault="00E31E28" w:rsidP="00E31E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77" w:name="_Toc215316774"/>
      <w:r w:rsidRPr="00E31E28">
        <w:rPr>
          <w:rFonts w:ascii="Times New Roman" w:eastAsia="Times New Roman" w:hAnsi="Times New Roman" w:cs="Times New Roman"/>
          <w:b/>
          <w:bCs/>
          <w:kern w:val="0"/>
          <w:sz w:val="27"/>
          <w:szCs w:val="27"/>
          <w14:ligatures w14:val="none"/>
        </w:rPr>
        <w:t>9.5.2 Gauge-covariant Laplacian and band Hamiltonians</w:t>
      </w:r>
      <w:bookmarkEnd w:id="377"/>
    </w:p>
    <w:p w14:paraId="20CCCA83"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At each band (n), we can define a </w:t>
      </w:r>
      <w:r w:rsidRPr="00E31E28">
        <w:rPr>
          <w:rFonts w:ascii="Times New Roman" w:eastAsia="Times New Roman" w:hAnsi="Times New Roman" w:cs="Times New Roman"/>
          <w:b/>
          <w:bCs/>
          <w:kern w:val="0"/>
          <w14:ligatures w14:val="none"/>
        </w:rPr>
        <w:t>gauge-covariant Laplacian</w:t>
      </w:r>
      <w:r w:rsidRPr="00E31E28">
        <w:rPr>
          <w:rFonts w:ascii="Times New Roman" w:eastAsia="Times New Roman" w:hAnsi="Times New Roman" w:cs="Times New Roman"/>
          <w:kern w:val="0"/>
          <w14:ligatures w14:val="none"/>
        </w:rPr>
        <w:t xml:space="preserve"> acting on node fields (\phi_n), using the discrete covariant differences.</w:t>
      </w:r>
    </w:p>
    <w:p w14:paraId="6B81C66C"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Let (w_n(v\to w)) be positive edge weights, and define the covariant difference</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(\nabla_n \phi_n)(v\to w) = U_n(v\to w),\phi_n(v) - \phi_n(w).</w:t>
      </w:r>
      <w:r w:rsidRPr="00E31E28">
        <w:rPr>
          <w:rFonts w:ascii="Times New Roman" w:eastAsia="Times New Roman" w:hAnsi="Times New Roman" w:cs="Times New Roman"/>
          <w:kern w:val="0"/>
          <w14:ligatures w14:val="none"/>
        </w:rPr>
        <w:br/>
        <w:t>]</w:t>
      </w:r>
    </w:p>
    <w:p w14:paraId="6CA61E55"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A natural </w:t>
      </w:r>
      <w:r w:rsidRPr="00E31E28">
        <w:rPr>
          <w:rFonts w:ascii="Times New Roman" w:eastAsia="Times New Roman" w:hAnsi="Times New Roman" w:cs="Times New Roman"/>
          <w:b/>
          <w:bCs/>
          <w:kern w:val="0"/>
          <w14:ligatures w14:val="none"/>
        </w:rPr>
        <w:t>gauge-covariant Laplacian</w:t>
      </w:r>
      <w:r w:rsidRPr="00E31E28">
        <w:rPr>
          <w:rFonts w:ascii="Times New Roman" w:eastAsia="Times New Roman" w:hAnsi="Times New Roman" w:cs="Times New Roman"/>
          <w:kern w:val="0"/>
          <w14:ligatures w14:val="none"/>
        </w:rPr>
        <w:t xml:space="preserve"> on (\mathcal{G}_n) (acting on node fields in representation (R)) is</w:t>
      </w:r>
    </w:p>
    <w:p w14:paraId="3BE6A1E2"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w:t>
      </w:r>
      <w:r w:rsidRPr="00E31E28">
        <w:rPr>
          <w:rFonts w:ascii="Times New Roman" w:eastAsia="Times New Roman" w:hAnsi="Times New Roman" w:cs="Times New Roman"/>
          <w:kern w:val="0"/>
          <w14:ligatures w14:val="none"/>
        </w:rPr>
        <w:br/>
        <w:t>(\Delta_n \phi_n)(v)</w:t>
      </w:r>
      <w:r w:rsidRPr="00E31E28">
        <w:rPr>
          <w:rFonts w:ascii="Times New Roman" w:eastAsia="Times New Roman" w:hAnsi="Times New Roman" w:cs="Times New Roman"/>
          <w:kern w:val="0"/>
          <w14:ligatures w14:val="none"/>
        </w:rPr>
        <w:br/>
        <w:t>:= \sum_{w : (v\to w)\in E_n^{\text{or}}}</w:t>
      </w:r>
      <w:r w:rsidRPr="00E31E28">
        <w:rPr>
          <w:rFonts w:ascii="Times New Roman" w:eastAsia="Times New Roman" w:hAnsi="Times New Roman" w:cs="Times New Roman"/>
          <w:kern w:val="0"/>
          <w14:ligatures w14:val="none"/>
        </w:rPr>
        <w:br/>
        <w:t>w_n(v\to w),\bigl( \phi_n(v) - U_n(v\to w)^{-1},\phi_n(w) \bigr).</w:t>
      </w:r>
      <w:r w:rsidRPr="00E31E28">
        <w:rPr>
          <w:rFonts w:ascii="Times New Roman" w:eastAsia="Times New Roman" w:hAnsi="Times New Roman" w:cs="Times New Roman"/>
          <w:kern w:val="0"/>
          <w14:ligatures w14:val="none"/>
        </w:rPr>
        <w:br/>
        <w:t>]</w:t>
      </w:r>
    </w:p>
    <w:p w14:paraId="19DD3073"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Alternative forms are possible; the key properties are:</w:t>
      </w:r>
    </w:p>
    <w:p w14:paraId="55985AFB" w14:textId="77777777" w:rsidR="00E31E28" w:rsidRPr="00E31E28" w:rsidRDefault="00E31E28" w:rsidP="00E31E28">
      <w:pPr>
        <w:numPr>
          <w:ilvl w:val="0"/>
          <w:numId w:val="611"/>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(\Delta_n) is </w:t>
      </w:r>
      <w:r w:rsidRPr="00E31E28">
        <w:rPr>
          <w:rFonts w:ascii="Times New Roman" w:eastAsia="Times New Roman" w:hAnsi="Times New Roman" w:cs="Times New Roman"/>
          <w:b/>
          <w:bCs/>
          <w:kern w:val="0"/>
          <w14:ligatures w14:val="none"/>
        </w:rPr>
        <w:t>self-adjoint</w:t>
      </w:r>
      <w:r w:rsidRPr="00E31E28">
        <w:rPr>
          <w:rFonts w:ascii="Times New Roman" w:eastAsia="Times New Roman" w:hAnsi="Times New Roman" w:cs="Times New Roman"/>
          <w:kern w:val="0"/>
          <w14:ligatures w14:val="none"/>
        </w:rPr>
        <w:t xml:space="preserve"> with respect to a suitable inner product on (\mathcal{H}_n^\partial) (with node weights (\mu_n(v))),</w:t>
      </w:r>
    </w:p>
    <w:p w14:paraId="50E739A8" w14:textId="77777777" w:rsidR="00E31E28" w:rsidRPr="00E31E28" w:rsidRDefault="00E31E28" w:rsidP="00E31E28">
      <w:pPr>
        <w:numPr>
          <w:ilvl w:val="0"/>
          <w:numId w:val="611"/>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(\Delta_n) is </w:t>
      </w:r>
      <w:r w:rsidRPr="00E31E28">
        <w:rPr>
          <w:rFonts w:ascii="Times New Roman" w:eastAsia="Times New Roman" w:hAnsi="Times New Roman" w:cs="Times New Roman"/>
          <w:b/>
          <w:bCs/>
          <w:kern w:val="0"/>
          <w14:ligatures w14:val="none"/>
        </w:rPr>
        <w:t>gauge covariant</w:t>
      </w:r>
      <w:r w:rsidRPr="00E31E28">
        <w:rPr>
          <w:rFonts w:ascii="Times New Roman" w:eastAsia="Times New Roman" w:hAnsi="Times New Roman" w:cs="Times New Roman"/>
          <w:kern w:val="0"/>
          <w14:ligatures w14:val="none"/>
        </w:rPr>
        <w:t xml:space="preserve">, and the Laplacian acting on gauge-invariant combinations is </w:t>
      </w:r>
      <w:r w:rsidRPr="00E31E28">
        <w:rPr>
          <w:rFonts w:ascii="Times New Roman" w:eastAsia="Times New Roman" w:hAnsi="Times New Roman" w:cs="Times New Roman"/>
          <w:b/>
          <w:bCs/>
          <w:kern w:val="0"/>
          <w14:ligatures w14:val="none"/>
        </w:rPr>
        <w:t>gauge invariant</w:t>
      </w:r>
      <w:r w:rsidRPr="00E31E28">
        <w:rPr>
          <w:rFonts w:ascii="Times New Roman" w:eastAsia="Times New Roman" w:hAnsi="Times New Roman" w:cs="Times New Roman"/>
          <w:kern w:val="0"/>
          <w14:ligatures w14:val="none"/>
        </w:rPr>
        <w:t>.</w:t>
      </w:r>
    </w:p>
    <w:p w14:paraId="519BC024"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The band-(n) </w:t>
      </w:r>
      <w:r w:rsidRPr="00E31E28">
        <w:rPr>
          <w:rFonts w:ascii="Times New Roman" w:eastAsia="Times New Roman" w:hAnsi="Times New Roman" w:cs="Times New Roman"/>
          <w:b/>
          <w:bCs/>
          <w:kern w:val="0"/>
          <w14:ligatures w14:val="none"/>
        </w:rPr>
        <w:t>matter Hamiltonian</w:t>
      </w:r>
      <w:r w:rsidRPr="00E31E28">
        <w:rPr>
          <w:rFonts w:ascii="Times New Roman" w:eastAsia="Times New Roman" w:hAnsi="Times New Roman" w:cs="Times New Roman"/>
          <w:kern w:val="0"/>
          <w14:ligatures w14:val="none"/>
        </w:rPr>
        <w:t xml:space="preserve"> can then be built from (\Delta_n) and mass-like terms:</w:t>
      </w:r>
    </w:p>
    <w:p w14:paraId="5F27044F"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w:t>
      </w:r>
      <w:r w:rsidRPr="00E31E28">
        <w:rPr>
          <w:rFonts w:ascii="Times New Roman" w:eastAsia="Times New Roman" w:hAnsi="Times New Roman" w:cs="Times New Roman"/>
          <w:kern w:val="0"/>
          <w14:ligatures w14:val="none"/>
        </w:rPr>
        <w:br/>
        <w:t>\hat{H}_n^{\text{matter}}</w:t>
      </w:r>
      <w:r w:rsidRPr="00E31E28">
        <w:rPr>
          <w:rFonts w:ascii="Times New Roman" w:eastAsia="Times New Roman" w:hAnsi="Times New Roman" w:cs="Times New Roman"/>
          <w:kern w:val="0"/>
          <w14:ligatures w14:val="none"/>
        </w:rPr>
        <w:br/>
        <w:t>:= \frac{1}{2},\bigl( -\Delta_n + M_n^2 \bigr),</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where (M_n^2) is a positive, self-adjoint “mass-squared” operator in (\mathcal{H}_n^\partial\otimes V_R) (often taken to be a scalar multiple of the identity in simple models).</w:t>
      </w:r>
    </w:p>
    <w:p w14:paraId="76DD45BA"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The gauge sector has its own band Hamiltonian (\hat{H}_n^{\text{gauge}}), derived from the Yang–Mills action (S_n^{\text{YM}}) (e.g. from electric+magnetic energy). We combine them schematically as:</w:t>
      </w:r>
    </w:p>
    <w:p w14:paraId="21C8FA84"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w:t>
      </w:r>
      <w:r w:rsidRPr="00E31E28">
        <w:rPr>
          <w:rFonts w:ascii="Times New Roman" w:eastAsia="Times New Roman" w:hAnsi="Times New Roman" w:cs="Times New Roman"/>
          <w:kern w:val="0"/>
          <w14:ligatures w14:val="none"/>
        </w:rPr>
        <w:br/>
        <w:t>\hat{H}_n^{\text{g+m}}</w:t>
      </w:r>
      <w:r w:rsidRPr="00E31E28">
        <w:rPr>
          <w:rFonts w:ascii="Times New Roman" w:eastAsia="Times New Roman" w:hAnsi="Times New Roman" w:cs="Times New Roman"/>
          <w:kern w:val="0"/>
          <w14:ligatures w14:val="none"/>
        </w:rPr>
        <w:br/>
        <w:t>:= \hat{H}_n^{\text{matter}} + \hat{H}_n^{\text{gauge}},</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acting on (\mathcal{H}_n^{\text{matter}}).</w:t>
      </w:r>
    </w:p>
    <w:p w14:paraId="363F5CDD" w14:textId="77777777" w:rsidR="00E31E28" w:rsidRPr="00E31E28" w:rsidRDefault="005800E8" w:rsidP="00E31E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A73BBA1">
          <v:rect id="_x0000_i1124" style="width:0;height:1.5pt" o:hralign="center" o:hrstd="t" o:hr="t" fillcolor="#a0a0a0" stroked="f"/>
        </w:pict>
      </w:r>
    </w:p>
    <w:p w14:paraId="37DA6BFE" w14:textId="77777777" w:rsidR="00E31E28" w:rsidRPr="00E31E28" w:rsidRDefault="00E31E28" w:rsidP="00E31E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78" w:name="_Toc215316775"/>
      <w:r w:rsidRPr="00E31E28">
        <w:rPr>
          <w:rFonts w:ascii="Times New Roman" w:eastAsia="Times New Roman" w:hAnsi="Times New Roman" w:cs="Times New Roman"/>
          <w:b/>
          <w:bCs/>
          <w:kern w:val="0"/>
          <w:sz w:val="27"/>
          <w:szCs w:val="27"/>
          <w14:ligatures w14:val="none"/>
        </w:rPr>
        <w:t>9.5.3 Ladder reproduction kernel and hinge-focused operator</w:t>
      </w:r>
      <w:bookmarkEnd w:id="378"/>
    </w:p>
    <w:p w14:paraId="516DC3B8"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The ladder also has a </w:t>
      </w:r>
      <w:r w:rsidRPr="00E31E28">
        <w:rPr>
          <w:rFonts w:ascii="Times New Roman" w:eastAsia="Times New Roman" w:hAnsi="Times New Roman" w:cs="Times New Roman"/>
          <w:b/>
          <w:bCs/>
          <w:kern w:val="0"/>
          <w14:ligatures w14:val="none"/>
        </w:rPr>
        <w:t>reproduction kernel</w:t>
      </w:r>
      <w:r w:rsidRPr="00E31E28">
        <w:rPr>
          <w:rFonts w:ascii="Times New Roman" w:eastAsia="Times New Roman" w:hAnsi="Times New Roman" w:cs="Times New Roman"/>
          <w:kern w:val="0"/>
          <w14:ligatures w14:val="none"/>
        </w:rPr>
        <w:t xml:space="preserve"> (M_n) on each (\mathcal{H}_n^\partial), and a pivot-weighted ladder Hamiltonian from Part VII. To define a </w:t>
      </w:r>
      <w:r w:rsidRPr="00E31E28">
        <w:rPr>
          <w:rFonts w:ascii="Times New Roman" w:eastAsia="Times New Roman" w:hAnsi="Times New Roman" w:cs="Times New Roman"/>
          <w:b/>
          <w:bCs/>
          <w:kern w:val="0"/>
          <w14:ligatures w14:val="none"/>
        </w:rPr>
        <w:t>global operator</w:t>
      </w:r>
      <w:r w:rsidRPr="00E31E28">
        <w:rPr>
          <w:rFonts w:ascii="Times New Roman" w:eastAsia="Times New Roman" w:hAnsi="Times New Roman" w:cs="Times New Roman"/>
          <w:kern w:val="0"/>
          <w14:ligatures w14:val="none"/>
        </w:rPr>
        <w:t xml:space="preserve"> whose eigenstates capture matter types, we combine:</w:t>
      </w:r>
    </w:p>
    <w:p w14:paraId="7AFA3884" w14:textId="77777777" w:rsidR="00E31E28" w:rsidRPr="00E31E28" w:rsidRDefault="00E31E28" w:rsidP="00E31E28">
      <w:pPr>
        <w:numPr>
          <w:ilvl w:val="0"/>
          <w:numId w:val="612"/>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band Hamiltonians (\hat{H}_n^{\text{g+m}}),</w:t>
      </w:r>
    </w:p>
    <w:p w14:paraId="6C571583" w14:textId="77777777" w:rsidR="00E31E28" w:rsidRPr="00E31E28" w:rsidRDefault="00E31E28" w:rsidP="00E31E28">
      <w:pPr>
        <w:numPr>
          <w:ilvl w:val="0"/>
          <w:numId w:val="612"/>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reproduction kernels (M_n),</w:t>
      </w:r>
    </w:p>
    <w:p w14:paraId="63E142A4" w14:textId="77777777" w:rsidR="00E31E28" w:rsidRPr="00E31E28" w:rsidRDefault="00E31E28" w:rsidP="00E31E28">
      <w:pPr>
        <w:numPr>
          <w:ilvl w:val="0"/>
          <w:numId w:val="612"/>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and ladder pivot weights (g_n).</w:t>
      </w:r>
    </w:p>
    <w:p w14:paraId="53C677C0"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One structurally natural choice is an effective </w:t>
      </w:r>
      <w:r w:rsidRPr="00E31E28">
        <w:rPr>
          <w:rFonts w:ascii="Times New Roman" w:eastAsia="Times New Roman" w:hAnsi="Times New Roman" w:cs="Times New Roman"/>
          <w:b/>
          <w:bCs/>
          <w:kern w:val="0"/>
          <w14:ligatures w14:val="none"/>
        </w:rPr>
        <w:t>hinge-focused operator</w:t>
      </w:r>
      <w:r w:rsidRPr="00E31E28">
        <w:rPr>
          <w:rFonts w:ascii="Times New Roman" w:eastAsia="Times New Roman" w:hAnsi="Times New Roman" w:cs="Times New Roman"/>
          <w:kern w:val="0"/>
          <w14:ligatures w14:val="none"/>
        </w:rPr>
        <w:t xml:space="preserve"> acting on the full ladder space:</w:t>
      </w:r>
    </w:p>
    <w:p w14:paraId="7FECE959"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w:t>
      </w:r>
      <w:r w:rsidRPr="00E31E28">
        <w:rPr>
          <w:rFonts w:ascii="Times New Roman" w:eastAsia="Times New Roman" w:hAnsi="Times New Roman" w:cs="Times New Roman"/>
          <w:kern w:val="0"/>
          <w14:ligatures w14:val="none"/>
        </w:rPr>
        <w:br/>
        <w:t>\hat{\mathcal{K}}</w:t>
      </w:r>
      <w:r w:rsidRPr="00E31E28">
        <w:rPr>
          <w:rFonts w:ascii="Times New Roman" w:eastAsia="Times New Roman" w:hAnsi="Times New Roman" w:cs="Times New Roman"/>
          <w:kern w:val="0"/>
          <w14:ligatures w14:val="none"/>
        </w:rPr>
        <w:br/>
        <w:t>:= \sum_{n\in\mathbb{Z}} g_n, \hat{H}</w:t>
      </w:r>
      <w:r w:rsidRPr="00E31E28">
        <w:rPr>
          <w:rFonts w:ascii="Times New Roman" w:eastAsia="Times New Roman" w:hAnsi="Times New Roman" w:cs="Times New Roman"/>
          <w:i/>
          <w:iCs/>
          <w:kern w:val="0"/>
          <w14:ligatures w14:val="none"/>
        </w:rPr>
        <w:t>n^{\text{g+m}}</w:t>
      </w:r>
      <w:r w:rsidRPr="00E31E28">
        <w:rPr>
          <w:rFonts w:ascii="Times New Roman" w:eastAsia="Times New Roman" w:hAnsi="Times New Roman" w:cs="Times New Roman"/>
          <w:i/>
          <w:iCs/>
          <w:kern w:val="0"/>
          <w14:ligatures w14:val="none"/>
        </w:rPr>
        <w:br/>
        <w:t>;+; \sum</w:t>
      </w:r>
      <w:r w:rsidRPr="00E31E28">
        <w:rPr>
          <w:rFonts w:ascii="Times New Roman" w:eastAsia="Times New Roman" w:hAnsi="Times New Roman" w:cs="Times New Roman"/>
          <w:kern w:val="0"/>
          <w14:ligatures w14:val="none"/>
        </w:rPr>
        <w:t>{n\in\mathbb{Z}} \lambda_n \bigl( \mathbf{1} - M_n \bigr),</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where (\lambda_n) are non-negative coefficients (e.g. measuring the “cost” of losing memory at band (n)).</w:t>
      </w:r>
    </w:p>
    <w:p w14:paraId="3EC0EB0D"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Interpretation:</w:t>
      </w:r>
    </w:p>
    <w:p w14:paraId="0A0624F9" w14:textId="77777777" w:rsidR="00E31E28" w:rsidRPr="00E31E28" w:rsidRDefault="00E31E28" w:rsidP="00E31E28">
      <w:pPr>
        <w:numPr>
          <w:ilvl w:val="0"/>
          <w:numId w:val="613"/>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The (\hat{H}_n^{\text{g+m}}) terms give the </w:t>
      </w:r>
      <w:r w:rsidRPr="00E31E28">
        <w:rPr>
          <w:rFonts w:ascii="Times New Roman" w:eastAsia="Times New Roman" w:hAnsi="Times New Roman" w:cs="Times New Roman"/>
          <w:b/>
          <w:bCs/>
          <w:kern w:val="0"/>
          <w14:ligatures w14:val="none"/>
        </w:rPr>
        <w:t>gauge+matter energy</w:t>
      </w:r>
      <w:r w:rsidRPr="00E31E28">
        <w:rPr>
          <w:rFonts w:ascii="Times New Roman" w:eastAsia="Times New Roman" w:hAnsi="Times New Roman" w:cs="Times New Roman"/>
          <w:kern w:val="0"/>
          <w14:ligatures w14:val="none"/>
        </w:rPr>
        <w:t xml:space="preserve"> at each band.</w:t>
      </w:r>
    </w:p>
    <w:p w14:paraId="28C5105E" w14:textId="77777777" w:rsidR="00E31E28" w:rsidRPr="00E31E28" w:rsidRDefault="00E31E28" w:rsidP="00E31E28">
      <w:pPr>
        <w:numPr>
          <w:ilvl w:val="0"/>
          <w:numId w:val="613"/>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The ((\mathbf{1}-M_n)) terms penalize patterns that are not stably reproduced along the ladder.</w:t>
      </w:r>
    </w:p>
    <w:p w14:paraId="2B11AA8F" w14:textId="77777777" w:rsidR="00E31E28" w:rsidRPr="00E31E28" w:rsidRDefault="00E31E28" w:rsidP="00E31E28">
      <w:pPr>
        <w:numPr>
          <w:ilvl w:val="0"/>
          <w:numId w:val="613"/>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The pivot weights (g_n) emphasize the </w:t>
      </w:r>
      <w:r w:rsidRPr="00E31E28">
        <w:rPr>
          <w:rFonts w:ascii="Times New Roman" w:eastAsia="Times New Roman" w:hAnsi="Times New Roman" w:cs="Times New Roman"/>
          <w:b/>
          <w:bCs/>
          <w:kern w:val="0"/>
          <w14:ligatures w14:val="none"/>
        </w:rPr>
        <w:t>hinge and near-hinge bands</w:t>
      </w:r>
      <w:r w:rsidRPr="00E31E28">
        <w:rPr>
          <w:rFonts w:ascii="Times New Roman" w:eastAsia="Times New Roman" w:hAnsi="Times New Roman" w:cs="Times New Roman"/>
          <w:kern w:val="0"/>
          <w14:ligatures w14:val="none"/>
        </w:rPr>
        <w:t>, where (g_n\approx 1), while inner/outer bands may be suppressed or enhanced depending on the form of (g(D(n))).</w:t>
      </w:r>
    </w:p>
    <w:p w14:paraId="5FC90391"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This (\hat{\mathcal{K}}) is a formal, self-adjoint operator on (\mathcal{H}_{\text{ladder+gauge+matter}}). Its eigenvalues and eigenvectors will be used to define the matter spectrum.</w:t>
      </w:r>
    </w:p>
    <w:p w14:paraId="3D9AC6CA" w14:textId="77777777" w:rsidR="00E31E28" w:rsidRPr="00E31E28" w:rsidRDefault="005800E8" w:rsidP="00E31E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4F207F9">
          <v:rect id="_x0000_i1125" style="width:0;height:1.5pt" o:hralign="center" o:hrstd="t" o:hr="t" fillcolor="#a0a0a0" stroked="f"/>
        </w:pict>
      </w:r>
    </w:p>
    <w:p w14:paraId="75C9098C" w14:textId="77777777" w:rsidR="00E31E28" w:rsidRPr="00E31E28" w:rsidRDefault="00E31E28" w:rsidP="00E31E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79" w:name="_Toc215316776"/>
      <w:r w:rsidRPr="00E31E28">
        <w:rPr>
          <w:rFonts w:ascii="Times New Roman" w:eastAsia="Times New Roman" w:hAnsi="Times New Roman" w:cs="Times New Roman"/>
          <w:b/>
          <w:bCs/>
          <w:kern w:val="0"/>
          <w:sz w:val="27"/>
          <w:szCs w:val="27"/>
          <w14:ligatures w14:val="none"/>
        </w:rPr>
        <w:t>9.5.4 Context eigenstates and projectors</w:t>
      </w:r>
      <w:bookmarkEnd w:id="379"/>
    </w:p>
    <w:p w14:paraId="3C803BB7"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b/>
          <w:bCs/>
          <w:kern w:val="0"/>
          <w14:ligatures w14:val="none"/>
        </w:rPr>
        <w:t>Definition 9.5.1 (Context eigenstates).</w:t>
      </w:r>
      <w:r w:rsidRPr="00E31E28">
        <w:rPr>
          <w:rFonts w:ascii="Times New Roman" w:eastAsia="Times New Roman" w:hAnsi="Times New Roman" w:cs="Times New Roman"/>
          <w:kern w:val="0"/>
          <w14:ligatures w14:val="none"/>
        </w:rPr>
        <w:br/>
        <w:t xml:space="preserve">A </w:t>
      </w:r>
      <w:r w:rsidRPr="00E31E28">
        <w:rPr>
          <w:rFonts w:ascii="Times New Roman" w:eastAsia="Times New Roman" w:hAnsi="Times New Roman" w:cs="Times New Roman"/>
          <w:b/>
          <w:bCs/>
          <w:kern w:val="0"/>
          <w14:ligatures w14:val="none"/>
        </w:rPr>
        <w:t>context eigenstate</w:t>
      </w:r>
      <w:r w:rsidRPr="00E31E28">
        <w:rPr>
          <w:rFonts w:ascii="Times New Roman" w:eastAsia="Times New Roman" w:hAnsi="Times New Roman" w:cs="Times New Roman"/>
          <w:kern w:val="0"/>
          <w14:ligatures w14:val="none"/>
        </w:rPr>
        <w:t xml:space="preserve"> (|\Psi_A\rangle) is an eigenvector of (\hat{\mathcal{K}}):</w:t>
      </w:r>
    </w:p>
    <w:p w14:paraId="1E7FBF10"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w:t>
      </w:r>
      <w:r w:rsidRPr="00E31E28">
        <w:rPr>
          <w:rFonts w:ascii="Times New Roman" w:eastAsia="Times New Roman" w:hAnsi="Times New Roman" w:cs="Times New Roman"/>
          <w:kern w:val="0"/>
          <w14:ligatures w14:val="none"/>
        </w:rPr>
        <w:br/>
        <w:t>\hat{\mathcal{K}}|\Psi_A\rangle = \kappa_A,|\Psi_A\rangle,</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with eigenvalue (\kappa_A \in \mathbb{R}). We assume:</w:t>
      </w:r>
    </w:p>
    <w:p w14:paraId="25D18BA7" w14:textId="77777777" w:rsidR="00E31E28" w:rsidRPr="00E31E28" w:rsidRDefault="00E31E28" w:rsidP="00E31E28">
      <w:pPr>
        <w:numPr>
          <w:ilvl w:val="0"/>
          <w:numId w:val="614"/>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The set ({|\Psi_A\rangle}) forms a complete, orthonormal basis (or at least a dense set) in (\mathcal{H}_{\text{ladder+gauge+matter}}).</w:t>
      </w:r>
    </w:p>
    <w:p w14:paraId="72E73A0A" w14:textId="77777777" w:rsidR="00E31E28" w:rsidRPr="00E31E28" w:rsidRDefault="00E31E28" w:rsidP="00E31E28">
      <w:pPr>
        <w:numPr>
          <w:ilvl w:val="0"/>
          <w:numId w:val="614"/>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Degeneracies are allowed, so that multiple (|\Psi_A\rangle) can share the same (\kappa_A).</w:t>
      </w:r>
    </w:p>
    <w:p w14:paraId="2BAA9090"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Each eigenstate (|\Psi_A\rangle) decomposes into band components:</w:t>
      </w:r>
    </w:p>
    <w:p w14:paraId="4978B2C3"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w:t>
      </w:r>
      <w:r w:rsidRPr="00E31E28">
        <w:rPr>
          <w:rFonts w:ascii="Times New Roman" w:eastAsia="Times New Roman" w:hAnsi="Times New Roman" w:cs="Times New Roman"/>
          <w:kern w:val="0"/>
          <w14:ligatures w14:val="none"/>
        </w:rPr>
        <w:br/>
        <w:t>|\Psi_A\rangle = \bigoplus_{n} |\Psi_{A,n}\rangle,\quad</w:t>
      </w:r>
      <w:r w:rsidRPr="00E31E28">
        <w:rPr>
          <w:rFonts w:ascii="Times New Roman" w:eastAsia="Times New Roman" w:hAnsi="Times New Roman" w:cs="Times New Roman"/>
          <w:kern w:val="0"/>
          <w14:ligatures w14:val="none"/>
        </w:rPr>
        <w:br/>
        <w:t>|\Psi_{A,n}\rangle \in \mathcal{H}_n^{\text{matter}}.</w:t>
      </w:r>
      <w:r w:rsidRPr="00E31E28">
        <w:rPr>
          <w:rFonts w:ascii="Times New Roman" w:eastAsia="Times New Roman" w:hAnsi="Times New Roman" w:cs="Times New Roman"/>
          <w:kern w:val="0"/>
          <w14:ligatures w14:val="none"/>
        </w:rPr>
        <w:br/>
        <w:t>]</w:t>
      </w:r>
    </w:p>
    <w:p w14:paraId="366EC380"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We define the </w:t>
      </w:r>
      <w:r w:rsidRPr="00E31E28">
        <w:rPr>
          <w:rFonts w:ascii="Times New Roman" w:eastAsia="Times New Roman" w:hAnsi="Times New Roman" w:cs="Times New Roman"/>
          <w:b/>
          <w:bCs/>
          <w:kern w:val="0"/>
          <w14:ligatures w14:val="none"/>
        </w:rPr>
        <w:t>projector</w:t>
      </w:r>
      <w:r w:rsidRPr="00E31E28">
        <w:rPr>
          <w:rFonts w:ascii="Times New Roman" w:eastAsia="Times New Roman" w:hAnsi="Times New Roman" w:cs="Times New Roman"/>
          <w:kern w:val="0"/>
          <w14:ligatures w14:val="none"/>
        </w:rPr>
        <w:t xml:space="preserve"> onto a given eigenstate as</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\hat{P}</w:t>
      </w:r>
      <w:r w:rsidRPr="00E31E28">
        <w:rPr>
          <w:rFonts w:ascii="Times New Roman" w:eastAsia="Times New Roman" w:hAnsi="Times New Roman" w:cs="Times New Roman"/>
          <w:i/>
          <w:iCs/>
          <w:kern w:val="0"/>
          <w14:ligatures w14:val="none"/>
        </w:rPr>
        <w:t>A := |\Psi_A\rangle\langle\Psi_A|,</w:t>
      </w:r>
      <w:r w:rsidRPr="00E31E28">
        <w:rPr>
          <w:rFonts w:ascii="Times New Roman" w:eastAsia="Times New Roman" w:hAnsi="Times New Roman" w:cs="Times New Roman"/>
          <w:i/>
          <w:iCs/>
          <w:kern w:val="0"/>
          <w14:ligatures w14:val="none"/>
        </w:rPr>
        <w:br/>
        <w:t>]</w:t>
      </w:r>
      <w:r w:rsidRPr="00E31E28">
        <w:rPr>
          <w:rFonts w:ascii="Times New Roman" w:eastAsia="Times New Roman" w:hAnsi="Times New Roman" w:cs="Times New Roman"/>
          <w:i/>
          <w:iCs/>
          <w:kern w:val="0"/>
          <w14:ligatures w14:val="none"/>
        </w:rPr>
        <w:br/>
        <w:t>and, for a degenerate eigenspace (\mathcal{E}</w:t>
      </w:r>
      <w:r w:rsidRPr="00E31E28">
        <w:rPr>
          <w:rFonts w:ascii="Times New Roman" w:eastAsia="Times New Roman" w:hAnsi="Times New Roman" w:cs="Times New Roman"/>
          <w:kern w:val="0"/>
          <w14:ligatures w14:val="none"/>
        </w:rPr>
        <w:t>\lambda = \operatorname{span}{|\Psi_A\rangle : \kappa_A=\lambda}), the corresponding projector is</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\hat{P}</w:t>
      </w:r>
      <w:r w:rsidRPr="00E31E28">
        <w:rPr>
          <w:rFonts w:ascii="Times New Roman" w:eastAsia="Times New Roman" w:hAnsi="Times New Roman" w:cs="Times New Roman"/>
          <w:i/>
          <w:iCs/>
          <w:kern w:val="0"/>
          <w14:ligatures w14:val="none"/>
        </w:rPr>
        <w:t>\lambda := \sum</w:t>
      </w:r>
      <w:r w:rsidRPr="00E31E28">
        <w:rPr>
          <w:rFonts w:ascii="Times New Roman" w:eastAsia="Times New Roman" w:hAnsi="Times New Roman" w:cs="Times New Roman"/>
          <w:kern w:val="0"/>
          <w14:ligatures w14:val="none"/>
        </w:rPr>
        <w:t>{A : \kappa_A=\lambda} |\Psi_A\rangle\langle\Psi_A|.</w:t>
      </w:r>
      <w:r w:rsidRPr="00E31E28">
        <w:rPr>
          <w:rFonts w:ascii="Times New Roman" w:eastAsia="Times New Roman" w:hAnsi="Times New Roman" w:cs="Times New Roman"/>
          <w:kern w:val="0"/>
          <w14:ligatures w14:val="none"/>
        </w:rPr>
        <w:br/>
        <w:t>]</w:t>
      </w:r>
    </w:p>
    <w:p w14:paraId="524EC51D"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These projectors allow us to define </w:t>
      </w:r>
      <w:r w:rsidRPr="00E31E28">
        <w:rPr>
          <w:rFonts w:ascii="Times New Roman" w:eastAsia="Times New Roman" w:hAnsi="Times New Roman" w:cs="Times New Roman"/>
          <w:b/>
          <w:bCs/>
          <w:kern w:val="0"/>
          <w14:ligatures w14:val="none"/>
        </w:rPr>
        <w:t>matter types</w:t>
      </w:r>
      <w:r w:rsidRPr="00E31E28">
        <w:rPr>
          <w:rFonts w:ascii="Times New Roman" w:eastAsia="Times New Roman" w:hAnsi="Times New Roman" w:cs="Times New Roman"/>
          <w:kern w:val="0"/>
          <w14:ligatures w14:val="none"/>
        </w:rPr>
        <w:t xml:space="preserve"> as equivalence classes of context eigenstates.</w:t>
      </w:r>
    </w:p>
    <w:p w14:paraId="32ECCB8B" w14:textId="77777777" w:rsidR="00E31E28" w:rsidRPr="00E31E28" w:rsidRDefault="005800E8" w:rsidP="00E31E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428B84C">
          <v:rect id="_x0000_i1126" style="width:0;height:1.5pt" o:hralign="center" o:hrstd="t" o:hr="t" fillcolor="#a0a0a0" stroked="f"/>
        </w:pict>
      </w:r>
    </w:p>
    <w:p w14:paraId="41495D73" w14:textId="77777777" w:rsidR="00E31E28" w:rsidRPr="00E31E28" w:rsidRDefault="00E31E28" w:rsidP="00E31E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80" w:name="_Toc215316777"/>
      <w:r w:rsidRPr="00E31E28">
        <w:rPr>
          <w:rFonts w:ascii="Times New Roman" w:eastAsia="Times New Roman" w:hAnsi="Times New Roman" w:cs="Times New Roman"/>
          <w:b/>
          <w:bCs/>
          <w:kern w:val="0"/>
          <w:sz w:val="27"/>
          <w:szCs w:val="27"/>
          <w14:ligatures w14:val="none"/>
        </w:rPr>
        <w:t>9.5.5 Matter “species” and mass-like spectra</w:t>
      </w:r>
      <w:bookmarkEnd w:id="380"/>
    </w:p>
    <w:p w14:paraId="3692E955"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We now interpret the eigenvalues (\kappa_A) (or functions thereof) as </w:t>
      </w:r>
      <w:r w:rsidRPr="00E31E28">
        <w:rPr>
          <w:rFonts w:ascii="Times New Roman" w:eastAsia="Times New Roman" w:hAnsi="Times New Roman" w:cs="Times New Roman"/>
          <w:b/>
          <w:bCs/>
          <w:kern w:val="0"/>
          <w14:ligatures w14:val="none"/>
        </w:rPr>
        <w:t>mass-like labels</w:t>
      </w:r>
      <w:r w:rsidRPr="00E31E28">
        <w:rPr>
          <w:rFonts w:ascii="Times New Roman" w:eastAsia="Times New Roman" w:hAnsi="Times New Roman" w:cs="Times New Roman"/>
          <w:kern w:val="0"/>
          <w14:ligatures w14:val="none"/>
        </w:rPr>
        <w:t xml:space="preserve">, and the eigenstates (|\Psi_A\rangle) as </w:t>
      </w:r>
      <w:r w:rsidRPr="00E31E28">
        <w:rPr>
          <w:rFonts w:ascii="Times New Roman" w:eastAsia="Times New Roman" w:hAnsi="Times New Roman" w:cs="Times New Roman"/>
          <w:b/>
          <w:bCs/>
          <w:kern w:val="0"/>
          <w14:ligatures w14:val="none"/>
        </w:rPr>
        <w:t>matter “species”</w:t>
      </w:r>
      <w:r w:rsidRPr="00E31E28">
        <w:rPr>
          <w:rFonts w:ascii="Times New Roman" w:eastAsia="Times New Roman" w:hAnsi="Times New Roman" w:cs="Times New Roman"/>
          <w:kern w:val="0"/>
          <w14:ligatures w14:val="none"/>
        </w:rPr>
        <w:t>.</w:t>
      </w:r>
    </w:p>
    <w:p w14:paraId="3D0E3294"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b/>
          <w:bCs/>
          <w:kern w:val="0"/>
          <w14:ligatures w14:val="none"/>
        </w:rPr>
        <w:t>Definition 9.5.2 (Species and spectrum).</w:t>
      </w:r>
    </w:p>
    <w:p w14:paraId="64B7234B" w14:textId="77777777" w:rsidR="00E31E28" w:rsidRPr="00E31E28" w:rsidRDefault="00E31E28" w:rsidP="00E31E28">
      <w:pPr>
        <w:numPr>
          <w:ilvl w:val="0"/>
          <w:numId w:val="615"/>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A </w:t>
      </w:r>
      <w:r w:rsidRPr="00E31E28">
        <w:rPr>
          <w:rFonts w:ascii="Times New Roman" w:eastAsia="Times New Roman" w:hAnsi="Times New Roman" w:cs="Times New Roman"/>
          <w:b/>
          <w:bCs/>
          <w:kern w:val="0"/>
          <w14:ligatures w14:val="none"/>
        </w:rPr>
        <w:t>species</w:t>
      </w:r>
      <w:r w:rsidRPr="00E31E28">
        <w:rPr>
          <w:rFonts w:ascii="Times New Roman" w:eastAsia="Times New Roman" w:hAnsi="Times New Roman" w:cs="Times New Roman"/>
          <w:kern w:val="0"/>
          <w14:ligatures w14:val="none"/>
        </w:rPr>
        <w:t xml:space="preserve"> is an equivalence class of context eigenstates with the same eigenvalue (\kappa_A) (or, more generally, the same set of invariants, such as gauge representation labels and eigenvalues of (\hat{\mathcal{K}})).</w:t>
      </w:r>
    </w:p>
    <w:p w14:paraId="60D1D1AE" w14:textId="77777777" w:rsidR="00E31E28" w:rsidRPr="00E31E28" w:rsidRDefault="00E31E28" w:rsidP="00E31E28">
      <w:pPr>
        <w:numPr>
          <w:ilvl w:val="0"/>
          <w:numId w:val="615"/>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The </w:t>
      </w:r>
      <w:r w:rsidRPr="00E31E28">
        <w:rPr>
          <w:rFonts w:ascii="Times New Roman" w:eastAsia="Times New Roman" w:hAnsi="Times New Roman" w:cs="Times New Roman"/>
          <w:b/>
          <w:bCs/>
          <w:kern w:val="0"/>
          <w14:ligatures w14:val="none"/>
        </w:rPr>
        <w:t>spectrum</w:t>
      </w:r>
      <w:r w:rsidRPr="00E31E28">
        <w:rPr>
          <w:rFonts w:ascii="Times New Roman" w:eastAsia="Times New Roman" w:hAnsi="Times New Roman" w:cs="Times New Roman"/>
          <w:kern w:val="0"/>
          <w14:ligatures w14:val="none"/>
        </w:rPr>
        <w:t xml:space="preserve"> is the set of eigenvalues ({\kappa_A}), often organized as:</w:t>
      </w:r>
    </w:p>
    <w:p w14:paraId="6C65ED74" w14:textId="77777777" w:rsidR="00E31E28" w:rsidRPr="00E31E28" w:rsidRDefault="00E31E28" w:rsidP="00E31E28">
      <w:pPr>
        <w:numPr>
          <w:ilvl w:val="1"/>
          <w:numId w:val="615"/>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a </w:t>
      </w:r>
      <w:r w:rsidRPr="00E31E28">
        <w:rPr>
          <w:rFonts w:ascii="Times New Roman" w:eastAsia="Times New Roman" w:hAnsi="Times New Roman" w:cs="Times New Roman"/>
          <w:b/>
          <w:bCs/>
          <w:kern w:val="0"/>
          <w14:ligatures w14:val="none"/>
        </w:rPr>
        <w:t>mass-like spectrum</w:t>
      </w:r>
      <w:r w:rsidRPr="00E31E28">
        <w:rPr>
          <w:rFonts w:ascii="Times New Roman" w:eastAsia="Times New Roman" w:hAnsi="Times New Roman" w:cs="Times New Roman"/>
          <w:kern w:val="0"/>
          <w14:ligatures w14:val="none"/>
        </w:rPr>
        <w:t xml:space="preserve"> ({m_A^2}) obtained from (\kappa_A) via a monotone function,</w:t>
      </w:r>
    </w:p>
    <w:p w14:paraId="1D5374E7" w14:textId="77777777" w:rsidR="00E31E28" w:rsidRPr="00E31E28" w:rsidRDefault="00E31E28" w:rsidP="00E31E28">
      <w:pPr>
        <w:numPr>
          <w:ilvl w:val="1"/>
          <w:numId w:val="615"/>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plus additional discrete labels (e.g. gauge representation indices, internal ladders, etc.).</w:t>
      </w:r>
    </w:p>
    <w:p w14:paraId="25B87BD7"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For example, one can define</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m_A^2 := f(\kappa_A),</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 xml:space="preserve">where (f) is a strictly increasing function mapping eigenvalues of (\hat{\mathcal{K}}) to positive numbers. The explicit choice of (f) is model-dependent and does not affect the structural fact that the </w:t>
      </w:r>
      <w:r w:rsidRPr="00E31E28">
        <w:rPr>
          <w:rFonts w:ascii="Times New Roman" w:eastAsia="Times New Roman" w:hAnsi="Times New Roman" w:cs="Times New Roman"/>
          <w:b/>
          <w:bCs/>
          <w:kern w:val="0"/>
          <w14:ligatures w14:val="none"/>
        </w:rPr>
        <w:t>relative ordering</w:t>
      </w:r>
      <w:r w:rsidRPr="00E31E28">
        <w:rPr>
          <w:rFonts w:ascii="Times New Roman" w:eastAsia="Times New Roman" w:hAnsi="Times New Roman" w:cs="Times New Roman"/>
          <w:kern w:val="0"/>
          <w14:ligatures w14:val="none"/>
        </w:rPr>
        <w:t xml:space="preserve"> and </w:t>
      </w:r>
      <w:r w:rsidRPr="00E31E28">
        <w:rPr>
          <w:rFonts w:ascii="Times New Roman" w:eastAsia="Times New Roman" w:hAnsi="Times New Roman" w:cs="Times New Roman"/>
          <w:b/>
          <w:bCs/>
          <w:kern w:val="0"/>
          <w14:ligatures w14:val="none"/>
        </w:rPr>
        <w:t>degeneracy pattern</w:t>
      </w:r>
      <w:r w:rsidRPr="00E31E28">
        <w:rPr>
          <w:rFonts w:ascii="Times New Roman" w:eastAsia="Times New Roman" w:hAnsi="Times New Roman" w:cs="Times New Roman"/>
          <w:kern w:val="0"/>
          <w14:ligatures w14:val="none"/>
        </w:rPr>
        <w:t xml:space="preserve"> of ({\kappa_A}) encode a mass-like hierarchy.</w:t>
      </w:r>
    </w:p>
    <w:p w14:paraId="3173AA3E"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Structurally:</w:t>
      </w:r>
    </w:p>
    <w:p w14:paraId="3D56DCC6" w14:textId="77777777" w:rsidR="00E31E28" w:rsidRPr="00E31E28" w:rsidRDefault="00E31E28" w:rsidP="00E31E28">
      <w:pPr>
        <w:numPr>
          <w:ilvl w:val="0"/>
          <w:numId w:val="616"/>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Light species correspond to eigenstates with small (\kappa_A) (or small (m_A^2)), often dominated by hinge and near-hinge bands.</w:t>
      </w:r>
    </w:p>
    <w:p w14:paraId="48606003" w14:textId="77777777" w:rsidR="00E31E28" w:rsidRPr="00E31E28" w:rsidRDefault="00E31E28" w:rsidP="00E31E28">
      <w:pPr>
        <w:numPr>
          <w:ilvl w:val="0"/>
          <w:numId w:val="616"/>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Heavy species correspond to eigenstates with large (\kappa_A) (or large (m_A^2)), often involving stronger contributions from inner bands (higher (D(n))) or more complex gauge/Laplacian structure.</w:t>
      </w:r>
    </w:p>
    <w:p w14:paraId="345022E4" w14:textId="77777777" w:rsidR="00E31E28" w:rsidRPr="00E31E28" w:rsidRDefault="00E31E28" w:rsidP="00E31E28">
      <w:pPr>
        <w:numPr>
          <w:ilvl w:val="0"/>
          <w:numId w:val="616"/>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Degenerate eigenvalues correspond to </w:t>
      </w:r>
      <w:r w:rsidRPr="00E31E28">
        <w:rPr>
          <w:rFonts w:ascii="Times New Roman" w:eastAsia="Times New Roman" w:hAnsi="Times New Roman" w:cs="Times New Roman"/>
          <w:b/>
          <w:bCs/>
          <w:kern w:val="0"/>
          <w14:ligatures w14:val="none"/>
        </w:rPr>
        <w:t>multiplets</w:t>
      </w:r>
      <w:r w:rsidRPr="00E31E28">
        <w:rPr>
          <w:rFonts w:ascii="Times New Roman" w:eastAsia="Times New Roman" w:hAnsi="Times New Roman" w:cs="Times New Roman"/>
          <w:kern w:val="0"/>
          <w14:ligatures w14:val="none"/>
        </w:rPr>
        <w:t>: sets of species that share the same mass-like label but differ in other quantum numbers (e.g. gauge representation components or internal ladder structure).</w:t>
      </w:r>
    </w:p>
    <w:p w14:paraId="01574977"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No particular values or patterns are assumed; the theory merely sets up the framework.</w:t>
      </w:r>
    </w:p>
    <w:p w14:paraId="0CAA1C65" w14:textId="77777777" w:rsidR="00E31E28" w:rsidRPr="00E31E28" w:rsidRDefault="005800E8" w:rsidP="00E31E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932F11B">
          <v:rect id="_x0000_i1127" style="width:0;height:1.5pt" o:hralign="center" o:hrstd="t" o:hr="t" fillcolor="#a0a0a0" stroked="f"/>
        </w:pict>
      </w:r>
    </w:p>
    <w:p w14:paraId="75101113" w14:textId="77777777" w:rsidR="00E31E28" w:rsidRPr="00E31E28" w:rsidRDefault="00E31E28" w:rsidP="00E31E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81" w:name="_Toc215316778"/>
      <w:r w:rsidRPr="00E31E28">
        <w:rPr>
          <w:rFonts w:ascii="Times New Roman" w:eastAsia="Times New Roman" w:hAnsi="Times New Roman" w:cs="Times New Roman"/>
          <w:b/>
          <w:bCs/>
          <w:kern w:val="0"/>
          <w:sz w:val="27"/>
          <w:szCs w:val="27"/>
          <w14:ligatures w14:val="none"/>
        </w:rPr>
        <w:t>9.5.6 Band support and localization of eigenstates</w:t>
      </w:r>
      <w:bookmarkEnd w:id="381"/>
    </w:p>
    <w:p w14:paraId="046C0F10"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Context eigenstates (|\Psi_A\rangle) may have different </w:t>
      </w:r>
      <w:r w:rsidRPr="00E31E28">
        <w:rPr>
          <w:rFonts w:ascii="Times New Roman" w:eastAsia="Times New Roman" w:hAnsi="Times New Roman" w:cs="Times New Roman"/>
          <w:b/>
          <w:bCs/>
          <w:kern w:val="0"/>
          <w14:ligatures w14:val="none"/>
        </w:rPr>
        <w:t>band support profiles</w:t>
      </w:r>
      <w:r w:rsidRPr="00E31E28">
        <w:rPr>
          <w:rFonts w:ascii="Times New Roman" w:eastAsia="Times New Roman" w:hAnsi="Times New Roman" w:cs="Times New Roman"/>
          <w:kern w:val="0"/>
          <w14:ligatures w14:val="none"/>
        </w:rPr>
        <w:t>:</w:t>
      </w:r>
    </w:p>
    <w:p w14:paraId="408A8C24"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w:t>
      </w:r>
      <w:r w:rsidRPr="00E31E28">
        <w:rPr>
          <w:rFonts w:ascii="Times New Roman" w:eastAsia="Times New Roman" w:hAnsi="Times New Roman" w:cs="Times New Roman"/>
          <w:kern w:val="0"/>
          <w14:ligatures w14:val="none"/>
        </w:rPr>
        <w:br/>
        <w:t>|\Psi_A|^2 = \sum_n |\Psi_{A,n}|^2,\quad</w:t>
      </w:r>
      <w:r w:rsidRPr="00E31E28">
        <w:rPr>
          <w:rFonts w:ascii="Times New Roman" w:eastAsia="Times New Roman" w:hAnsi="Times New Roman" w:cs="Times New Roman"/>
          <w:kern w:val="0"/>
          <w14:ligatures w14:val="none"/>
        </w:rPr>
        <w:br/>
        <w:t>|\Psi_{A,n}|^2 = \langle \Psi_{A,n}|\Psi_{A,n}\rangle.</w:t>
      </w:r>
      <w:r w:rsidRPr="00E31E28">
        <w:rPr>
          <w:rFonts w:ascii="Times New Roman" w:eastAsia="Times New Roman" w:hAnsi="Times New Roman" w:cs="Times New Roman"/>
          <w:kern w:val="0"/>
          <w14:ligatures w14:val="none"/>
        </w:rPr>
        <w:br/>
        <w:t>]</w:t>
      </w:r>
    </w:p>
    <w:p w14:paraId="1E2F04D1"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We say:</w:t>
      </w:r>
    </w:p>
    <w:p w14:paraId="0CD88133" w14:textId="77777777" w:rsidR="00E31E28" w:rsidRPr="00E31E28" w:rsidRDefault="00E31E28" w:rsidP="00E31E28">
      <w:pPr>
        <w:numPr>
          <w:ilvl w:val="0"/>
          <w:numId w:val="617"/>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A species is </w:t>
      </w:r>
      <w:r w:rsidRPr="00E31E28">
        <w:rPr>
          <w:rFonts w:ascii="Times New Roman" w:eastAsia="Times New Roman" w:hAnsi="Times New Roman" w:cs="Times New Roman"/>
          <w:b/>
          <w:bCs/>
          <w:kern w:val="0"/>
          <w14:ligatures w14:val="none"/>
        </w:rPr>
        <w:t>hinge-localized</w:t>
      </w:r>
      <w:r w:rsidRPr="00E31E28">
        <w:rPr>
          <w:rFonts w:ascii="Times New Roman" w:eastAsia="Times New Roman" w:hAnsi="Times New Roman" w:cs="Times New Roman"/>
          <w:kern w:val="0"/>
          <w14:ligatures w14:val="none"/>
        </w:rPr>
        <w:t xml:space="preserve"> if most of its norm lies in band 0 and a small set of near-hinge bands:</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\sum_{|n|\le n_0} |\Psi_{A,n}|^2 \approx 1 \quad\text{for some small }n_0.</w:t>
      </w:r>
      <w:r w:rsidRPr="00E31E28">
        <w:rPr>
          <w:rFonts w:ascii="Times New Roman" w:eastAsia="Times New Roman" w:hAnsi="Times New Roman" w:cs="Times New Roman"/>
          <w:kern w:val="0"/>
          <w14:ligatures w14:val="none"/>
        </w:rPr>
        <w:br/>
        <w:t>]</w:t>
      </w:r>
    </w:p>
    <w:p w14:paraId="68E128A3" w14:textId="77777777" w:rsidR="00E31E28" w:rsidRPr="00E31E28" w:rsidRDefault="00E31E28" w:rsidP="00E31E28">
      <w:pPr>
        <w:numPr>
          <w:ilvl w:val="0"/>
          <w:numId w:val="617"/>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A species is </w:t>
      </w:r>
      <w:r w:rsidRPr="00E31E28">
        <w:rPr>
          <w:rFonts w:ascii="Times New Roman" w:eastAsia="Times New Roman" w:hAnsi="Times New Roman" w:cs="Times New Roman"/>
          <w:b/>
          <w:bCs/>
          <w:kern w:val="0"/>
          <w14:ligatures w14:val="none"/>
        </w:rPr>
        <w:t>inner-enhanced</w:t>
      </w:r>
      <w:r w:rsidRPr="00E31E28">
        <w:rPr>
          <w:rFonts w:ascii="Times New Roman" w:eastAsia="Times New Roman" w:hAnsi="Times New Roman" w:cs="Times New Roman"/>
          <w:kern w:val="0"/>
          <w14:ligatures w14:val="none"/>
        </w:rPr>
        <w:t xml:space="preserve"> if it has significant support on inner bands (n\ll 0), and </w:t>
      </w:r>
      <w:r w:rsidRPr="00E31E28">
        <w:rPr>
          <w:rFonts w:ascii="Times New Roman" w:eastAsia="Times New Roman" w:hAnsi="Times New Roman" w:cs="Times New Roman"/>
          <w:b/>
          <w:bCs/>
          <w:kern w:val="0"/>
          <w14:ligatures w14:val="none"/>
        </w:rPr>
        <w:t>outer-enhanced</w:t>
      </w:r>
      <w:r w:rsidRPr="00E31E28">
        <w:rPr>
          <w:rFonts w:ascii="Times New Roman" w:eastAsia="Times New Roman" w:hAnsi="Times New Roman" w:cs="Times New Roman"/>
          <w:kern w:val="0"/>
          <w14:ligatures w14:val="none"/>
        </w:rPr>
        <w:t xml:space="preserve"> if it has significant support on outer bands (n\gg0).</w:t>
      </w:r>
    </w:p>
    <w:p w14:paraId="20E0EE60"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Such band profiles reflect how much a species “lives” in:</w:t>
      </w:r>
    </w:p>
    <w:p w14:paraId="7025A7B2" w14:textId="77777777" w:rsidR="00E31E28" w:rsidRPr="00E31E28" w:rsidRDefault="00E31E28" w:rsidP="00E31E28">
      <w:pPr>
        <w:numPr>
          <w:ilvl w:val="0"/>
          <w:numId w:val="618"/>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fine-scale internal structure (inner bands),</w:t>
      </w:r>
    </w:p>
    <w:p w14:paraId="6F9F5B29" w14:textId="77777777" w:rsidR="00E31E28" w:rsidRPr="00E31E28" w:rsidRDefault="00E31E28" w:rsidP="00E31E28">
      <w:pPr>
        <w:numPr>
          <w:ilvl w:val="0"/>
          <w:numId w:val="618"/>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the present environment (hinge band),</w:t>
      </w:r>
    </w:p>
    <w:p w14:paraId="4F792BB4" w14:textId="77777777" w:rsidR="00E31E28" w:rsidRPr="00E31E28" w:rsidRDefault="00E31E28" w:rsidP="00E31E28">
      <w:pPr>
        <w:numPr>
          <w:ilvl w:val="0"/>
          <w:numId w:val="618"/>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or large-scale ambient structure (outer bands).</w:t>
      </w:r>
    </w:p>
    <w:p w14:paraId="768E834F"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From the RG viewpoint, hinge-localized species are the most natural to thicken into 4D fields in the next parts of the theory, while inner/outer-enhanced species might correspond to more exotic or heavier sectors.</w:t>
      </w:r>
    </w:p>
    <w:p w14:paraId="5450759E" w14:textId="77777777" w:rsidR="00E31E28" w:rsidRPr="00E31E28" w:rsidRDefault="005800E8" w:rsidP="00E31E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2588D2C">
          <v:rect id="_x0000_i1128" style="width:0;height:1.5pt" o:hralign="center" o:hrstd="t" o:hr="t" fillcolor="#a0a0a0" stroked="f"/>
        </w:pict>
      </w:r>
    </w:p>
    <w:p w14:paraId="2DBD1B6C" w14:textId="77777777" w:rsidR="00E31E28" w:rsidRPr="00E31E28" w:rsidRDefault="00E31E28" w:rsidP="00E31E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82" w:name="_Toc215316779"/>
      <w:r w:rsidRPr="00E31E28">
        <w:rPr>
          <w:rFonts w:ascii="Times New Roman" w:eastAsia="Times New Roman" w:hAnsi="Times New Roman" w:cs="Times New Roman"/>
          <w:b/>
          <w:bCs/>
          <w:kern w:val="0"/>
          <w:sz w:val="27"/>
          <w:szCs w:val="27"/>
          <w14:ligatures w14:val="none"/>
        </w:rPr>
        <w:t>9.5.7 Summary</w:t>
      </w:r>
      <w:bookmarkEnd w:id="382"/>
    </w:p>
    <w:p w14:paraId="4AD1BCB9"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Section 9.5 has:</w:t>
      </w:r>
    </w:p>
    <w:p w14:paraId="6B41F1C7" w14:textId="77777777" w:rsidR="00E31E28" w:rsidRPr="00E31E28" w:rsidRDefault="00E31E28" w:rsidP="00E31E28">
      <w:pPr>
        <w:numPr>
          <w:ilvl w:val="0"/>
          <w:numId w:val="619"/>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Defined a </w:t>
      </w:r>
      <w:r w:rsidRPr="00E31E28">
        <w:rPr>
          <w:rFonts w:ascii="Times New Roman" w:eastAsia="Times New Roman" w:hAnsi="Times New Roman" w:cs="Times New Roman"/>
          <w:b/>
          <w:bCs/>
          <w:kern w:val="0"/>
          <w14:ligatures w14:val="none"/>
        </w:rPr>
        <w:t>combined ladder–gauge–matter state space</w:t>
      </w:r>
      <w:r w:rsidRPr="00E31E28">
        <w:rPr>
          <w:rFonts w:ascii="Times New Roman" w:eastAsia="Times New Roman" w:hAnsi="Times New Roman" w:cs="Times New Roman"/>
          <w:kern w:val="0"/>
          <w14:ligatures w14:val="none"/>
        </w:rPr>
        <w:t xml:space="preserve"> (\mathcal{H}_{\text{ladder+gauge+matter}}).</w:t>
      </w:r>
    </w:p>
    <w:p w14:paraId="5BE540B3" w14:textId="77777777" w:rsidR="00E31E28" w:rsidRPr="00E31E28" w:rsidRDefault="00E31E28" w:rsidP="00E31E28">
      <w:pPr>
        <w:numPr>
          <w:ilvl w:val="0"/>
          <w:numId w:val="619"/>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Introduced </w:t>
      </w:r>
      <w:r w:rsidRPr="00E31E28">
        <w:rPr>
          <w:rFonts w:ascii="Times New Roman" w:eastAsia="Times New Roman" w:hAnsi="Times New Roman" w:cs="Times New Roman"/>
          <w:b/>
          <w:bCs/>
          <w:kern w:val="0"/>
          <w14:ligatures w14:val="none"/>
        </w:rPr>
        <w:t>gauge-covariant Laplacians</w:t>
      </w:r>
      <w:r w:rsidRPr="00E31E28">
        <w:rPr>
          <w:rFonts w:ascii="Times New Roman" w:eastAsia="Times New Roman" w:hAnsi="Times New Roman" w:cs="Times New Roman"/>
          <w:kern w:val="0"/>
          <w14:ligatures w14:val="none"/>
        </w:rPr>
        <w:t xml:space="preserve"> (\Delta_n) and band Hamiltonians (\hat{H}_n^{\text{g+m}}).</w:t>
      </w:r>
    </w:p>
    <w:p w14:paraId="04EFF1F7" w14:textId="77777777" w:rsidR="00E31E28" w:rsidRPr="00E31E28" w:rsidRDefault="00E31E28" w:rsidP="00E31E28">
      <w:pPr>
        <w:numPr>
          <w:ilvl w:val="0"/>
          <w:numId w:val="619"/>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Combined these with reproduction kernels and pivot weights into an effective </w:t>
      </w:r>
      <w:r w:rsidRPr="00E31E28">
        <w:rPr>
          <w:rFonts w:ascii="Times New Roman" w:eastAsia="Times New Roman" w:hAnsi="Times New Roman" w:cs="Times New Roman"/>
          <w:b/>
          <w:bCs/>
          <w:kern w:val="0"/>
          <w14:ligatures w14:val="none"/>
        </w:rPr>
        <w:t>hinge-focused operator</w:t>
      </w:r>
      <w:r w:rsidRPr="00E31E28">
        <w:rPr>
          <w:rFonts w:ascii="Times New Roman" w:eastAsia="Times New Roman" w:hAnsi="Times New Roman" w:cs="Times New Roman"/>
          <w:kern w:val="0"/>
          <w14:ligatures w14:val="none"/>
        </w:rPr>
        <w:t xml:space="preserve"> (\hat{\mathcal{K}}) on the full ladder.</w:t>
      </w:r>
    </w:p>
    <w:p w14:paraId="04224988" w14:textId="77777777" w:rsidR="00E31E28" w:rsidRPr="00E31E28" w:rsidRDefault="00E31E28" w:rsidP="00E31E28">
      <w:pPr>
        <w:numPr>
          <w:ilvl w:val="0"/>
          <w:numId w:val="619"/>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Defined </w:t>
      </w:r>
      <w:r w:rsidRPr="00E31E28">
        <w:rPr>
          <w:rFonts w:ascii="Times New Roman" w:eastAsia="Times New Roman" w:hAnsi="Times New Roman" w:cs="Times New Roman"/>
          <w:b/>
          <w:bCs/>
          <w:kern w:val="0"/>
          <w14:ligatures w14:val="none"/>
        </w:rPr>
        <w:t>context eigenstates</w:t>
      </w:r>
      <w:r w:rsidRPr="00E31E28">
        <w:rPr>
          <w:rFonts w:ascii="Times New Roman" w:eastAsia="Times New Roman" w:hAnsi="Times New Roman" w:cs="Times New Roman"/>
          <w:kern w:val="0"/>
          <w14:ligatures w14:val="none"/>
        </w:rPr>
        <w:t xml:space="preserve"> (|\Psi_A\rangle) via (\hat{\mathcal{K}}|\Psi_A\rangle=\kappa_A|\Psi_A\rangle), and projectors onto eigenspaces.</w:t>
      </w:r>
    </w:p>
    <w:p w14:paraId="326B8DBF" w14:textId="77777777" w:rsidR="00E31E28" w:rsidRPr="00E31E28" w:rsidRDefault="00E31E28" w:rsidP="00E31E28">
      <w:pPr>
        <w:numPr>
          <w:ilvl w:val="0"/>
          <w:numId w:val="619"/>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Interpreted eigenvalues (\kappa_A) (or functions thereof) as </w:t>
      </w:r>
      <w:r w:rsidRPr="00E31E28">
        <w:rPr>
          <w:rFonts w:ascii="Times New Roman" w:eastAsia="Times New Roman" w:hAnsi="Times New Roman" w:cs="Times New Roman"/>
          <w:b/>
          <w:bCs/>
          <w:kern w:val="0"/>
          <w14:ligatures w14:val="none"/>
        </w:rPr>
        <w:t>mass-like labels</w:t>
      </w:r>
      <w:r w:rsidRPr="00E31E28">
        <w:rPr>
          <w:rFonts w:ascii="Times New Roman" w:eastAsia="Times New Roman" w:hAnsi="Times New Roman" w:cs="Times New Roman"/>
          <w:kern w:val="0"/>
          <w14:ligatures w14:val="none"/>
        </w:rPr>
        <w:t xml:space="preserve">, with eigenstates grouped into </w:t>
      </w:r>
      <w:r w:rsidRPr="00E31E28">
        <w:rPr>
          <w:rFonts w:ascii="Times New Roman" w:eastAsia="Times New Roman" w:hAnsi="Times New Roman" w:cs="Times New Roman"/>
          <w:b/>
          <w:bCs/>
          <w:kern w:val="0"/>
          <w14:ligatures w14:val="none"/>
        </w:rPr>
        <w:t>species</w:t>
      </w:r>
      <w:r w:rsidRPr="00E31E28">
        <w:rPr>
          <w:rFonts w:ascii="Times New Roman" w:eastAsia="Times New Roman" w:hAnsi="Times New Roman" w:cs="Times New Roman"/>
          <w:kern w:val="0"/>
          <w14:ligatures w14:val="none"/>
        </w:rPr>
        <w:t xml:space="preserve"> and </w:t>
      </w:r>
      <w:r w:rsidRPr="00E31E28">
        <w:rPr>
          <w:rFonts w:ascii="Times New Roman" w:eastAsia="Times New Roman" w:hAnsi="Times New Roman" w:cs="Times New Roman"/>
          <w:b/>
          <w:bCs/>
          <w:kern w:val="0"/>
          <w14:ligatures w14:val="none"/>
        </w:rPr>
        <w:t>multiplets</w:t>
      </w:r>
      <w:r w:rsidRPr="00E31E28">
        <w:rPr>
          <w:rFonts w:ascii="Times New Roman" w:eastAsia="Times New Roman" w:hAnsi="Times New Roman" w:cs="Times New Roman"/>
          <w:kern w:val="0"/>
          <w14:ligatures w14:val="none"/>
        </w:rPr>
        <w:t>.</w:t>
      </w:r>
    </w:p>
    <w:p w14:paraId="632999B9" w14:textId="77777777" w:rsidR="00E31E28" w:rsidRPr="00E31E28" w:rsidRDefault="00E31E28" w:rsidP="00E31E28">
      <w:pPr>
        <w:numPr>
          <w:ilvl w:val="0"/>
          <w:numId w:val="619"/>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Noted that species can be characterized by their </w:t>
      </w:r>
      <w:r w:rsidRPr="00E31E28">
        <w:rPr>
          <w:rFonts w:ascii="Times New Roman" w:eastAsia="Times New Roman" w:hAnsi="Times New Roman" w:cs="Times New Roman"/>
          <w:b/>
          <w:bCs/>
          <w:kern w:val="0"/>
          <w14:ligatures w14:val="none"/>
        </w:rPr>
        <w:t>band support profiles</w:t>
      </w:r>
      <w:r w:rsidRPr="00E31E28">
        <w:rPr>
          <w:rFonts w:ascii="Times New Roman" w:eastAsia="Times New Roman" w:hAnsi="Times New Roman" w:cs="Times New Roman"/>
          <w:kern w:val="0"/>
          <w14:ligatures w14:val="none"/>
        </w:rPr>
        <w:t>, reflecting how much they live in inner, hinge, or outer bands.</w:t>
      </w:r>
    </w:p>
    <w:p w14:paraId="4DFB3708"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In the next subsection (9.6), we will briefly discuss </w:t>
      </w:r>
      <w:r w:rsidRPr="00E31E28">
        <w:rPr>
          <w:rFonts w:ascii="Times New Roman" w:eastAsia="Times New Roman" w:hAnsi="Times New Roman" w:cs="Times New Roman"/>
          <w:b/>
          <w:bCs/>
          <w:kern w:val="0"/>
          <w14:ligatures w14:val="none"/>
        </w:rPr>
        <w:t>gauge bosons and mixing</w:t>
      </w:r>
      <w:r w:rsidRPr="00E31E28">
        <w:rPr>
          <w:rFonts w:ascii="Times New Roman" w:eastAsia="Times New Roman" w:hAnsi="Times New Roman" w:cs="Times New Roman"/>
          <w:kern w:val="0"/>
          <w14:ligatures w14:val="none"/>
        </w:rPr>
        <w:t>, showing how excitations of the non-Abelian connections themselves appear as species in this same spectral framework, and how mixing matrices arise from overlaps between eigenstates in different interaction bases.</w:t>
      </w:r>
    </w:p>
    <w:p w14:paraId="5D3236D5" w14:textId="77777777" w:rsidR="000A343E" w:rsidRPr="000A343E" w:rsidRDefault="000A343E" w:rsidP="000A343E">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83" w:name="_Toc215316780"/>
      <w:r w:rsidRPr="000A343E">
        <w:rPr>
          <w:rFonts w:ascii="Times New Roman" w:eastAsia="Times New Roman" w:hAnsi="Times New Roman" w:cs="Times New Roman"/>
          <w:b/>
          <w:bCs/>
          <w:kern w:val="0"/>
          <w:sz w:val="36"/>
          <w:szCs w:val="36"/>
          <w14:ligatures w14:val="none"/>
        </w:rPr>
        <w:t>9.6 Gauge Bosons &amp; Mixing</w:t>
      </w:r>
      <w:bookmarkEnd w:id="383"/>
    </w:p>
    <w:p w14:paraId="6A6E829C"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In the previous subsection, matter “species” were defined as </w:t>
      </w:r>
      <w:r w:rsidRPr="000A343E">
        <w:rPr>
          <w:rFonts w:ascii="Times New Roman" w:eastAsia="Times New Roman" w:hAnsi="Times New Roman" w:cs="Times New Roman"/>
          <w:b/>
          <w:bCs/>
          <w:kern w:val="0"/>
          <w14:ligatures w14:val="none"/>
        </w:rPr>
        <w:t>eigenstructures</w:t>
      </w:r>
      <w:r w:rsidRPr="000A343E">
        <w:rPr>
          <w:rFonts w:ascii="Times New Roman" w:eastAsia="Times New Roman" w:hAnsi="Times New Roman" w:cs="Times New Roman"/>
          <w:kern w:val="0"/>
          <w14:ligatures w14:val="none"/>
        </w:rPr>
        <w:t xml:space="preserve"> of the combined ladder–gauge–matter operator (\hat{\mathcal{K}}). We now do the same for the </w:t>
      </w:r>
      <w:r w:rsidRPr="000A343E">
        <w:rPr>
          <w:rFonts w:ascii="Times New Roman" w:eastAsia="Times New Roman" w:hAnsi="Times New Roman" w:cs="Times New Roman"/>
          <w:b/>
          <w:bCs/>
          <w:kern w:val="0"/>
          <w14:ligatures w14:val="none"/>
        </w:rPr>
        <w:t>gauge fields themselves</w:t>
      </w:r>
      <w:r w:rsidRPr="000A343E">
        <w:rPr>
          <w:rFonts w:ascii="Times New Roman" w:eastAsia="Times New Roman" w:hAnsi="Times New Roman" w:cs="Times New Roman"/>
          <w:kern w:val="0"/>
          <w14:ligatures w14:val="none"/>
        </w:rPr>
        <w:t>:</w:t>
      </w:r>
    </w:p>
    <w:p w14:paraId="2C9596D4" w14:textId="77777777" w:rsidR="000A343E" w:rsidRPr="000A343E" w:rsidRDefault="000A343E" w:rsidP="000A343E">
      <w:pPr>
        <w:numPr>
          <w:ilvl w:val="0"/>
          <w:numId w:val="620"/>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Treat fluctuations of the non-Abelian connections (U_n) as dynamical degrees of freedom.</w:t>
      </w:r>
    </w:p>
    <w:p w14:paraId="01C81C09" w14:textId="77777777" w:rsidR="000A343E" w:rsidRPr="000A343E" w:rsidRDefault="000A343E" w:rsidP="000A343E">
      <w:pPr>
        <w:numPr>
          <w:ilvl w:val="0"/>
          <w:numId w:val="620"/>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Identify </w:t>
      </w:r>
      <w:r w:rsidRPr="000A343E">
        <w:rPr>
          <w:rFonts w:ascii="Times New Roman" w:eastAsia="Times New Roman" w:hAnsi="Times New Roman" w:cs="Times New Roman"/>
          <w:b/>
          <w:bCs/>
          <w:kern w:val="0"/>
          <w14:ligatures w14:val="none"/>
        </w:rPr>
        <w:t>gauge boson modes</w:t>
      </w:r>
      <w:r w:rsidRPr="000A343E">
        <w:rPr>
          <w:rFonts w:ascii="Times New Roman" w:eastAsia="Times New Roman" w:hAnsi="Times New Roman" w:cs="Times New Roman"/>
          <w:kern w:val="0"/>
          <w14:ligatures w14:val="none"/>
        </w:rPr>
        <w:t xml:space="preserve"> as eigenstates of appropriate quadratic operators in those fluctuations.</w:t>
      </w:r>
    </w:p>
    <w:p w14:paraId="74E830A6" w14:textId="77777777" w:rsidR="000A343E" w:rsidRPr="000A343E" w:rsidRDefault="000A343E" w:rsidP="000A343E">
      <w:pPr>
        <w:numPr>
          <w:ilvl w:val="0"/>
          <w:numId w:val="620"/>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Describe </w:t>
      </w:r>
      <w:r w:rsidRPr="000A343E">
        <w:rPr>
          <w:rFonts w:ascii="Times New Roman" w:eastAsia="Times New Roman" w:hAnsi="Times New Roman" w:cs="Times New Roman"/>
          <w:b/>
          <w:bCs/>
          <w:kern w:val="0"/>
          <w14:ligatures w14:val="none"/>
        </w:rPr>
        <w:t>mixing</w:t>
      </w:r>
      <w:r w:rsidRPr="000A343E">
        <w:rPr>
          <w:rFonts w:ascii="Times New Roman" w:eastAsia="Times New Roman" w:hAnsi="Times New Roman" w:cs="Times New Roman"/>
          <w:kern w:val="0"/>
          <w14:ligatures w14:val="none"/>
        </w:rPr>
        <w:t xml:space="preserve"> as non-trivial overlaps between eigenbases associated with different interaction sectors or bases.</w:t>
      </w:r>
    </w:p>
    <w:p w14:paraId="0A9F5708"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Everything here is structural: no numerical masses, mixing angles, or specific identifications (like “photon” or “gluon”) are imposed.</w:t>
      </w:r>
    </w:p>
    <w:p w14:paraId="1DDA88BA" w14:textId="77777777" w:rsidR="000A343E" w:rsidRPr="000A343E" w:rsidRDefault="005800E8" w:rsidP="000A343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E5F8D1E">
          <v:rect id="_x0000_i1129" style="width:0;height:1.5pt" o:hralign="center" o:hrstd="t" o:hr="t" fillcolor="#a0a0a0" stroked="f"/>
        </w:pict>
      </w:r>
    </w:p>
    <w:p w14:paraId="63BC1199" w14:textId="77777777" w:rsidR="000A343E" w:rsidRPr="000A343E" w:rsidRDefault="000A343E" w:rsidP="000A343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84" w:name="_Toc215316781"/>
      <w:r w:rsidRPr="000A343E">
        <w:rPr>
          <w:rFonts w:ascii="Times New Roman" w:eastAsia="Times New Roman" w:hAnsi="Times New Roman" w:cs="Times New Roman"/>
          <w:b/>
          <w:bCs/>
          <w:kern w:val="0"/>
          <w:sz w:val="27"/>
          <w:szCs w:val="27"/>
          <w14:ligatures w14:val="none"/>
        </w:rPr>
        <w:t>9.6.1 Small fluctuations of link variables</w:t>
      </w:r>
      <w:bookmarkEnd w:id="384"/>
    </w:p>
    <w:p w14:paraId="40FC061B"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Consider a fixed background configuration of link variables (\bar{U}_n(v\to w)) at band (n). We write small fluctuations as</w:t>
      </w:r>
    </w:p>
    <w:p w14:paraId="1F830663"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w:t>
      </w:r>
      <w:r w:rsidRPr="000A343E">
        <w:rPr>
          <w:rFonts w:ascii="Times New Roman" w:eastAsia="Times New Roman" w:hAnsi="Times New Roman" w:cs="Times New Roman"/>
          <w:kern w:val="0"/>
          <w14:ligatures w14:val="none"/>
        </w:rPr>
        <w:br/>
        <w:t>U_n(v\to w) = \bar{U}_n(v\to w),\exp\bigl(i A_n(v\to w)\bigr),</w:t>
      </w:r>
      <w:r w:rsidRPr="000A343E">
        <w:rPr>
          <w:rFonts w:ascii="Times New Roman" w:eastAsia="Times New Roman" w:hAnsi="Times New Roman" w:cs="Times New Roman"/>
          <w:kern w:val="0"/>
          <w14:ligatures w14:val="none"/>
        </w:rPr>
        <w:br/>
        <w:t>]</w:t>
      </w:r>
    </w:p>
    <w:p w14:paraId="0098CFDF"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where:</w:t>
      </w:r>
    </w:p>
    <w:p w14:paraId="016B5191" w14:textId="77777777" w:rsidR="000A343E" w:rsidRPr="000A343E" w:rsidRDefault="000A343E" w:rsidP="000A343E">
      <w:pPr>
        <w:numPr>
          <w:ilvl w:val="0"/>
          <w:numId w:val="621"/>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(A_n(v\to w)) takes values in the Lie algebra (\mathfrak{g} = \mathrm{Lie}(G)),</w:t>
      </w:r>
    </w:p>
    <w:p w14:paraId="0D24D9F5" w14:textId="77777777" w:rsidR="000A343E" w:rsidRPr="000A343E" w:rsidRDefault="000A343E" w:rsidP="000A343E">
      <w:pPr>
        <w:numPr>
          <w:ilvl w:val="0"/>
          <w:numId w:val="621"/>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we assume (|A_n(v\to w)|) is small, so that we can expand the Yang–Mills action to quadratic order in (A_n).</w:t>
      </w:r>
    </w:p>
    <w:p w14:paraId="59CA4668"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In matrix form (e.g. adjoint representation), we may write</w:t>
      </w:r>
      <w:r w:rsidRPr="000A343E">
        <w:rPr>
          <w:rFonts w:ascii="Times New Roman" w:eastAsia="Times New Roman" w:hAnsi="Times New Roman" w:cs="Times New Roman"/>
          <w:kern w:val="0"/>
          <w14:ligatures w14:val="none"/>
        </w:rPr>
        <w:br/>
        <w:t>[</w:t>
      </w:r>
      <w:r w:rsidRPr="000A343E">
        <w:rPr>
          <w:rFonts w:ascii="Times New Roman" w:eastAsia="Times New Roman" w:hAnsi="Times New Roman" w:cs="Times New Roman"/>
          <w:kern w:val="0"/>
          <w14:ligatures w14:val="none"/>
        </w:rPr>
        <w:br/>
        <w:t>A_n(v\to w) = \sum_a A_n^a(v\to w),T^a,</w:t>
      </w:r>
      <w:r w:rsidRPr="000A343E">
        <w:rPr>
          <w:rFonts w:ascii="Times New Roman" w:eastAsia="Times New Roman" w:hAnsi="Times New Roman" w:cs="Times New Roman"/>
          <w:kern w:val="0"/>
          <w14:ligatures w14:val="none"/>
        </w:rPr>
        <w:br/>
        <w:t>]</w:t>
      </w:r>
      <w:r w:rsidRPr="000A343E">
        <w:rPr>
          <w:rFonts w:ascii="Times New Roman" w:eastAsia="Times New Roman" w:hAnsi="Times New Roman" w:cs="Times New Roman"/>
          <w:kern w:val="0"/>
          <w14:ligatures w14:val="none"/>
        </w:rPr>
        <w:br/>
        <w:t>with generators (T^a) of (\mathfrak{g}).</w:t>
      </w:r>
    </w:p>
    <w:p w14:paraId="3FFBF066"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Gauge transformations act on these fluctuations (in a suitable gauge) as</w:t>
      </w:r>
    </w:p>
    <w:p w14:paraId="3F425A03"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w:t>
      </w:r>
      <w:r w:rsidRPr="000A343E">
        <w:rPr>
          <w:rFonts w:ascii="Times New Roman" w:eastAsia="Times New Roman" w:hAnsi="Times New Roman" w:cs="Times New Roman"/>
          <w:kern w:val="0"/>
          <w14:ligatures w14:val="none"/>
        </w:rPr>
        <w:br/>
        <w:t>A_n(v\to w) \mapsto \Lambda_n(v),A_n(v\to w),\Lambda_n(v)^{-1} + \dots,</w:t>
      </w:r>
      <w:r w:rsidRPr="000A343E">
        <w:rPr>
          <w:rFonts w:ascii="Times New Roman" w:eastAsia="Times New Roman" w:hAnsi="Times New Roman" w:cs="Times New Roman"/>
          <w:kern w:val="0"/>
          <w14:ligatures w14:val="none"/>
        </w:rPr>
        <w:br/>
        <w:t>]</w:t>
      </w:r>
    </w:p>
    <w:p w14:paraId="6F840093"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where the ellipsis indicates terms involving derivatives of the gauge transformation; at the linearized level, one can impose a gauge-fixing condition (e.g. lattice analogue of Lorenz gauge) so that physical modes are well-defined.</w:t>
      </w:r>
    </w:p>
    <w:p w14:paraId="3616FF4A" w14:textId="77777777" w:rsidR="000A343E" w:rsidRPr="000A343E" w:rsidRDefault="005800E8" w:rsidP="000A343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2B5BBD9">
          <v:rect id="_x0000_i1130" style="width:0;height:1.5pt" o:hralign="center" o:hrstd="t" o:hr="t" fillcolor="#a0a0a0" stroked="f"/>
        </w:pict>
      </w:r>
    </w:p>
    <w:p w14:paraId="2B4C8556" w14:textId="77777777" w:rsidR="000A343E" w:rsidRPr="000A343E" w:rsidRDefault="000A343E" w:rsidP="000A343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85" w:name="_Toc215316782"/>
      <w:r w:rsidRPr="000A343E">
        <w:rPr>
          <w:rFonts w:ascii="Times New Roman" w:eastAsia="Times New Roman" w:hAnsi="Times New Roman" w:cs="Times New Roman"/>
          <w:b/>
          <w:bCs/>
          <w:kern w:val="0"/>
          <w:sz w:val="27"/>
          <w:szCs w:val="27"/>
          <w14:ligatures w14:val="none"/>
        </w:rPr>
        <w:t>9.6.2 Quadratic gauge-boson operator at a band</w:t>
      </w:r>
      <w:bookmarkEnd w:id="385"/>
    </w:p>
    <w:p w14:paraId="31A40AB6"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Expanding the band-(n) Yang–Mills action (S_n^{\text{YM}}[U_n]) to quadratic order in (A_n) around the background (\bar{U}_n) yields a </w:t>
      </w:r>
      <w:r w:rsidRPr="000A343E">
        <w:rPr>
          <w:rFonts w:ascii="Times New Roman" w:eastAsia="Times New Roman" w:hAnsi="Times New Roman" w:cs="Times New Roman"/>
          <w:b/>
          <w:bCs/>
          <w:kern w:val="0"/>
          <w14:ligatures w14:val="none"/>
        </w:rPr>
        <w:t>quadratic form</w:t>
      </w:r>
      <w:r w:rsidRPr="000A343E">
        <w:rPr>
          <w:rFonts w:ascii="Times New Roman" w:eastAsia="Times New Roman" w:hAnsi="Times New Roman" w:cs="Times New Roman"/>
          <w:kern w:val="0"/>
          <w14:ligatures w14:val="none"/>
        </w:rPr>
        <w:t xml:space="preserve"> in the Lie-algebra-valued edge fields (A_n(v\to w)):</w:t>
      </w:r>
    </w:p>
    <w:p w14:paraId="7D3BB31E"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w:t>
      </w:r>
      <w:r w:rsidRPr="000A343E">
        <w:rPr>
          <w:rFonts w:ascii="Times New Roman" w:eastAsia="Times New Roman" w:hAnsi="Times New Roman" w:cs="Times New Roman"/>
          <w:kern w:val="0"/>
          <w14:ligatures w14:val="none"/>
        </w:rPr>
        <w:br/>
        <w:t>S_{n,\text{quad}}^{\text{YM}}[A_n]</w:t>
      </w:r>
      <w:r w:rsidRPr="000A343E">
        <w:rPr>
          <w:rFonts w:ascii="Times New Roman" w:eastAsia="Times New Roman" w:hAnsi="Times New Roman" w:cs="Times New Roman"/>
          <w:kern w:val="0"/>
          <w14:ligatures w14:val="none"/>
        </w:rPr>
        <w:br/>
        <w:t>= \frac{1}{2} \sum_{(v\to w),(v'\to w')}</w:t>
      </w:r>
      <w:r w:rsidRPr="000A343E">
        <w:rPr>
          <w:rFonts w:ascii="Times New Roman" w:eastAsia="Times New Roman" w:hAnsi="Times New Roman" w:cs="Times New Roman"/>
          <w:kern w:val="0"/>
          <w14:ligatures w14:val="none"/>
        </w:rPr>
        <w:br/>
        <w:t>A_n(v\to w) ,\mathcal{Q}_n\bigl((v\to w),(v'\to w')\bigr),A_n(v'\to w'),</w:t>
      </w:r>
      <w:r w:rsidRPr="000A343E">
        <w:rPr>
          <w:rFonts w:ascii="Times New Roman" w:eastAsia="Times New Roman" w:hAnsi="Times New Roman" w:cs="Times New Roman"/>
          <w:kern w:val="0"/>
          <w14:ligatures w14:val="none"/>
        </w:rPr>
        <w:br/>
        <w:t>]</w:t>
      </w:r>
    </w:p>
    <w:p w14:paraId="76537F47"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where (\mathcal{Q}_n) is a band-(n) quadratic operator. In practice:</w:t>
      </w:r>
    </w:p>
    <w:p w14:paraId="7C46D0E2" w14:textId="77777777" w:rsidR="000A343E" w:rsidRPr="000A343E" w:rsidRDefault="000A343E" w:rsidP="000A343E">
      <w:pPr>
        <w:numPr>
          <w:ilvl w:val="0"/>
          <w:numId w:val="622"/>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(\mathcal{Q}_n) encodes discrete analogues of derivatives and curvature terms on (\mathcal{G}_n).</w:t>
      </w:r>
    </w:p>
    <w:p w14:paraId="43C86550" w14:textId="77777777" w:rsidR="000A343E" w:rsidRPr="000A343E" w:rsidRDefault="000A343E" w:rsidP="000A343E">
      <w:pPr>
        <w:numPr>
          <w:ilvl w:val="0"/>
          <w:numId w:val="622"/>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It acts on the space of Lie-algebra–valued edge functions</w:t>
      </w:r>
      <w:r w:rsidRPr="000A343E">
        <w:rPr>
          <w:rFonts w:ascii="Times New Roman" w:eastAsia="Times New Roman" w:hAnsi="Times New Roman" w:cs="Times New Roman"/>
          <w:kern w:val="0"/>
          <w14:ligatures w14:val="none"/>
        </w:rPr>
        <w:br/>
        <w:t>[</w:t>
      </w:r>
      <w:r w:rsidRPr="000A343E">
        <w:rPr>
          <w:rFonts w:ascii="Times New Roman" w:eastAsia="Times New Roman" w:hAnsi="Times New Roman" w:cs="Times New Roman"/>
          <w:kern w:val="0"/>
          <w14:ligatures w14:val="none"/>
        </w:rPr>
        <w:br/>
        <w:t>\mathcal{A}_n := { A_n : E_n^{\mathrm{or}} \to \mathfrak{g} }.</w:t>
      </w:r>
      <w:r w:rsidRPr="000A343E">
        <w:rPr>
          <w:rFonts w:ascii="Times New Roman" w:eastAsia="Times New Roman" w:hAnsi="Times New Roman" w:cs="Times New Roman"/>
          <w:kern w:val="0"/>
          <w14:ligatures w14:val="none"/>
        </w:rPr>
        <w:br/>
        <w:t>]</w:t>
      </w:r>
    </w:p>
    <w:p w14:paraId="79E38799"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After gauge fixing and restriction to the physical subspace (removing pure-gauge and constraint modes), we obtain an effective </w:t>
      </w:r>
      <w:r w:rsidRPr="000A343E">
        <w:rPr>
          <w:rFonts w:ascii="Times New Roman" w:eastAsia="Times New Roman" w:hAnsi="Times New Roman" w:cs="Times New Roman"/>
          <w:b/>
          <w:bCs/>
          <w:kern w:val="0"/>
          <w14:ligatures w14:val="none"/>
        </w:rPr>
        <w:t>gauge-boson operator</w:t>
      </w:r>
      <w:r w:rsidRPr="000A343E">
        <w:rPr>
          <w:rFonts w:ascii="Times New Roman" w:eastAsia="Times New Roman" w:hAnsi="Times New Roman" w:cs="Times New Roman"/>
          <w:kern w:val="0"/>
          <w14:ligatures w14:val="none"/>
        </w:rPr>
        <w:t xml:space="preserve"> on a reduced space (\widetilde{\mathcal{A}}_n):</w:t>
      </w:r>
    </w:p>
    <w:p w14:paraId="28D5FB1C"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w:t>
      </w:r>
      <w:r w:rsidRPr="000A343E">
        <w:rPr>
          <w:rFonts w:ascii="Times New Roman" w:eastAsia="Times New Roman" w:hAnsi="Times New Roman" w:cs="Times New Roman"/>
          <w:kern w:val="0"/>
          <w14:ligatures w14:val="none"/>
        </w:rPr>
        <w:br/>
        <w:t>\hat{\mathcal{Q}}_n : \widetilde{\mathcal{A}}_n \to \widetilde{\mathcal{A}}_n,</w:t>
      </w:r>
      <w:r w:rsidRPr="000A343E">
        <w:rPr>
          <w:rFonts w:ascii="Times New Roman" w:eastAsia="Times New Roman" w:hAnsi="Times New Roman" w:cs="Times New Roman"/>
          <w:kern w:val="0"/>
          <w14:ligatures w14:val="none"/>
        </w:rPr>
        <w:br/>
        <w:t>]</w:t>
      </w:r>
      <w:r w:rsidRPr="000A343E">
        <w:rPr>
          <w:rFonts w:ascii="Times New Roman" w:eastAsia="Times New Roman" w:hAnsi="Times New Roman" w:cs="Times New Roman"/>
          <w:kern w:val="0"/>
          <w14:ligatures w14:val="none"/>
        </w:rPr>
        <w:br/>
        <w:t>self-adjoint with respect to a suitable inner product on (\widetilde{\mathcal{A}}_n).</w:t>
      </w:r>
    </w:p>
    <w:p w14:paraId="340F24D5" w14:textId="77777777" w:rsidR="000A343E" w:rsidRPr="000A343E" w:rsidRDefault="005800E8" w:rsidP="000A343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0F448BB">
          <v:rect id="_x0000_i1131" style="width:0;height:1.5pt" o:hralign="center" o:hrstd="t" o:hr="t" fillcolor="#a0a0a0" stroked="f"/>
        </w:pict>
      </w:r>
    </w:p>
    <w:p w14:paraId="4404DA0B" w14:textId="77777777" w:rsidR="000A343E" w:rsidRPr="000A343E" w:rsidRDefault="000A343E" w:rsidP="000A343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86" w:name="_Toc215316783"/>
      <w:r w:rsidRPr="000A343E">
        <w:rPr>
          <w:rFonts w:ascii="Times New Roman" w:eastAsia="Times New Roman" w:hAnsi="Times New Roman" w:cs="Times New Roman"/>
          <w:b/>
          <w:bCs/>
          <w:kern w:val="0"/>
          <w:sz w:val="27"/>
          <w:szCs w:val="27"/>
          <w14:ligatures w14:val="none"/>
        </w:rPr>
        <w:t>9.6.3 Gauge boson eigenmodes and band spectra</w:t>
      </w:r>
      <w:bookmarkEnd w:id="386"/>
    </w:p>
    <w:p w14:paraId="092DA999"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We then define </w:t>
      </w:r>
      <w:r w:rsidRPr="000A343E">
        <w:rPr>
          <w:rFonts w:ascii="Times New Roman" w:eastAsia="Times New Roman" w:hAnsi="Times New Roman" w:cs="Times New Roman"/>
          <w:b/>
          <w:bCs/>
          <w:kern w:val="0"/>
          <w14:ligatures w14:val="none"/>
        </w:rPr>
        <w:t>gauge boson modes</w:t>
      </w:r>
      <w:r w:rsidRPr="000A343E">
        <w:rPr>
          <w:rFonts w:ascii="Times New Roman" w:eastAsia="Times New Roman" w:hAnsi="Times New Roman" w:cs="Times New Roman"/>
          <w:kern w:val="0"/>
          <w14:ligatures w14:val="none"/>
        </w:rPr>
        <w:t xml:space="preserve"> at band (n) as eigenvectors of (\hat{\mathcal{Q}}_n):</w:t>
      </w:r>
    </w:p>
    <w:p w14:paraId="37CFFEA4"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w:t>
      </w:r>
      <w:r w:rsidRPr="000A343E">
        <w:rPr>
          <w:rFonts w:ascii="Times New Roman" w:eastAsia="Times New Roman" w:hAnsi="Times New Roman" w:cs="Times New Roman"/>
          <w:kern w:val="0"/>
          <w14:ligatures w14:val="none"/>
        </w:rPr>
        <w:br/>
        <w:t>\hat{\mathcal{Q}}</w:t>
      </w:r>
      <w:r w:rsidRPr="000A343E">
        <w:rPr>
          <w:rFonts w:ascii="Times New Roman" w:eastAsia="Times New Roman" w:hAnsi="Times New Roman" w:cs="Times New Roman"/>
          <w:i/>
          <w:iCs/>
          <w:kern w:val="0"/>
          <w14:ligatures w14:val="none"/>
        </w:rPr>
        <w:t>n |B</w:t>
      </w:r>
      <w:r w:rsidRPr="000A343E">
        <w:rPr>
          <w:rFonts w:ascii="Times New Roman" w:eastAsia="Times New Roman" w:hAnsi="Times New Roman" w:cs="Times New Roman"/>
          <w:kern w:val="0"/>
          <w14:ligatures w14:val="none"/>
        </w:rPr>
        <w:t>{n,\alpha}\rangle = \lambda_{n,\alpha} |B_{n,\alpha}\rangle,</w:t>
      </w:r>
      <w:r w:rsidRPr="000A343E">
        <w:rPr>
          <w:rFonts w:ascii="Times New Roman" w:eastAsia="Times New Roman" w:hAnsi="Times New Roman" w:cs="Times New Roman"/>
          <w:kern w:val="0"/>
          <w14:ligatures w14:val="none"/>
        </w:rPr>
        <w:br/>
        <w:t>]</w:t>
      </w:r>
    </w:p>
    <w:p w14:paraId="4168ABED"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where:</w:t>
      </w:r>
    </w:p>
    <w:p w14:paraId="67986E79" w14:textId="77777777" w:rsidR="000A343E" w:rsidRPr="000A343E" w:rsidRDefault="000A343E" w:rsidP="000A343E">
      <w:pPr>
        <w:numPr>
          <w:ilvl w:val="0"/>
          <w:numId w:val="623"/>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(|B_{n,\alpha}\rangle) is an eigenmode in (\widetilde{\mathcal{A}}_n) (an abstract ket labelling a fluctuation pattern across edges and Lie-algebra directions),</w:t>
      </w:r>
    </w:p>
    <w:p w14:paraId="5DD30DD1" w14:textId="77777777" w:rsidR="000A343E" w:rsidRPr="000A343E" w:rsidRDefault="000A343E" w:rsidP="000A343E">
      <w:pPr>
        <w:numPr>
          <w:ilvl w:val="0"/>
          <w:numId w:val="623"/>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(\lambda_{n,\alpha}\in \mathbb{R}_{\ge 0}) is an eigenvalue.</w:t>
      </w:r>
    </w:p>
    <w:p w14:paraId="04C6006B"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Interpreting (\lambda_{n,\alpha}) as a </w:t>
      </w:r>
      <w:r w:rsidRPr="000A343E">
        <w:rPr>
          <w:rFonts w:ascii="Times New Roman" w:eastAsia="Times New Roman" w:hAnsi="Times New Roman" w:cs="Times New Roman"/>
          <w:b/>
          <w:bCs/>
          <w:kern w:val="0"/>
          <w14:ligatures w14:val="none"/>
        </w:rPr>
        <w:t>mass-like squared eigenvalue</w:t>
      </w:r>
      <w:r w:rsidRPr="000A343E">
        <w:rPr>
          <w:rFonts w:ascii="Times New Roman" w:eastAsia="Times New Roman" w:hAnsi="Times New Roman" w:cs="Times New Roman"/>
          <w:kern w:val="0"/>
          <w14:ligatures w14:val="none"/>
        </w:rPr>
        <w:t>:</w:t>
      </w:r>
    </w:p>
    <w:p w14:paraId="3B0AB528" w14:textId="77777777" w:rsidR="000A343E" w:rsidRPr="000A343E" w:rsidRDefault="000A343E" w:rsidP="000A343E">
      <w:pPr>
        <w:numPr>
          <w:ilvl w:val="0"/>
          <w:numId w:val="624"/>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Modes with (\lambda_{n,\alpha} \approx 0) correspond to </w:t>
      </w:r>
      <w:r w:rsidRPr="000A343E">
        <w:rPr>
          <w:rFonts w:ascii="Times New Roman" w:eastAsia="Times New Roman" w:hAnsi="Times New Roman" w:cs="Times New Roman"/>
          <w:b/>
          <w:bCs/>
          <w:kern w:val="0"/>
          <w14:ligatures w14:val="none"/>
        </w:rPr>
        <w:t>massless</w:t>
      </w:r>
      <w:r w:rsidRPr="000A343E">
        <w:rPr>
          <w:rFonts w:ascii="Times New Roman" w:eastAsia="Times New Roman" w:hAnsi="Times New Roman" w:cs="Times New Roman"/>
          <w:kern w:val="0"/>
          <w14:ligatures w14:val="none"/>
        </w:rPr>
        <w:t xml:space="preserve"> gauge boson modes (at that band).</w:t>
      </w:r>
    </w:p>
    <w:p w14:paraId="24D4806C" w14:textId="77777777" w:rsidR="000A343E" w:rsidRPr="000A343E" w:rsidRDefault="000A343E" w:rsidP="000A343E">
      <w:pPr>
        <w:numPr>
          <w:ilvl w:val="0"/>
          <w:numId w:val="624"/>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Modes with (\lambda_{n,\alpha} &gt; 0) correspond to </w:t>
      </w:r>
      <w:r w:rsidRPr="000A343E">
        <w:rPr>
          <w:rFonts w:ascii="Times New Roman" w:eastAsia="Times New Roman" w:hAnsi="Times New Roman" w:cs="Times New Roman"/>
          <w:b/>
          <w:bCs/>
          <w:kern w:val="0"/>
          <w14:ligatures w14:val="none"/>
        </w:rPr>
        <w:t>massive</w:t>
      </w:r>
      <w:r w:rsidRPr="000A343E">
        <w:rPr>
          <w:rFonts w:ascii="Times New Roman" w:eastAsia="Times New Roman" w:hAnsi="Times New Roman" w:cs="Times New Roman"/>
          <w:kern w:val="0"/>
          <w14:ligatures w14:val="none"/>
        </w:rPr>
        <w:t xml:space="preserve"> gauge boson modes.</w:t>
      </w:r>
    </w:p>
    <w:p w14:paraId="074F6E41"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The full </w:t>
      </w:r>
      <w:r w:rsidRPr="000A343E">
        <w:rPr>
          <w:rFonts w:ascii="Times New Roman" w:eastAsia="Times New Roman" w:hAnsi="Times New Roman" w:cs="Times New Roman"/>
          <w:b/>
          <w:bCs/>
          <w:kern w:val="0"/>
          <w14:ligatures w14:val="none"/>
        </w:rPr>
        <w:t>band-(n) gauge boson spectrum</w:t>
      </w:r>
      <w:r w:rsidRPr="000A343E">
        <w:rPr>
          <w:rFonts w:ascii="Times New Roman" w:eastAsia="Times New Roman" w:hAnsi="Times New Roman" w:cs="Times New Roman"/>
          <w:kern w:val="0"/>
          <w14:ligatures w14:val="none"/>
        </w:rPr>
        <w:t xml:space="preserve"> is given by the set ({\lambda_{n,\alpha}}), together with internal labels: group index, graph pattern, etc.</w:t>
      </w:r>
    </w:p>
    <w:p w14:paraId="0D455DE0"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Band-dependent pivot weights (g_n) and ladder interactions (via collapse/expansion operators) will then mix these band-local modes into global ladder eigenmodes, just as for matter fields.</w:t>
      </w:r>
    </w:p>
    <w:p w14:paraId="392F1EEF" w14:textId="77777777" w:rsidR="000A343E" w:rsidRPr="000A343E" w:rsidRDefault="005800E8" w:rsidP="000A343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696D9B1">
          <v:rect id="_x0000_i1132" style="width:0;height:1.5pt" o:hralign="center" o:hrstd="t" o:hr="t" fillcolor="#a0a0a0" stroked="f"/>
        </w:pict>
      </w:r>
    </w:p>
    <w:p w14:paraId="5FC29861" w14:textId="77777777" w:rsidR="000A343E" w:rsidRPr="000A343E" w:rsidRDefault="000A343E" w:rsidP="000A343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87" w:name="_Toc215316784"/>
      <w:r w:rsidRPr="000A343E">
        <w:rPr>
          <w:rFonts w:ascii="Times New Roman" w:eastAsia="Times New Roman" w:hAnsi="Times New Roman" w:cs="Times New Roman"/>
          <w:b/>
          <w:bCs/>
          <w:kern w:val="0"/>
          <w:sz w:val="27"/>
          <w:szCs w:val="27"/>
          <w14:ligatures w14:val="none"/>
        </w:rPr>
        <w:t>9.6.4 Ladder-level gauge boson operator and eigenstates</w:t>
      </w:r>
      <w:bookmarkEnd w:id="387"/>
    </w:p>
    <w:p w14:paraId="475CAE1C"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To define </w:t>
      </w:r>
      <w:r w:rsidRPr="000A343E">
        <w:rPr>
          <w:rFonts w:ascii="Times New Roman" w:eastAsia="Times New Roman" w:hAnsi="Times New Roman" w:cs="Times New Roman"/>
          <w:b/>
          <w:bCs/>
          <w:kern w:val="0"/>
          <w14:ligatures w14:val="none"/>
        </w:rPr>
        <w:t>ladder-level</w:t>
      </w:r>
      <w:r w:rsidRPr="000A343E">
        <w:rPr>
          <w:rFonts w:ascii="Times New Roman" w:eastAsia="Times New Roman" w:hAnsi="Times New Roman" w:cs="Times New Roman"/>
          <w:kern w:val="0"/>
          <w14:ligatures w14:val="none"/>
        </w:rPr>
        <w:t xml:space="preserve"> gauge bosons, we combine the bandwise operators (\hat{\mathcal{Q}}_n) into a global operator:</w:t>
      </w:r>
    </w:p>
    <w:p w14:paraId="49903F17"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w:t>
      </w:r>
      <w:r w:rsidRPr="000A343E">
        <w:rPr>
          <w:rFonts w:ascii="Times New Roman" w:eastAsia="Times New Roman" w:hAnsi="Times New Roman" w:cs="Times New Roman"/>
          <w:kern w:val="0"/>
          <w14:ligatures w14:val="none"/>
        </w:rPr>
        <w:br/>
        <w:t>\hat{\mathcal{Q}}</w:t>
      </w:r>
      <w:r w:rsidRPr="000A343E">
        <w:rPr>
          <w:rFonts w:ascii="Times New Roman" w:eastAsia="Times New Roman" w:hAnsi="Times New Roman" w:cs="Times New Roman"/>
          <w:i/>
          <w:iCs/>
          <w:kern w:val="0"/>
          <w14:ligatures w14:val="none"/>
        </w:rPr>
        <w:t>{\text{ladder}}</w:t>
      </w:r>
      <w:r w:rsidRPr="000A343E">
        <w:rPr>
          <w:rFonts w:ascii="Times New Roman" w:eastAsia="Times New Roman" w:hAnsi="Times New Roman" w:cs="Times New Roman"/>
          <w:i/>
          <w:iCs/>
          <w:kern w:val="0"/>
          <w14:ligatures w14:val="none"/>
        </w:rPr>
        <w:br/>
        <w:t>:= \sum</w:t>
      </w:r>
      <w:r w:rsidRPr="000A343E">
        <w:rPr>
          <w:rFonts w:ascii="Times New Roman" w:eastAsia="Times New Roman" w:hAnsi="Times New Roman" w:cs="Times New Roman"/>
          <w:kern w:val="0"/>
          <w14:ligatures w14:val="none"/>
        </w:rPr>
        <w:t>{n} g_n, \hat{\mathcal{Q}}_n + \text{(ladder coupling terms)},</w:t>
      </w:r>
      <w:r w:rsidRPr="000A343E">
        <w:rPr>
          <w:rFonts w:ascii="Times New Roman" w:eastAsia="Times New Roman" w:hAnsi="Times New Roman" w:cs="Times New Roman"/>
          <w:kern w:val="0"/>
          <w14:ligatures w14:val="none"/>
        </w:rPr>
        <w:br/>
        <w:t>]</w:t>
      </w:r>
    </w:p>
    <w:p w14:paraId="3DD123CE"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where:</w:t>
      </w:r>
    </w:p>
    <w:p w14:paraId="1B57767F" w14:textId="77777777" w:rsidR="000A343E" w:rsidRPr="000A343E" w:rsidRDefault="000A343E" w:rsidP="000A343E">
      <w:pPr>
        <w:numPr>
          <w:ilvl w:val="0"/>
          <w:numId w:val="625"/>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(\hat{\mathcal{Q}}_n) acts on (\widetilde{\mathcal{A}}_n),</w:t>
      </w:r>
    </w:p>
    <w:p w14:paraId="0569A5C1" w14:textId="77777777" w:rsidR="000A343E" w:rsidRPr="000A343E" w:rsidRDefault="000A343E" w:rsidP="000A343E">
      <w:pPr>
        <w:numPr>
          <w:ilvl w:val="0"/>
          <w:numId w:val="625"/>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ladder coupling terms connect (\widetilde{\mathcal{A}}</w:t>
      </w:r>
      <w:r w:rsidRPr="000A343E">
        <w:rPr>
          <w:rFonts w:ascii="Times New Roman" w:eastAsia="Times New Roman" w:hAnsi="Times New Roman" w:cs="Times New Roman"/>
          <w:i/>
          <w:iCs/>
          <w:kern w:val="0"/>
          <w14:ligatures w14:val="none"/>
        </w:rPr>
        <w:t>n) to (\widetilde{\mathcal{A}}</w:t>
      </w:r>
      <w:r w:rsidRPr="000A343E">
        <w:rPr>
          <w:rFonts w:ascii="Times New Roman" w:eastAsia="Times New Roman" w:hAnsi="Times New Roman" w:cs="Times New Roman"/>
          <w:kern w:val="0"/>
          <w14:ligatures w14:val="none"/>
        </w:rPr>
        <w:t>{n\pm 1}), e.g. via collapse/expansion analogues applied to edge fields or via band-dependent mixing kernels.</w:t>
      </w:r>
    </w:p>
    <w:p w14:paraId="410898C2"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The gauge-boson </w:t>
      </w:r>
      <w:r w:rsidRPr="000A343E">
        <w:rPr>
          <w:rFonts w:ascii="Times New Roman" w:eastAsia="Times New Roman" w:hAnsi="Times New Roman" w:cs="Times New Roman"/>
          <w:b/>
          <w:bCs/>
          <w:kern w:val="0"/>
          <w14:ligatures w14:val="none"/>
        </w:rPr>
        <w:t>ladder eigenstates</w:t>
      </w:r>
      <w:r w:rsidRPr="000A343E">
        <w:rPr>
          <w:rFonts w:ascii="Times New Roman" w:eastAsia="Times New Roman" w:hAnsi="Times New Roman" w:cs="Times New Roman"/>
          <w:kern w:val="0"/>
          <w14:ligatures w14:val="none"/>
        </w:rPr>
        <w:t xml:space="preserve"> (|\mathcal{B}_A\rangle) are then defined by</w:t>
      </w:r>
    </w:p>
    <w:p w14:paraId="01D9146F"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w:t>
      </w:r>
      <w:r w:rsidRPr="000A343E">
        <w:rPr>
          <w:rFonts w:ascii="Times New Roman" w:eastAsia="Times New Roman" w:hAnsi="Times New Roman" w:cs="Times New Roman"/>
          <w:kern w:val="0"/>
          <w14:ligatures w14:val="none"/>
        </w:rPr>
        <w:br/>
        <w:t>\hat{\mathcal{Q}}_{\text{ladder}} |\mathcal{B}_A\rangle</w:t>
      </w:r>
      <w:r w:rsidRPr="000A343E">
        <w:rPr>
          <w:rFonts w:ascii="Times New Roman" w:eastAsia="Times New Roman" w:hAnsi="Times New Roman" w:cs="Times New Roman"/>
          <w:kern w:val="0"/>
          <w14:ligatures w14:val="none"/>
        </w:rPr>
        <w:br/>
        <w:t>= \Lambda_A |\mathcal{B}_A\rangle,</w:t>
      </w:r>
      <w:r w:rsidRPr="000A343E">
        <w:rPr>
          <w:rFonts w:ascii="Times New Roman" w:eastAsia="Times New Roman" w:hAnsi="Times New Roman" w:cs="Times New Roman"/>
          <w:kern w:val="0"/>
          <w14:ligatures w14:val="none"/>
        </w:rPr>
        <w:br/>
        <w:t>]</w:t>
      </w:r>
    </w:p>
    <w:p w14:paraId="7FF1A483"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with (\Lambda_A) real eigenvalues. Each (|\mathcal{B}_A\rangle) decomposes into band components</w:t>
      </w:r>
    </w:p>
    <w:p w14:paraId="74412CA6"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w:t>
      </w:r>
      <w:r w:rsidRPr="000A343E">
        <w:rPr>
          <w:rFonts w:ascii="Times New Roman" w:eastAsia="Times New Roman" w:hAnsi="Times New Roman" w:cs="Times New Roman"/>
          <w:kern w:val="0"/>
          <w14:ligatures w14:val="none"/>
        </w:rPr>
        <w:br/>
        <w:t>|\mathcal{B}</w:t>
      </w:r>
      <w:r w:rsidRPr="000A343E">
        <w:rPr>
          <w:rFonts w:ascii="Times New Roman" w:eastAsia="Times New Roman" w:hAnsi="Times New Roman" w:cs="Times New Roman"/>
          <w:i/>
          <w:iCs/>
          <w:kern w:val="0"/>
          <w14:ligatures w14:val="none"/>
        </w:rPr>
        <w:t>A\rangle = \bigoplus_n |B</w:t>
      </w:r>
      <w:r w:rsidRPr="000A343E">
        <w:rPr>
          <w:rFonts w:ascii="Times New Roman" w:eastAsia="Times New Roman" w:hAnsi="Times New Roman" w:cs="Times New Roman"/>
          <w:kern w:val="0"/>
          <w14:ligatures w14:val="none"/>
        </w:rPr>
        <w:t>{A,n}\rangle,\quad</w:t>
      </w:r>
      <w:r w:rsidRPr="000A343E">
        <w:rPr>
          <w:rFonts w:ascii="Times New Roman" w:eastAsia="Times New Roman" w:hAnsi="Times New Roman" w:cs="Times New Roman"/>
          <w:kern w:val="0"/>
          <w14:ligatures w14:val="none"/>
        </w:rPr>
        <w:br/>
        <w:t>|B_{A,n}\rangle \in \widetilde{\mathcal{A}}_n.</w:t>
      </w:r>
      <w:r w:rsidRPr="000A343E">
        <w:rPr>
          <w:rFonts w:ascii="Times New Roman" w:eastAsia="Times New Roman" w:hAnsi="Times New Roman" w:cs="Times New Roman"/>
          <w:kern w:val="0"/>
          <w14:ligatures w14:val="none"/>
        </w:rPr>
        <w:br/>
        <w:t>]</w:t>
      </w:r>
    </w:p>
    <w:p w14:paraId="035AE534"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As in the matter case:</w:t>
      </w:r>
    </w:p>
    <w:p w14:paraId="5117A9F9" w14:textId="77777777" w:rsidR="000A343E" w:rsidRPr="000A343E" w:rsidRDefault="000A343E" w:rsidP="000A343E">
      <w:pPr>
        <w:numPr>
          <w:ilvl w:val="0"/>
          <w:numId w:val="626"/>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Hinged–localized gauge bosons: (|B_{A,0}\rangle) and a few near-hinge components dominate the norm.</w:t>
      </w:r>
    </w:p>
    <w:p w14:paraId="13E08422" w14:textId="77777777" w:rsidR="000A343E" w:rsidRPr="000A343E" w:rsidRDefault="000A343E" w:rsidP="000A343E">
      <w:pPr>
        <w:numPr>
          <w:ilvl w:val="0"/>
          <w:numId w:val="626"/>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Inner- or outer-enhanced gauge bosons: significant support on (n\ll 0) or (n\gg 0), respectively.</w:t>
      </w:r>
    </w:p>
    <w:p w14:paraId="2739DB8D"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The eigenvalues (\Lambda_A) provide </w:t>
      </w:r>
      <w:r w:rsidRPr="000A343E">
        <w:rPr>
          <w:rFonts w:ascii="Times New Roman" w:eastAsia="Times New Roman" w:hAnsi="Times New Roman" w:cs="Times New Roman"/>
          <w:b/>
          <w:bCs/>
          <w:kern w:val="0"/>
          <w14:ligatures w14:val="none"/>
        </w:rPr>
        <w:t>mass-like labels</w:t>
      </w:r>
      <w:r w:rsidRPr="000A343E">
        <w:rPr>
          <w:rFonts w:ascii="Times New Roman" w:eastAsia="Times New Roman" w:hAnsi="Times New Roman" w:cs="Times New Roman"/>
          <w:kern w:val="0"/>
          <w14:ligatures w14:val="none"/>
        </w:rPr>
        <w:t xml:space="preserve"> for the ladder gauge bosons, analogous to how (\kappa_A) did for matter species.</w:t>
      </w:r>
    </w:p>
    <w:p w14:paraId="71A889D6" w14:textId="77777777" w:rsidR="000A343E" w:rsidRPr="000A343E" w:rsidRDefault="005800E8" w:rsidP="000A343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42A3823">
          <v:rect id="_x0000_i1133" style="width:0;height:1.5pt" o:hralign="center" o:hrstd="t" o:hr="t" fillcolor="#a0a0a0" stroked="f"/>
        </w:pict>
      </w:r>
    </w:p>
    <w:p w14:paraId="69BCB9DF" w14:textId="77777777" w:rsidR="000A343E" w:rsidRPr="000A343E" w:rsidRDefault="000A343E" w:rsidP="000A343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88" w:name="_Toc215316785"/>
      <w:r w:rsidRPr="000A343E">
        <w:rPr>
          <w:rFonts w:ascii="Times New Roman" w:eastAsia="Times New Roman" w:hAnsi="Times New Roman" w:cs="Times New Roman"/>
          <w:b/>
          <w:bCs/>
          <w:kern w:val="0"/>
          <w:sz w:val="27"/>
          <w:szCs w:val="27"/>
          <w14:ligatures w14:val="none"/>
        </w:rPr>
        <w:t>9.6.5 Mixing between gauge boson sectors</w:t>
      </w:r>
      <w:bookmarkEnd w:id="388"/>
    </w:p>
    <w:p w14:paraId="083385D8"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In general, the gauge sector may contain multiple groups, representations, or channels (e.g. different SU(N) factors, different band ranges). These give rise to </w:t>
      </w:r>
      <w:r w:rsidRPr="000A343E">
        <w:rPr>
          <w:rFonts w:ascii="Times New Roman" w:eastAsia="Times New Roman" w:hAnsi="Times New Roman" w:cs="Times New Roman"/>
          <w:b/>
          <w:bCs/>
          <w:kern w:val="0"/>
          <w14:ligatures w14:val="none"/>
        </w:rPr>
        <w:t>different interaction bases</w:t>
      </w:r>
      <w:r w:rsidRPr="000A343E">
        <w:rPr>
          <w:rFonts w:ascii="Times New Roman" w:eastAsia="Times New Roman" w:hAnsi="Times New Roman" w:cs="Times New Roman"/>
          <w:kern w:val="0"/>
          <w14:ligatures w14:val="none"/>
        </w:rPr>
        <w:t xml:space="preserve"> for gauge bosons:</w:t>
      </w:r>
    </w:p>
    <w:p w14:paraId="3BA25D2D" w14:textId="77777777" w:rsidR="000A343E" w:rsidRPr="000A343E" w:rsidRDefault="000A343E" w:rsidP="000A343E">
      <w:pPr>
        <w:numPr>
          <w:ilvl w:val="0"/>
          <w:numId w:val="627"/>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A </w:t>
      </w:r>
      <w:r w:rsidRPr="000A343E">
        <w:rPr>
          <w:rFonts w:ascii="Times New Roman" w:eastAsia="Times New Roman" w:hAnsi="Times New Roman" w:cs="Times New Roman"/>
          <w:b/>
          <w:bCs/>
          <w:kern w:val="0"/>
          <w14:ligatures w14:val="none"/>
        </w:rPr>
        <w:t>group basis</w:t>
      </w:r>
      <w:r w:rsidRPr="000A343E">
        <w:rPr>
          <w:rFonts w:ascii="Times New Roman" w:eastAsia="Times New Roman" w:hAnsi="Times New Roman" w:cs="Times New Roman"/>
          <w:kern w:val="0"/>
          <w14:ligatures w14:val="none"/>
        </w:rPr>
        <w:t xml:space="preserve"> (labelled by Lie-algebra generators (T^a)).</w:t>
      </w:r>
    </w:p>
    <w:p w14:paraId="5EDD598B" w14:textId="77777777" w:rsidR="000A343E" w:rsidRPr="000A343E" w:rsidRDefault="000A343E" w:rsidP="000A343E">
      <w:pPr>
        <w:numPr>
          <w:ilvl w:val="0"/>
          <w:numId w:val="627"/>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A </w:t>
      </w:r>
      <w:r w:rsidRPr="000A343E">
        <w:rPr>
          <w:rFonts w:ascii="Times New Roman" w:eastAsia="Times New Roman" w:hAnsi="Times New Roman" w:cs="Times New Roman"/>
          <w:b/>
          <w:bCs/>
          <w:kern w:val="0"/>
          <w14:ligatures w14:val="none"/>
        </w:rPr>
        <w:t>band basis</w:t>
      </w:r>
      <w:r w:rsidRPr="000A343E">
        <w:rPr>
          <w:rFonts w:ascii="Times New Roman" w:eastAsia="Times New Roman" w:hAnsi="Times New Roman" w:cs="Times New Roman"/>
          <w:kern w:val="0"/>
          <w14:ligatures w14:val="none"/>
        </w:rPr>
        <w:t xml:space="preserve"> (labelled by (n)).</w:t>
      </w:r>
    </w:p>
    <w:p w14:paraId="6CC10D4C" w14:textId="77777777" w:rsidR="000A343E" w:rsidRPr="000A343E" w:rsidRDefault="000A343E" w:rsidP="000A343E">
      <w:pPr>
        <w:numPr>
          <w:ilvl w:val="0"/>
          <w:numId w:val="627"/>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A </w:t>
      </w:r>
      <w:r w:rsidRPr="000A343E">
        <w:rPr>
          <w:rFonts w:ascii="Times New Roman" w:eastAsia="Times New Roman" w:hAnsi="Times New Roman" w:cs="Times New Roman"/>
          <w:b/>
          <w:bCs/>
          <w:kern w:val="0"/>
          <w14:ligatures w14:val="none"/>
        </w:rPr>
        <w:t>mass (eigen) basis</w:t>
      </w:r>
      <w:r w:rsidRPr="000A343E">
        <w:rPr>
          <w:rFonts w:ascii="Times New Roman" w:eastAsia="Times New Roman" w:hAnsi="Times New Roman" w:cs="Times New Roman"/>
          <w:kern w:val="0"/>
          <w14:ligatures w14:val="none"/>
        </w:rPr>
        <w:t xml:space="preserve"> (labelled by (A), eigenstates of (\hat{\mathcal{Q}}_{\text{ladder}})).</w:t>
      </w:r>
    </w:p>
    <w:p w14:paraId="45281AB7"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Mixing occurs when these bases do not coincide. The transformation between two bases is represented by a </w:t>
      </w:r>
      <w:r w:rsidRPr="000A343E">
        <w:rPr>
          <w:rFonts w:ascii="Times New Roman" w:eastAsia="Times New Roman" w:hAnsi="Times New Roman" w:cs="Times New Roman"/>
          <w:b/>
          <w:bCs/>
          <w:kern w:val="0"/>
          <w14:ligatures w14:val="none"/>
        </w:rPr>
        <w:t>mixing matrix</w:t>
      </w:r>
      <w:r w:rsidRPr="000A343E">
        <w:rPr>
          <w:rFonts w:ascii="Times New Roman" w:eastAsia="Times New Roman" w:hAnsi="Times New Roman" w:cs="Times New Roman"/>
          <w:kern w:val="0"/>
          <w14:ligatures w14:val="none"/>
        </w:rPr>
        <w:t>.</w:t>
      </w:r>
    </w:p>
    <w:p w14:paraId="2E95ACEF" w14:textId="77777777" w:rsidR="000A343E" w:rsidRPr="000A343E" w:rsidRDefault="000A343E" w:rsidP="000A343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A343E">
        <w:rPr>
          <w:rFonts w:ascii="Times New Roman" w:eastAsia="Times New Roman" w:hAnsi="Times New Roman" w:cs="Times New Roman"/>
          <w:b/>
          <w:bCs/>
          <w:kern w:val="0"/>
          <w14:ligatures w14:val="none"/>
        </w:rPr>
        <w:t xml:space="preserve">(a) Group </w:t>
      </w:r>
      <w:r w:rsidRPr="000A343E">
        <w:rPr>
          <w:rFonts w:ascii="Cambria Math" w:eastAsia="Times New Roman" w:hAnsi="Cambria Math" w:cs="Cambria Math"/>
          <w:b/>
          <w:bCs/>
          <w:kern w:val="0"/>
          <w14:ligatures w14:val="none"/>
        </w:rPr>
        <w:t>⇄</w:t>
      </w:r>
      <w:r w:rsidRPr="000A343E">
        <w:rPr>
          <w:rFonts w:ascii="Times New Roman" w:eastAsia="Times New Roman" w:hAnsi="Times New Roman" w:cs="Times New Roman"/>
          <w:b/>
          <w:bCs/>
          <w:kern w:val="0"/>
          <w14:ligatures w14:val="none"/>
        </w:rPr>
        <w:t xml:space="preserve"> mass mixing</w:t>
      </w:r>
    </w:p>
    <w:p w14:paraId="3F18071E"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Suppose {|T^a\rangle} labels gauge boson modes associated with individual generators in a given band (or set of bands), and {|\mathcal{B}</w:t>
      </w:r>
      <w:r w:rsidRPr="000A343E">
        <w:rPr>
          <w:rFonts w:ascii="Times New Roman" w:eastAsia="Times New Roman" w:hAnsi="Times New Roman" w:cs="Times New Roman"/>
          <w:i/>
          <w:iCs/>
          <w:kern w:val="0"/>
          <w14:ligatures w14:val="none"/>
        </w:rPr>
        <w:t>A\rangle} is the eigenbasis of (\hat{\mathcal{Q}}</w:t>
      </w:r>
      <w:r w:rsidRPr="000A343E">
        <w:rPr>
          <w:rFonts w:ascii="Times New Roman" w:eastAsia="Times New Roman" w:hAnsi="Times New Roman" w:cs="Times New Roman"/>
          <w:kern w:val="0"/>
          <w14:ligatures w14:val="none"/>
        </w:rPr>
        <w:t>{\text{ladder}}). Then we can write:</w:t>
      </w:r>
    </w:p>
    <w:p w14:paraId="17D5EFE1"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w:t>
      </w:r>
      <w:r w:rsidRPr="000A343E">
        <w:rPr>
          <w:rFonts w:ascii="Times New Roman" w:eastAsia="Times New Roman" w:hAnsi="Times New Roman" w:cs="Times New Roman"/>
          <w:kern w:val="0"/>
          <w14:ligatures w14:val="none"/>
        </w:rPr>
        <w:br/>
        <w:t>|\mathcal{B}</w:t>
      </w:r>
      <w:r w:rsidRPr="000A343E">
        <w:rPr>
          <w:rFonts w:ascii="Times New Roman" w:eastAsia="Times New Roman" w:hAnsi="Times New Roman" w:cs="Times New Roman"/>
          <w:i/>
          <w:iCs/>
          <w:kern w:val="0"/>
          <w14:ligatures w14:val="none"/>
        </w:rPr>
        <w:t>A\rangle = \sum_a U</w:t>
      </w:r>
      <w:r w:rsidRPr="000A343E">
        <w:rPr>
          <w:rFonts w:ascii="Times New Roman" w:eastAsia="Times New Roman" w:hAnsi="Times New Roman" w:cs="Times New Roman"/>
          <w:kern w:val="0"/>
          <w14:ligatures w14:val="none"/>
        </w:rPr>
        <w:t>{aA},|T^a\rangle,</w:t>
      </w:r>
      <w:r w:rsidRPr="000A343E">
        <w:rPr>
          <w:rFonts w:ascii="Times New Roman" w:eastAsia="Times New Roman" w:hAnsi="Times New Roman" w:cs="Times New Roman"/>
          <w:kern w:val="0"/>
          <w14:ligatures w14:val="none"/>
        </w:rPr>
        <w:br/>
        <w:t>]</w:t>
      </w:r>
    </w:p>
    <w:p w14:paraId="05604663"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where (U) is a unitary matrix (or block-unitary, if bands are included):</w:t>
      </w:r>
    </w:p>
    <w:p w14:paraId="5978E78E" w14:textId="77777777" w:rsidR="000A343E" w:rsidRPr="000A343E" w:rsidRDefault="000A343E" w:rsidP="000A343E">
      <w:pPr>
        <w:numPr>
          <w:ilvl w:val="0"/>
          <w:numId w:val="628"/>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Rows labelled by group indices (a),</w:t>
      </w:r>
    </w:p>
    <w:p w14:paraId="0E581725" w14:textId="77777777" w:rsidR="000A343E" w:rsidRPr="000A343E" w:rsidRDefault="000A343E" w:rsidP="000A343E">
      <w:pPr>
        <w:numPr>
          <w:ilvl w:val="0"/>
          <w:numId w:val="628"/>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Columns labelled by mass eigenmodes (A).</w:t>
      </w:r>
    </w:p>
    <w:p w14:paraId="647C90C6"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The matrix (U) is the </w:t>
      </w:r>
      <w:r w:rsidRPr="000A343E">
        <w:rPr>
          <w:rFonts w:ascii="Times New Roman" w:eastAsia="Times New Roman" w:hAnsi="Times New Roman" w:cs="Times New Roman"/>
          <w:b/>
          <w:bCs/>
          <w:kern w:val="0"/>
          <w14:ligatures w14:val="none"/>
        </w:rPr>
        <w:t>gauge boson mixing matrix</w:t>
      </w:r>
      <w:r w:rsidRPr="000A343E">
        <w:rPr>
          <w:rFonts w:ascii="Times New Roman" w:eastAsia="Times New Roman" w:hAnsi="Times New Roman" w:cs="Times New Roman"/>
          <w:kern w:val="0"/>
          <w14:ligatures w14:val="none"/>
        </w:rPr>
        <w:t xml:space="preserve"> for that sector. Its entries reflect:</w:t>
      </w:r>
    </w:p>
    <w:p w14:paraId="19CAEDD3" w14:textId="77777777" w:rsidR="000A343E" w:rsidRPr="000A343E" w:rsidRDefault="000A343E" w:rsidP="000A343E">
      <w:pPr>
        <w:numPr>
          <w:ilvl w:val="0"/>
          <w:numId w:val="629"/>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how each mass eigenstate is composed from underlying group generators,</w:t>
      </w:r>
    </w:p>
    <w:p w14:paraId="19126EBA" w14:textId="77777777" w:rsidR="000A343E" w:rsidRPr="000A343E" w:rsidRDefault="000A343E" w:rsidP="000A343E">
      <w:pPr>
        <w:numPr>
          <w:ilvl w:val="0"/>
          <w:numId w:val="629"/>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how symmetry-breaking and ladder couplings have rotated the basis.</w:t>
      </w:r>
    </w:p>
    <w:p w14:paraId="732E9C73" w14:textId="77777777" w:rsidR="000A343E" w:rsidRPr="000A343E" w:rsidRDefault="000A343E" w:rsidP="000A343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A343E">
        <w:rPr>
          <w:rFonts w:ascii="Times New Roman" w:eastAsia="Times New Roman" w:hAnsi="Times New Roman" w:cs="Times New Roman"/>
          <w:b/>
          <w:bCs/>
          <w:kern w:val="0"/>
          <w14:ligatures w14:val="none"/>
        </w:rPr>
        <w:t xml:space="preserve">(b) Band </w:t>
      </w:r>
      <w:r w:rsidRPr="000A343E">
        <w:rPr>
          <w:rFonts w:ascii="Cambria Math" w:eastAsia="Times New Roman" w:hAnsi="Cambria Math" w:cs="Cambria Math"/>
          <w:b/>
          <w:bCs/>
          <w:kern w:val="0"/>
          <w14:ligatures w14:val="none"/>
        </w:rPr>
        <w:t>⇄</w:t>
      </w:r>
      <w:r w:rsidRPr="000A343E">
        <w:rPr>
          <w:rFonts w:ascii="Times New Roman" w:eastAsia="Times New Roman" w:hAnsi="Times New Roman" w:cs="Times New Roman"/>
          <w:b/>
          <w:bCs/>
          <w:kern w:val="0"/>
          <w14:ligatures w14:val="none"/>
        </w:rPr>
        <w:t xml:space="preserve"> mass mixing</w:t>
      </w:r>
    </w:p>
    <w:p w14:paraId="5E34E189"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Similarly, in a band basis {|B_{n,\alpha}\rangle} (band-local modes at band (n)), and a ladder mass basis {| \mathcal{B}_A\rangle}, we have:</w:t>
      </w:r>
    </w:p>
    <w:p w14:paraId="2DBD250E"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w:t>
      </w:r>
      <w:r w:rsidRPr="000A343E">
        <w:rPr>
          <w:rFonts w:ascii="Times New Roman" w:eastAsia="Times New Roman" w:hAnsi="Times New Roman" w:cs="Times New Roman"/>
          <w:kern w:val="0"/>
          <w14:ligatures w14:val="none"/>
        </w:rPr>
        <w:br/>
        <w:t>|\mathcal{B}</w:t>
      </w:r>
      <w:r w:rsidRPr="000A343E">
        <w:rPr>
          <w:rFonts w:ascii="Times New Roman" w:eastAsia="Times New Roman" w:hAnsi="Times New Roman" w:cs="Times New Roman"/>
          <w:i/>
          <w:iCs/>
          <w:kern w:val="0"/>
          <w14:ligatures w14:val="none"/>
        </w:rPr>
        <w:t>A\rangle</w:t>
      </w:r>
      <w:r w:rsidRPr="000A343E">
        <w:rPr>
          <w:rFonts w:ascii="Times New Roman" w:eastAsia="Times New Roman" w:hAnsi="Times New Roman" w:cs="Times New Roman"/>
          <w:i/>
          <w:iCs/>
          <w:kern w:val="0"/>
          <w14:ligatures w14:val="none"/>
        </w:rPr>
        <w:br/>
        <w:t>= \sum</w:t>
      </w:r>
      <w:r w:rsidRPr="000A343E">
        <w:rPr>
          <w:rFonts w:ascii="Times New Roman" w:eastAsia="Times New Roman" w:hAnsi="Times New Roman" w:cs="Times New Roman"/>
          <w:kern w:val="0"/>
          <w14:ligatures w14:val="none"/>
        </w:rPr>
        <w:t>{n,\alpha} V_{(n,\alpha)A},|B_{n,\alpha}\rangle,</w:t>
      </w:r>
      <w:r w:rsidRPr="000A343E">
        <w:rPr>
          <w:rFonts w:ascii="Times New Roman" w:eastAsia="Times New Roman" w:hAnsi="Times New Roman" w:cs="Times New Roman"/>
          <w:kern w:val="0"/>
          <w14:ligatures w14:val="none"/>
        </w:rPr>
        <w:br/>
        <w:t>]</w:t>
      </w:r>
    </w:p>
    <w:p w14:paraId="4C434D39"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with a mixing matrix (V) whose coefficients describe </w:t>
      </w:r>
      <w:r w:rsidRPr="000A343E">
        <w:rPr>
          <w:rFonts w:ascii="Times New Roman" w:eastAsia="Times New Roman" w:hAnsi="Times New Roman" w:cs="Times New Roman"/>
          <w:b/>
          <w:bCs/>
          <w:kern w:val="0"/>
          <w14:ligatures w14:val="none"/>
        </w:rPr>
        <w:t>how much each ladder gauge boson lives on each band</w:t>
      </w:r>
      <w:r w:rsidRPr="000A343E">
        <w:rPr>
          <w:rFonts w:ascii="Times New Roman" w:eastAsia="Times New Roman" w:hAnsi="Times New Roman" w:cs="Times New Roman"/>
          <w:kern w:val="0"/>
          <w14:ligatures w14:val="none"/>
        </w:rPr>
        <w:t xml:space="preserve"> and in which local mode.</w:t>
      </w:r>
    </w:p>
    <w:p w14:paraId="4CF653F4"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Again:</w:t>
      </w:r>
    </w:p>
    <w:p w14:paraId="20FFA616" w14:textId="77777777" w:rsidR="000A343E" w:rsidRPr="000A343E" w:rsidRDefault="000A343E" w:rsidP="000A343E">
      <w:pPr>
        <w:numPr>
          <w:ilvl w:val="0"/>
          <w:numId w:val="630"/>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Band-localized gauge bosons: mixing mostly within a small band range.</w:t>
      </w:r>
    </w:p>
    <w:p w14:paraId="0A9369CB" w14:textId="77777777" w:rsidR="000A343E" w:rsidRPr="000A343E" w:rsidRDefault="000A343E" w:rsidP="000A343E">
      <w:pPr>
        <w:numPr>
          <w:ilvl w:val="0"/>
          <w:numId w:val="630"/>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Strongly mixed modes: significant contributions from many bands.</w:t>
      </w:r>
    </w:p>
    <w:p w14:paraId="544E5561"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These matrices are structural: they encode overlap of eigenbases of different operators (e.g. ladder Hamiltonian, symmetry generators), not any specific numerical pattern.</w:t>
      </w:r>
    </w:p>
    <w:p w14:paraId="5C2E52C3" w14:textId="77777777" w:rsidR="000A343E" w:rsidRPr="000A343E" w:rsidRDefault="005800E8" w:rsidP="000A343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2B87E0A">
          <v:rect id="_x0000_i1134" style="width:0;height:1.5pt" o:hralign="center" o:hrstd="t" o:hr="t" fillcolor="#a0a0a0" stroked="f"/>
        </w:pict>
      </w:r>
    </w:p>
    <w:p w14:paraId="7829EB96" w14:textId="77777777" w:rsidR="000A343E" w:rsidRPr="000A343E" w:rsidRDefault="000A343E" w:rsidP="000A343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89" w:name="_Toc215316786"/>
      <w:r w:rsidRPr="000A343E">
        <w:rPr>
          <w:rFonts w:ascii="Times New Roman" w:eastAsia="Times New Roman" w:hAnsi="Times New Roman" w:cs="Times New Roman"/>
          <w:b/>
          <w:bCs/>
          <w:kern w:val="0"/>
          <w:sz w:val="27"/>
          <w:szCs w:val="27"/>
          <w14:ligatures w14:val="none"/>
        </w:rPr>
        <w:t>9.6.6 Mixing in the presence of matter</w:t>
      </w:r>
      <w:bookmarkEnd w:id="389"/>
    </w:p>
    <w:p w14:paraId="7B3FD725"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When matter fields and gauge fields are both present, </w:t>
      </w:r>
      <w:r w:rsidRPr="000A343E">
        <w:rPr>
          <w:rFonts w:ascii="Times New Roman" w:eastAsia="Times New Roman" w:hAnsi="Times New Roman" w:cs="Times New Roman"/>
          <w:b/>
          <w:bCs/>
          <w:kern w:val="0"/>
          <w14:ligatures w14:val="none"/>
        </w:rPr>
        <w:t>interaction bases</w:t>
      </w:r>
      <w:r w:rsidRPr="000A343E">
        <w:rPr>
          <w:rFonts w:ascii="Times New Roman" w:eastAsia="Times New Roman" w:hAnsi="Times New Roman" w:cs="Times New Roman"/>
          <w:kern w:val="0"/>
          <w14:ligatures w14:val="none"/>
        </w:rPr>
        <w:t xml:space="preserve"> are defined by:</w:t>
      </w:r>
    </w:p>
    <w:p w14:paraId="5B2D97CE" w14:textId="77777777" w:rsidR="000A343E" w:rsidRPr="000A343E" w:rsidRDefault="000A343E" w:rsidP="000A343E">
      <w:pPr>
        <w:numPr>
          <w:ilvl w:val="0"/>
          <w:numId w:val="631"/>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the couplings between matter species (eigenstates of (\hat{\mathcal{K}})) and gauge bosons (eigenstates of (\hat{\mathcal{Q}}_{\text{ladder}})),</w:t>
      </w:r>
    </w:p>
    <w:p w14:paraId="7F25B34B" w14:textId="77777777" w:rsidR="000A343E" w:rsidRPr="000A343E" w:rsidRDefault="000A343E" w:rsidP="000A343E">
      <w:pPr>
        <w:numPr>
          <w:ilvl w:val="0"/>
          <w:numId w:val="631"/>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the representation content (which species transform under which group factors), and</w:t>
      </w:r>
    </w:p>
    <w:p w14:paraId="645C2EF1" w14:textId="77777777" w:rsidR="000A343E" w:rsidRPr="000A343E" w:rsidRDefault="000A343E" w:rsidP="000A343E">
      <w:pPr>
        <w:numPr>
          <w:ilvl w:val="0"/>
          <w:numId w:val="631"/>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the ladder band profiles (which bands are relevant for strong couplings).</w:t>
      </w:r>
    </w:p>
    <w:p w14:paraId="3F81C691"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In such a setting:</w:t>
      </w:r>
    </w:p>
    <w:p w14:paraId="70AB7B8B" w14:textId="77777777" w:rsidR="000A343E" w:rsidRPr="000A343E" w:rsidRDefault="000A343E" w:rsidP="000A343E">
      <w:pPr>
        <w:numPr>
          <w:ilvl w:val="0"/>
          <w:numId w:val="632"/>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One basis (the “interaction basis”) is convenient for writing gauge–matter couplings (e.g. which species carry which group charges).</w:t>
      </w:r>
    </w:p>
    <w:p w14:paraId="7DAF7FA6" w14:textId="77777777" w:rsidR="000A343E" w:rsidRPr="000A343E" w:rsidRDefault="000A343E" w:rsidP="000A343E">
      <w:pPr>
        <w:numPr>
          <w:ilvl w:val="0"/>
          <w:numId w:val="632"/>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Another basis (the “mass basis”) diagonalizes the matter operator (\hat{\mathcal{K}}) and the gauge-boson operator (\hat{\mathcal{Q}}_{\text{ladder}}).</w:t>
      </w:r>
    </w:p>
    <w:p w14:paraId="50C102C2" w14:textId="77777777" w:rsidR="000A343E" w:rsidRPr="000A343E" w:rsidRDefault="000A343E" w:rsidP="000A343E">
      <w:pPr>
        <w:numPr>
          <w:ilvl w:val="0"/>
          <w:numId w:val="632"/>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b/>
          <w:bCs/>
          <w:kern w:val="0"/>
          <w14:ligatures w14:val="none"/>
        </w:rPr>
        <w:t>Mixing matrices</w:t>
      </w:r>
      <w:r w:rsidRPr="000A343E">
        <w:rPr>
          <w:rFonts w:ascii="Times New Roman" w:eastAsia="Times New Roman" w:hAnsi="Times New Roman" w:cs="Times New Roman"/>
          <w:kern w:val="0"/>
          <w14:ligatures w14:val="none"/>
        </w:rPr>
        <w:t xml:space="preserve"> arise as the transformations between these bases, often appearing explicitly in effective couplings and transition amplitudes.</w:t>
      </w:r>
    </w:p>
    <w:p w14:paraId="1793A545"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Structurally, these mixing matrices inherit:</w:t>
      </w:r>
    </w:p>
    <w:p w14:paraId="163804E9" w14:textId="77777777" w:rsidR="000A343E" w:rsidRPr="000A343E" w:rsidRDefault="000A343E" w:rsidP="000A343E">
      <w:pPr>
        <w:numPr>
          <w:ilvl w:val="0"/>
          <w:numId w:val="633"/>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band dependence (due to ladder structure),</w:t>
      </w:r>
    </w:p>
    <w:p w14:paraId="7E212500" w14:textId="77777777" w:rsidR="000A343E" w:rsidRPr="000A343E" w:rsidRDefault="000A343E" w:rsidP="000A343E">
      <w:pPr>
        <w:numPr>
          <w:ilvl w:val="0"/>
          <w:numId w:val="633"/>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group dependence (due to gauge groups and representations),</w:t>
      </w:r>
    </w:p>
    <w:p w14:paraId="58956058" w14:textId="77777777" w:rsidR="000A343E" w:rsidRPr="000A343E" w:rsidRDefault="000A343E" w:rsidP="000A343E">
      <w:pPr>
        <w:numPr>
          <w:ilvl w:val="0"/>
          <w:numId w:val="633"/>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and hinge emphasis (since hinge-localized species and gauge bosons are the ones most directly thickened into 4D effective fields).</w:t>
      </w:r>
    </w:p>
    <w:p w14:paraId="759DE6CF"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The AR formalism does not fix these matrices; it only provides the framework in which they are well-defined and constrained by gauge invariance, ladder symmetries, and the pivot weighting.</w:t>
      </w:r>
    </w:p>
    <w:p w14:paraId="45AC810B" w14:textId="77777777" w:rsidR="000A343E" w:rsidRPr="000A343E" w:rsidRDefault="005800E8" w:rsidP="000A343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AC831FB">
          <v:rect id="_x0000_i1135" style="width:0;height:1.5pt" o:hralign="center" o:hrstd="t" o:hr="t" fillcolor="#a0a0a0" stroked="f"/>
        </w:pict>
      </w:r>
    </w:p>
    <w:p w14:paraId="05DF67EE" w14:textId="77777777" w:rsidR="000A343E" w:rsidRPr="000A343E" w:rsidRDefault="000A343E" w:rsidP="000A343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90" w:name="_Toc215316787"/>
      <w:r w:rsidRPr="000A343E">
        <w:rPr>
          <w:rFonts w:ascii="Times New Roman" w:eastAsia="Times New Roman" w:hAnsi="Times New Roman" w:cs="Times New Roman"/>
          <w:b/>
          <w:bCs/>
          <w:kern w:val="0"/>
          <w:sz w:val="27"/>
          <w:szCs w:val="27"/>
          <w14:ligatures w14:val="none"/>
        </w:rPr>
        <w:t>9.6.7 Summary</w:t>
      </w:r>
      <w:bookmarkEnd w:id="390"/>
    </w:p>
    <w:p w14:paraId="66A2BC46"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Section 9.6 has:</w:t>
      </w:r>
    </w:p>
    <w:p w14:paraId="0C1DA6B8" w14:textId="77777777" w:rsidR="000A343E" w:rsidRPr="000A343E" w:rsidRDefault="000A343E" w:rsidP="000A343E">
      <w:pPr>
        <w:numPr>
          <w:ilvl w:val="0"/>
          <w:numId w:val="634"/>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Treated small fluctuations of the non-Abelian link variables as </w:t>
      </w:r>
      <w:r w:rsidRPr="000A343E">
        <w:rPr>
          <w:rFonts w:ascii="Times New Roman" w:eastAsia="Times New Roman" w:hAnsi="Times New Roman" w:cs="Times New Roman"/>
          <w:b/>
          <w:bCs/>
          <w:kern w:val="0"/>
          <w14:ligatures w14:val="none"/>
        </w:rPr>
        <w:t>gauge-boson degrees of freedom</w:t>
      </w:r>
      <w:r w:rsidRPr="000A343E">
        <w:rPr>
          <w:rFonts w:ascii="Times New Roman" w:eastAsia="Times New Roman" w:hAnsi="Times New Roman" w:cs="Times New Roman"/>
          <w:kern w:val="0"/>
          <w14:ligatures w14:val="none"/>
        </w:rPr>
        <w:t xml:space="preserve"> and, via quadratic expansion of the Yang–Mills action, defined bandwise </w:t>
      </w:r>
      <w:r w:rsidRPr="000A343E">
        <w:rPr>
          <w:rFonts w:ascii="Times New Roman" w:eastAsia="Times New Roman" w:hAnsi="Times New Roman" w:cs="Times New Roman"/>
          <w:b/>
          <w:bCs/>
          <w:kern w:val="0"/>
          <w14:ligatures w14:val="none"/>
        </w:rPr>
        <w:t>gauge-boson operators</w:t>
      </w:r>
      <w:r w:rsidRPr="000A343E">
        <w:rPr>
          <w:rFonts w:ascii="Times New Roman" w:eastAsia="Times New Roman" w:hAnsi="Times New Roman" w:cs="Times New Roman"/>
          <w:kern w:val="0"/>
          <w14:ligatures w14:val="none"/>
        </w:rPr>
        <w:t xml:space="preserve"> (\hat{\mathcal{Q}}_n).</w:t>
      </w:r>
    </w:p>
    <w:p w14:paraId="689199C9" w14:textId="77777777" w:rsidR="000A343E" w:rsidRPr="000A343E" w:rsidRDefault="000A343E" w:rsidP="000A343E">
      <w:pPr>
        <w:numPr>
          <w:ilvl w:val="0"/>
          <w:numId w:val="634"/>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Combined these into a </w:t>
      </w:r>
      <w:r w:rsidRPr="000A343E">
        <w:rPr>
          <w:rFonts w:ascii="Times New Roman" w:eastAsia="Times New Roman" w:hAnsi="Times New Roman" w:cs="Times New Roman"/>
          <w:b/>
          <w:bCs/>
          <w:kern w:val="0"/>
          <w14:ligatures w14:val="none"/>
        </w:rPr>
        <w:t>ladder-level operator</w:t>
      </w:r>
      <w:r w:rsidRPr="000A343E">
        <w:rPr>
          <w:rFonts w:ascii="Times New Roman" w:eastAsia="Times New Roman" w:hAnsi="Times New Roman" w:cs="Times New Roman"/>
          <w:kern w:val="0"/>
          <w14:ligatures w14:val="none"/>
        </w:rPr>
        <w:t xml:space="preserve"> (\hat{\mathcal{Q}}_{\text{ladder}}), whose eigenstates (|\mathcal{B}_A\rangle) are ladder gauge bosons with mass-like eigenvalues (\Lambda_A).</w:t>
      </w:r>
    </w:p>
    <w:p w14:paraId="34C5B605" w14:textId="77777777" w:rsidR="000A343E" w:rsidRPr="000A343E" w:rsidRDefault="000A343E" w:rsidP="000A343E">
      <w:pPr>
        <w:numPr>
          <w:ilvl w:val="0"/>
          <w:numId w:val="634"/>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Described </w:t>
      </w:r>
      <w:r w:rsidRPr="000A343E">
        <w:rPr>
          <w:rFonts w:ascii="Times New Roman" w:eastAsia="Times New Roman" w:hAnsi="Times New Roman" w:cs="Times New Roman"/>
          <w:b/>
          <w:bCs/>
          <w:kern w:val="0"/>
          <w14:ligatures w14:val="none"/>
        </w:rPr>
        <w:t>mixing</w:t>
      </w:r>
      <w:r w:rsidRPr="000A343E">
        <w:rPr>
          <w:rFonts w:ascii="Times New Roman" w:eastAsia="Times New Roman" w:hAnsi="Times New Roman" w:cs="Times New Roman"/>
          <w:kern w:val="0"/>
          <w14:ligatures w14:val="none"/>
        </w:rPr>
        <w:t xml:space="preserve"> as the mismatch between:</w:t>
      </w:r>
    </w:p>
    <w:p w14:paraId="1FE4BD47" w14:textId="77777777" w:rsidR="000A343E" w:rsidRPr="000A343E" w:rsidRDefault="000A343E" w:rsidP="000A343E">
      <w:pPr>
        <w:numPr>
          <w:ilvl w:val="1"/>
          <w:numId w:val="634"/>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group or band-local bases, and</w:t>
      </w:r>
    </w:p>
    <w:p w14:paraId="253E1001" w14:textId="77777777" w:rsidR="000A343E" w:rsidRPr="000A343E" w:rsidRDefault="000A343E" w:rsidP="000A343E">
      <w:pPr>
        <w:numPr>
          <w:ilvl w:val="1"/>
          <w:numId w:val="634"/>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mass-eigenstate bases, with unitary mixing matrices connecting them.</w:t>
      </w:r>
    </w:p>
    <w:p w14:paraId="58F8CD94" w14:textId="77777777" w:rsidR="000A343E" w:rsidRPr="000A343E" w:rsidRDefault="000A343E" w:rsidP="000A343E">
      <w:pPr>
        <w:numPr>
          <w:ilvl w:val="0"/>
          <w:numId w:val="634"/>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Noted that, in the presence of matter, the same formalism describes mixing between interaction bases and mass bases, with mixing matrices structurally constrained by ladder, gauge, and pivot structures.</w:t>
      </w:r>
    </w:p>
    <w:p w14:paraId="5BF39116"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With this, Part 9 (Gauge Structure &amp; Matter Spectrum) is complete at the structural level. The theory now has a fully specified framework for U(1) and non-Abelian gauge fields, ladder-weighted actions, matter spectra, and gauge boson mixing, all built on the context ladder and hinge pivots. Subsequent parts of the unified monograph (Part 10 and beyond) will use this machinery to construct the gravitational sector, nested-time matter, and the qualia–gravity link in the V1 model.</w:t>
      </w:r>
    </w:p>
    <w:p w14:paraId="52251E62" w14:textId="77777777" w:rsidR="005019AB" w:rsidRDefault="005019AB"/>
    <w:p w14:paraId="51E267F5" w14:textId="77777777" w:rsidR="00D776CC" w:rsidRPr="00D776CC" w:rsidRDefault="00D776CC" w:rsidP="00D776CC">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bookmarkStart w:id="391" w:name="_Toc215316788"/>
      <w:r w:rsidRPr="00D776CC">
        <w:rPr>
          <w:rFonts w:ascii="Times New Roman" w:eastAsia="Times New Roman" w:hAnsi="Times New Roman" w:cs="Times New Roman"/>
          <w:b/>
          <w:bCs/>
          <w:kern w:val="36"/>
          <w:sz w:val="48"/>
          <w:szCs w:val="48"/>
          <w14:ligatures w14:val="none"/>
        </w:rPr>
        <w:t>10. Gravitational Sector &amp; Nested-Time Matter</w:t>
      </w:r>
      <w:bookmarkEnd w:id="391"/>
    </w:p>
    <w:p w14:paraId="75BB0A9A" w14:textId="77777777" w:rsidR="00D776CC" w:rsidRPr="00D776CC" w:rsidRDefault="00D776CC" w:rsidP="00D776CC">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92" w:name="_Toc215316789"/>
      <w:r w:rsidRPr="00D776CC">
        <w:rPr>
          <w:rFonts w:ascii="Times New Roman" w:eastAsia="Times New Roman" w:hAnsi="Times New Roman" w:cs="Times New Roman"/>
          <w:b/>
          <w:bCs/>
          <w:kern w:val="0"/>
          <w:sz w:val="36"/>
          <w:szCs w:val="36"/>
          <w14:ligatures w14:val="none"/>
        </w:rPr>
        <w:t>10.1 Gravitational Field Equations from Hinge &amp; Pivot</w:t>
      </w:r>
      <w:bookmarkEnd w:id="392"/>
    </w:p>
    <w:p w14:paraId="2392B121"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In the V1 framework, </w:t>
      </w:r>
      <w:r w:rsidRPr="00D776CC">
        <w:rPr>
          <w:rFonts w:ascii="Times New Roman" w:eastAsia="Times New Roman" w:hAnsi="Times New Roman" w:cs="Times New Roman"/>
          <w:b/>
          <w:bCs/>
          <w:kern w:val="0"/>
          <w14:ligatures w14:val="none"/>
        </w:rPr>
        <w:t>gravity</w:t>
      </w:r>
      <w:r w:rsidRPr="00D776CC">
        <w:rPr>
          <w:rFonts w:ascii="Times New Roman" w:eastAsia="Times New Roman" w:hAnsi="Times New Roman" w:cs="Times New Roman"/>
          <w:kern w:val="0"/>
          <w14:ligatures w14:val="none"/>
        </w:rPr>
        <w:t xml:space="preserve"> is not an extra field bolted onto an existing spacetime; it is a structural consequence of:</w:t>
      </w:r>
    </w:p>
    <w:p w14:paraId="4DA20A24" w14:textId="77777777" w:rsidR="00D776CC" w:rsidRPr="00D776CC" w:rsidRDefault="00D776CC" w:rsidP="00D776CC">
      <w:pPr>
        <w:numPr>
          <w:ilvl w:val="0"/>
          <w:numId w:val="635"/>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the </w:t>
      </w:r>
      <w:r w:rsidRPr="00D776CC">
        <w:rPr>
          <w:rFonts w:ascii="Times New Roman" w:eastAsia="Times New Roman" w:hAnsi="Times New Roman" w:cs="Times New Roman"/>
          <w:b/>
          <w:bCs/>
          <w:kern w:val="0"/>
          <w14:ligatures w14:val="none"/>
        </w:rPr>
        <w:t>hinge band</w:t>
      </w:r>
      <w:r w:rsidRPr="00D776CC">
        <w:rPr>
          <w:rFonts w:ascii="Times New Roman" w:eastAsia="Times New Roman" w:hAnsi="Times New Roman" w:cs="Times New Roman"/>
          <w:kern w:val="0"/>
          <w14:ligatures w14:val="none"/>
        </w:rPr>
        <w:t xml:space="preserve"> (n=0) with (D(0)=2) (area-law boundary),</w:t>
      </w:r>
    </w:p>
    <w:p w14:paraId="5C6BE809" w14:textId="77777777" w:rsidR="00D776CC" w:rsidRPr="00D776CC" w:rsidRDefault="00D776CC" w:rsidP="00D776CC">
      <w:pPr>
        <w:numPr>
          <w:ilvl w:val="0"/>
          <w:numId w:val="635"/>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the </w:t>
      </w:r>
      <w:r w:rsidRPr="00D776CC">
        <w:rPr>
          <w:rFonts w:ascii="Times New Roman" w:eastAsia="Times New Roman" w:hAnsi="Times New Roman" w:cs="Times New Roman"/>
          <w:b/>
          <w:bCs/>
          <w:kern w:val="0"/>
          <w14:ligatures w14:val="none"/>
        </w:rPr>
        <w:t>dimension profile</w:t>
      </w:r>
      <w:r w:rsidRPr="00D776CC">
        <w:rPr>
          <w:rFonts w:ascii="Times New Roman" w:eastAsia="Times New Roman" w:hAnsi="Times New Roman" w:cs="Times New Roman"/>
          <w:kern w:val="0"/>
          <w14:ligatures w14:val="none"/>
        </w:rPr>
        <w:t xml:space="preserve"> (D(r)) / (D(n)) and pivot function (g(D)),</w:t>
      </w:r>
    </w:p>
    <w:p w14:paraId="32B17CC2" w14:textId="77777777" w:rsidR="00D776CC" w:rsidRPr="00D776CC" w:rsidRDefault="00D776CC" w:rsidP="00D776CC">
      <w:pPr>
        <w:numPr>
          <w:ilvl w:val="0"/>
          <w:numId w:val="635"/>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and the </w:t>
      </w:r>
      <w:r w:rsidRPr="00D776CC">
        <w:rPr>
          <w:rFonts w:ascii="Times New Roman" w:eastAsia="Times New Roman" w:hAnsi="Times New Roman" w:cs="Times New Roman"/>
          <w:b/>
          <w:bCs/>
          <w:kern w:val="0"/>
          <w14:ligatures w14:val="none"/>
        </w:rPr>
        <w:t>present-act + ladder dynamics</w:t>
      </w:r>
      <w:r w:rsidRPr="00D776CC">
        <w:rPr>
          <w:rFonts w:ascii="Times New Roman" w:eastAsia="Times New Roman" w:hAnsi="Times New Roman" w:cs="Times New Roman"/>
          <w:kern w:val="0"/>
          <w14:ligatures w14:val="none"/>
        </w:rPr>
        <w:t xml:space="preserve"> encoded in the master action.</w:t>
      </w:r>
    </w:p>
    <w:p w14:paraId="5E0BEFFF"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This section sets up the </w:t>
      </w:r>
      <w:r w:rsidRPr="00D776CC">
        <w:rPr>
          <w:rFonts w:ascii="Times New Roman" w:eastAsia="Times New Roman" w:hAnsi="Times New Roman" w:cs="Times New Roman"/>
          <w:b/>
          <w:bCs/>
          <w:kern w:val="0"/>
          <w14:ligatures w14:val="none"/>
        </w:rPr>
        <w:t>gravitational field equations</w:t>
      </w:r>
      <w:r w:rsidRPr="00D776CC">
        <w:rPr>
          <w:rFonts w:ascii="Times New Roman" w:eastAsia="Times New Roman" w:hAnsi="Times New Roman" w:cs="Times New Roman"/>
          <w:kern w:val="0"/>
          <w14:ligatures w14:val="none"/>
        </w:rPr>
        <w:t xml:space="preserve"> at a purely theoretical level, without numerical constants or empirical identifications. Later sections (10.2–10.3) refine this with scale-dependent deviations and horizon structure.</w:t>
      </w:r>
    </w:p>
    <w:p w14:paraId="0B02FB75" w14:textId="77777777" w:rsidR="00D776CC" w:rsidRPr="00D776CC" w:rsidRDefault="005800E8" w:rsidP="00D776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4D47D84">
          <v:rect id="_x0000_i1136" style="width:0;height:1.5pt" o:hralign="center" o:hrstd="t" o:hr="t" fillcolor="#a0a0a0" stroked="f"/>
        </w:pict>
      </w:r>
    </w:p>
    <w:p w14:paraId="0C75679D" w14:textId="77777777" w:rsidR="00D776CC" w:rsidRPr="00D776CC" w:rsidRDefault="00D776CC" w:rsidP="00D776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93" w:name="_Toc215316790"/>
      <w:r w:rsidRPr="00D776CC">
        <w:rPr>
          <w:rFonts w:ascii="Times New Roman" w:eastAsia="Times New Roman" w:hAnsi="Times New Roman" w:cs="Times New Roman"/>
          <w:b/>
          <w:bCs/>
          <w:kern w:val="0"/>
          <w:sz w:val="27"/>
          <w:szCs w:val="27"/>
          <w14:ligatures w14:val="none"/>
        </w:rPr>
        <w:t>10.1.1 Hinge boundary and gravitational potential</w:t>
      </w:r>
      <w:bookmarkEnd w:id="393"/>
    </w:p>
    <w:p w14:paraId="0F1496AE"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We start from the </w:t>
      </w:r>
      <w:r w:rsidRPr="00D776CC">
        <w:rPr>
          <w:rFonts w:ascii="Times New Roman" w:eastAsia="Times New Roman" w:hAnsi="Times New Roman" w:cs="Times New Roman"/>
          <w:b/>
          <w:bCs/>
          <w:kern w:val="0"/>
          <w14:ligatures w14:val="none"/>
        </w:rPr>
        <w:t>hinge boundary</w:t>
      </w:r>
      <w:r w:rsidRPr="00D776CC">
        <w:rPr>
          <w:rFonts w:ascii="Times New Roman" w:eastAsia="Times New Roman" w:hAnsi="Times New Roman" w:cs="Times New Roman"/>
          <w:kern w:val="0"/>
          <w14:ligatures w14:val="none"/>
        </w:rPr>
        <w:t xml:space="preserve"> at band (n=0):</w:t>
      </w:r>
    </w:p>
    <w:p w14:paraId="23E53DDF" w14:textId="77777777" w:rsidR="00D776CC" w:rsidRPr="00D776CC" w:rsidRDefault="00D776CC" w:rsidP="00D776CC">
      <w:pPr>
        <w:numPr>
          <w:ilvl w:val="0"/>
          <w:numId w:val="636"/>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Boundary graph (\mathcal{G}_0 = (V_0,E_0)) with effective 2D dimension (D(0)=2) and area-law scaling.</w:t>
      </w:r>
    </w:p>
    <w:p w14:paraId="2C835161" w14:textId="77777777" w:rsidR="00D776CC" w:rsidRPr="00D776CC" w:rsidRDefault="00D776CC" w:rsidP="00D776CC">
      <w:pPr>
        <w:numPr>
          <w:ilvl w:val="0"/>
          <w:numId w:val="636"/>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Hinge spatial scale (L_0 = \ell_{\mathrm{UGM}}).</w:t>
      </w:r>
    </w:p>
    <w:p w14:paraId="44D5C703" w14:textId="77777777" w:rsidR="00D776CC" w:rsidRPr="00D776CC" w:rsidRDefault="00D776CC" w:rsidP="00D776CC">
      <w:pPr>
        <w:numPr>
          <w:ilvl w:val="0"/>
          <w:numId w:val="636"/>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Hinge temporal scale (\Theta_0 = T^*).</w:t>
      </w:r>
    </w:p>
    <w:p w14:paraId="58409096" w14:textId="77777777" w:rsidR="00D776CC" w:rsidRPr="00D776CC" w:rsidRDefault="00D776CC" w:rsidP="00D776CC">
      <w:pPr>
        <w:numPr>
          <w:ilvl w:val="0"/>
          <w:numId w:val="636"/>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Conversion constant (c = \ell_{\mathrm{UGM}}/T^*).</w:t>
      </w:r>
    </w:p>
    <w:p w14:paraId="3FF7A3CF"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We introduce a </w:t>
      </w:r>
      <w:r w:rsidRPr="00D776CC">
        <w:rPr>
          <w:rFonts w:ascii="Times New Roman" w:eastAsia="Times New Roman" w:hAnsi="Times New Roman" w:cs="Times New Roman"/>
          <w:b/>
          <w:bCs/>
          <w:kern w:val="0"/>
          <w14:ligatures w14:val="none"/>
        </w:rPr>
        <w:t>scalar gravitational potential</w:t>
      </w:r>
      <w:r w:rsidRPr="00D776CC">
        <w:rPr>
          <w:rFonts w:ascii="Times New Roman" w:eastAsia="Times New Roman" w:hAnsi="Times New Roman" w:cs="Times New Roman"/>
          <w:kern w:val="0"/>
          <w14:ligatures w14:val="none"/>
        </w:rPr>
        <w:t xml:space="preserve"> as a function on the hinge boundary:</w:t>
      </w:r>
    </w:p>
    <w:p w14:paraId="1A540375"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b/>
          <w:bCs/>
          <w:kern w:val="0"/>
          <w14:ligatures w14:val="none"/>
        </w:rPr>
        <w:t>Definition 10.1.1 (Hinge gravitational potential).</w:t>
      </w:r>
      <w:r w:rsidRPr="00D776CC">
        <w:rPr>
          <w:rFonts w:ascii="Times New Roman" w:eastAsia="Times New Roman" w:hAnsi="Times New Roman" w:cs="Times New Roman"/>
          <w:kern w:val="0"/>
          <w14:ligatures w14:val="none"/>
        </w:rPr>
        <w:br/>
        <w:t xml:space="preserve">A </w:t>
      </w:r>
      <w:r w:rsidRPr="00D776CC">
        <w:rPr>
          <w:rFonts w:ascii="Times New Roman" w:eastAsia="Times New Roman" w:hAnsi="Times New Roman" w:cs="Times New Roman"/>
          <w:b/>
          <w:bCs/>
          <w:kern w:val="0"/>
          <w14:ligatures w14:val="none"/>
        </w:rPr>
        <w:t>hinge gravitational potential</w:t>
      </w:r>
      <w:r w:rsidRPr="00D776CC">
        <w:rPr>
          <w:rFonts w:ascii="Times New Roman" w:eastAsia="Times New Roman" w:hAnsi="Times New Roman" w:cs="Times New Roman"/>
          <w:kern w:val="0"/>
          <w14:ligatures w14:val="none"/>
        </w:rPr>
        <w:t xml:space="preserve"> is a real-valued function</w:t>
      </w:r>
      <w:r w:rsidRPr="00D776CC">
        <w:rPr>
          <w:rFonts w:ascii="Times New Roman" w:eastAsia="Times New Roman" w:hAnsi="Times New Roman" w:cs="Times New Roman"/>
          <w:kern w:val="0"/>
          <w14:ligatures w14:val="none"/>
        </w:rPr>
        <w:br/>
        <w:t>[</w:t>
      </w:r>
      <w:r w:rsidRPr="00D776CC">
        <w:rPr>
          <w:rFonts w:ascii="Times New Roman" w:eastAsia="Times New Roman" w:hAnsi="Times New Roman" w:cs="Times New Roman"/>
          <w:kern w:val="0"/>
          <w14:ligatures w14:val="none"/>
        </w:rPr>
        <w:br/>
        <w:t>\Phi_0 : V_0 \to \mathbb{R}</w:t>
      </w:r>
      <w:r w:rsidRPr="00D776CC">
        <w:rPr>
          <w:rFonts w:ascii="Times New Roman" w:eastAsia="Times New Roman" w:hAnsi="Times New Roman" w:cs="Times New Roman"/>
          <w:kern w:val="0"/>
          <w14:ligatures w14:val="none"/>
        </w:rPr>
        <w:br/>
        <w:t>]</w:t>
      </w:r>
      <w:r w:rsidRPr="00D776CC">
        <w:rPr>
          <w:rFonts w:ascii="Times New Roman" w:eastAsia="Times New Roman" w:hAnsi="Times New Roman" w:cs="Times New Roman"/>
          <w:kern w:val="0"/>
          <w14:ligatures w14:val="none"/>
        </w:rPr>
        <w:br/>
        <w:t>(or, in a continuum approximation, (\Phi_0(x)) on a 2D manifold approximating (\mathcal{G}_0)).</w:t>
      </w:r>
    </w:p>
    <w:p w14:paraId="24156F61"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Intuitively:</w:t>
      </w:r>
    </w:p>
    <w:p w14:paraId="655EA7D7" w14:textId="77777777" w:rsidR="00D776CC" w:rsidRPr="00D776CC" w:rsidRDefault="00D776CC" w:rsidP="00D776CC">
      <w:pPr>
        <w:numPr>
          <w:ilvl w:val="0"/>
          <w:numId w:val="637"/>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(\Phi_0) measures </w:t>
      </w:r>
      <w:r w:rsidRPr="00D776CC">
        <w:rPr>
          <w:rFonts w:ascii="Times New Roman" w:eastAsia="Times New Roman" w:hAnsi="Times New Roman" w:cs="Times New Roman"/>
          <w:b/>
          <w:bCs/>
          <w:kern w:val="0"/>
          <w14:ligatures w14:val="none"/>
        </w:rPr>
        <w:t>deviations</w:t>
      </w:r>
      <w:r w:rsidRPr="00D776CC">
        <w:rPr>
          <w:rFonts w:ascii="Times New Roman" w:eastAsia="Times New Roman" w:hAnsi="Times New Roman" w:cs="Times New Roman"/>
          <w:kern w:val="0"/>
          <w14:ligatures w14:val="none"/>
        </w:rPr>
        <w:t xml:space="preserve"> of hinge boundary structure from a reference “flat” configuration.</w:t>
      </w:r>
    </w:p>
    <w:p w14:paraId="7B59C782" w14:textId="77777777" w:rsidR="00D776CC" w:rsidRPr="00D776CC" w:rsidRDefault="00D776CC" w:rsidP="00D776CC">
      <w:pPr>
        <w:numPr>
          <w:ilvl w:val="0"/>
          <w:numId w:val="637"/>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Variations of (\Phi_0) across the hinge encode how context-weighted present-moment configurations are distorted by sources.</w:t>
      </w:r>
    </w:p>
    <w:p w14:paraId="3E47AF5A"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To make this precise, we relate (\Phi_0) to </w:t>
      </w:r>
      <w:r w:rsidRPr="00D776CC">
        <w:rPr>
          <w:rFonts w:ascii="Times New Roman" w:eastAsia="Times New Roman" w:hAnsi="Times New Roman" w:cs="Times New Roman"/>
          <w:b/>
          <w:bCs/>
          <w:kern w:val="0"/>
          <w14:ligatures w14:val="none"/>
        </w:rPr>
        <w:t>distortions of the hinge area measure</w:t>
      </w:r>
      <w:r w:rsidRPr="00D776CC">
        <w:rPr>
          <w:rFonts w:ascii="Times New Roman" w:eastAsia="Times New Roman" w:hAnsi="Times New Roman" w:cs="Times New Roman"/>
          <w:kern w:val="0"/>
          <w14:ligatures w14:val="none"/>
        </w:rPr>
        <w:t>.</w:t>
      </w:r>
    </w:p>
    <w:p w14:paraId="5F1EE38A" w14:textId="77777777" w:rsidR="00D776CC" w:rsidRPr="00D776CC" w:rsidRDefault="005800E8" w:rsidP="00D776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6DFEDF2">
          <v:rect id="_x0000_i1137" style="width:0;height:1.5pt" o:hralign="center" o:hrstd="t" o:hr="t" fillcolor="#a0a0a0" stroked="f"/>
        </w:pict>
      </w:r>
    </w:p>
    <w:p w14:paraId="3F0C08CA" w14:textId="77777777" w:rsidR="00D776CC" w:rsidRPr="00D776CC" w:rsidRDefault="00D776CC" w:rsidP="00D776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94" w:name="_Toc215316791"/>
      <w:r w:rsidRPr="00D776CC">
        <w:rPr>
          <w:rFonts w:ascii="Times New Roman" w:eastAsia="Times New Roman" w:hAnsi="Times New Roman" w:cs="Times New Roman"/>
          <w:b/>
          <w:bCs/>
          <w:kern w:val="0"/>
          <w:sz w:val="27"/>
          <w:szCs w:val="27"/>
          <w14:ligatures w14:val="none"/>
        </w:rPr>
        <w:t>10.1.2 Area-law distortions and source density</w:t>
      </w:r>
      <w:bookmarkEnd w:id="394"/>
    </w:p>
    <w:p w14:paraId="4BB9F730"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Let (A_0(R)) be the hinge boundary measure (Section 6.6), which in the reference case scales as</w:t>
      </w:r>
      <w:r w:rsidRPr="00D776CC">
        <w:rPr>
          <w:rFonts w:ascii="Times New Roman" w:eastAsia="Times New Roman" w:hAnsi="Times New Roman" w:cs="Times New Roman"/>
          <w:kern w:val="0"/>
          <w14:ligatures w14:val="none"/>
        </w:rPr>
        <w:br/>
        <w:t>[</w:t>
      </w:r>
      <w:r w:rsidRPr="00D776CC">
        <w:rPr>
          <w:rFonts w:ascii="Times New Roman" w:eastAsia="Times New Roman" w:hAnsi="Times New Roman" w:cs="Times New Roman"/>
          <w:kern w:val="0"/>
          <w14:ligatures w14:val="none"/>
        </w:rPr>
        <w:br/>
        <w:t>A_0(R) \propto R^2,</w:t>
      </w:r>
      <w:r w:rsidRPr="00D776CC">
        <w:rPr>
          <w:rFonts w:ascii="Times New Roman" w:eastAsia="Times New Roman" w:hAnsi="Times New Roman" w:cs="Times New Roman"/>
          <w:kern w:val="0"/>
          <w14:ligatures w14:val="none"/>
        </w:rPr>
        <w:br/>
        <w:t>]</w:t>
      </w:r>
      <w:r w:rsidRPr="00D776CC">
        <w:rPr>
          <w:rFonts w:ascii="Times New Roman" w:eastAsia="Times New Roman" w:hAnsi="Times New Roman" w:cs="Times New Roman"/>
          <w:kern w:val="0"/>
          <w14:ligatures w14:val="none"/>
        </w:rPr>
        <w:br/>
        <w:t xml:space="preserve">for large graph radius (R). In the presence of sources, we model </w:t>
      </w:r>
      <w:r w:rsidRPr="00D776CC">
        <w:rPr>
          <w:rFonts w:ascii="Times New Roman" w:eastAsia="Times New Roman" w:hAnsi="Times New Roman" w:cs="Times New Roman"/>
          <w:b/>
          <w:bCs/>
          <w:kern w:val="0"/>
          <w14:ligatures w14:val="none"/>
        </w:rPr>
        <w:t>local distortions</w:t>
      </w:r>
      <w:r w:rsidRPr="00D776CC">
        <w:rPr>
          <w:rFonts w:ascii="Times New Roman" w:eastAsia="Times New Roman" w:hAnsi="Times New Roman" w:cs="Times New Roman"/>
          <w:kern w:val="0"/>
          <w14:ligatures w14:val="none"/>
        </w:rPr>
        <w:t xml:space="preserve"> of this area law via a </w:t>
      </w:r>
      <w:r w:rsidRPr="00D776CC">
        <w:rPr>
          <w:rFonts w:ascii="Times New Roman" w:eastAsia="Times New Roman" w:hAnsi="Times New Roman" w:cs="Times New Roman"/>
          <w:b/>
          <w:bCs/>
          <w:kern w:val="0"/>
          <w14:ligatures w14:val="none"/>
        </w:rPr>
        <w:t>surface mass/energy density</w:t>
      </w:r>
      <w:r w:rsidRPr="00D776CC">
        <w:rPr>
          <w:rFonts w:ascii="Times New Roman" w:eastAsia="Times New Roman" w:hAnsi="Times New Roman" w:cs="Times New Roman"/>
          <w:kern w:val="0"/>
          <w14:ligatures w14:val="none"/>
        </w:rPr>
        <w:t xml:space="preserve"> (\sigma(x)) on the hinge boundary.</w:t>
      </w:r>
    </w:p>
    <w:p w14:paraId="384CC30E"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At a structural level:</w:t>
      </w:r>
    </w:p>
    <w:p w14:paraId="73E3C906" w14:textId="77777777" w:rsidR="00D776CC" w:rsidRPr="00D776CC" w:rsidRDefault="00D776CC" w:rsidP="00D776CC">
      <w:pPr>
        <w:numPr>
          <w:ilvl w:val="0"/>
          <w:numId w:val="638"/>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(\sigma(x)) represents how much “extra” or “deficit” boundary measure is associated with the presence of nested contexts (matter) at or through (x).</w:t>
      </w:r>
    </w:p>
    <w:p w14:paraId="04A3DC53" w14:textId="77777777" w:rsidR="00D776CC" w:rsidRPr="00D776CC" w:rsidRDefault="00D776CC" w:rsidP="00D776CC">
      <w:pPr>
        <w:numPr>
          <w:ilvl w:val="0"/>
          <w:numId w:val="638"/>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Positive (\sigma(x)) corresponds to </w:t>
      </w:r>
      <w:r w:rsidRPr="00D776CC">
        <w:rPr>
          <w:rFonts w:ascii="Times New Roman" w:eastAsia="Times New Roman" w:hAnsi="Times New Roman" w:cs="Times New Roman"/>
          <w:b/>
          <w:bCs/>
          <w:kern w:val="0"/>
          <w14:ligatures w14:val="none"/>
        </w:rPr>
        <w:t>inward-bending</w:t>
      </w:r>
      <w:r w:rsidRPr="00D776CC">
        <w:rPr>
          <w:rFonts w:ascii="Times New Roman" w:eastAsia="Times New Roman" w:hAnsi="Times New Roman" w:cs="Times New Roman"/>
          <w:kern w:val="0"/>
          <w14:ligatures w14:val="none"/>
        </w:rPr>
        <w:t xml:space="preserve"> or “focusing” of boundary structure relative to the reference; negative (\sigma(x)) to </w:t>
      </w:r>
      <w:r w:rsidRPr="00D776CC">
        <w:rPr>
          <w:rFonts w:ascii="Times New Roman" w:eastAsia="Times New Roman" w:hAnsi="Times New Roman" w:cs="Times New Roman"/>
          <w:b/>
          <w:bCs/>
          <w:kern w:val="0"/>
          <w14:ligatures w14:val="none"/>
        </w:rPr>
        <w:t>outward-bending</w:t>
      </w:r>
      <w:r w:rsidRPr="00D776CC">
        <w:rPr>
          <w:rFonts w:ascii="Times New Roman" w:eastAsia="Times New Roman" w:hAnsi="Times New Roman" w:cs="Times New Roman"/>
          <w:kern w:val="0"/>
          <w14:ligatures w14:val="none"/>
        </w:rPr>
        <w:t xml:space="preserve"> or “dilating.”</w:t>
      </w:r>
    </w:p>
    <w:p w14:paraId="1D481A6C"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We write:</w:t>
      </w:r>
    </w:p>
    <w:p w14:paraId="722A5289"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b/>
          <w:bCs/>
          <w:kern w:val="0"/>
          <w14:ligatures w14:val="none"/>
        </w:rPr>
        <w:t>Definition 10.1.2 (Hinge source density).</w:t>
      </w:r>
      <w:r w:rsidRPr="00D776CC">
        <w:rPr>
          <w:rFonts w:ascii="Times New Roman" w:eastAsia="Times New Roman" w:hAnsi="Times New Roman" w:cs="Times New Roman"/>
          <w:kern w:val="0"/>
          <w14:ligatures w14:val="none"/>
        </w:rPr>
        <w:br/>
        <w:t xml:space="preserve">A </w:t>
      </w:r>
      <w:r w:rsidRPr="00D776CC">
        <w:rPr>
          <w:rFonts w:ascii="Times New Roman" w:eastAsia="Times New Roman" w:hAnsi="Times New Roman" w:cs="Times New Roman"/>
          <w:b/>
          <w:bCs/>
          <w:kern w:val="0"/>
          <w14:ligatures w14:val="none"/>
        </w:rPr>
        <w:t>hinge source density</w:t>
      </w:r>
      <w:r w:rsidRPr="00D776CC">
        <w:rPr>
          <w:rFonts w:ascii="Times New Roman" w:eastAsia="Times New Roman" w:hAnsi="Times New Roman" w:cs="Times New Roman"/>
          <w:kern w:val="0"/>
          <w14:ligatures w14:val="none"/>
        </w:rPr>
        <w:t xml:space="preserve"> is a function</w:t>
      </w:r>
      <w:r w:rsidRPr="00D776CC">
        <w:rPr>
          <w:rFonts w:ascii="Times New Roman" w:eastAsia="Times New Roman" w:hAnsi="Times New Roman" w:cs="Times New Roman"/>
          <w:kern w:val="0"/>
          <w14:ligatures w14:val="none"/>
        </w:rPr>
        <w:br/>
        <w:t>[</w:t>
      </w:r>
      <w:r w:rsidRPr="00D776CC">
        <w:rPr>
          <w:rFonts w:ascii="Times New Roman" w:eastAsia="Times New Roman" w:hAnsi="Times New Roman" w:cs="Times New Roman"/>
          <w:kern w:val="0"/>
          <w14:ligatures w14:val="none"/>
        </w:rPr>
        <w:br/>
        <w:t>\sigma : V_0 \to \mathbb{R}</w:t>
      </w:r>
      <w:r w:rsidRPr="00D776CC">
        <w:rPr>
          <w:rFonts w:ascii="Times New Roman" w:eastAsia="Times New Roman" w:hAnsi="Times New Roman" w:cs="Times New Roman"/>
          <w:kern w:val="0"/>
          <w14:ligatures w14:val="none"/>
        </w:rPr>
        <w:br/>
        <w:t>]</w:t>
      </w:r>
      <w:r w:rsidRPr="00D776CC">
        <w:rPr>
          <w:rFonts w:ascii="Times New Roman" w:eastAsia="Times New Roman" w:hAnsi="Times New Roman" w:cs="Times New Roman"/>
          <w:kern w:val="0"/>
          <w14:ligatures w14:val="none"/>
        </w:rPr>
        <w:br/>
        <w:t>(or (\sigma(x)) in the continuum) that parametrizes deviations from the reference area law.</w:t>
      </w:r>
    </w:p>
    <w:p w14:paraId="5CAD3F8A"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We now connect (\Phi_0) and (\sigma) via a hinge-level field equation.</w:t>
      </w:r>
    </w:p>
    <w:p w14:paraId="7D6B6F04" w14:textId="77777777" w:rsidR="00D776CC" w:rsidRPr="00D776CC" w:rsidRDefault="005800E8" w:rsidP="00D776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7B83135">
          <v:rect id="_x0000_i1138" style="width:0;height:1.5pt" o:hralign="center" o:hrstd="t" o:hr="t" fillcolor="#a0a0a0" stroked="f"/>
        </w:pict>
      </w:r>
    </w:p>
    <w:p w14:paraId="1D8EDD26" w14:textId="77777777" w:rsidR="00D776CC" w:rsidRPr="00D776CC" w:rsidRDefault="00D776CC" w:rsidP="00D776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95" w:name="_Toc215316792"/>
      <w:r w:rsidRPr="00D776CC">
        <w:rPr>
          <w:rFonts w:ascii="Times New Roman" w:eastAsia="Times New Roman" w:hAnsi="Times New Roman" w:cs="Times New Roman"/>
          <w:b/>
          <w:bCs/>
          <w:kern w:val="0"/>
          <w:sz w:val="27"/>
          <w:szCs w:val="27"/>
          <w14:ligatures w14:val="none"/>
        </w:rPr>
        <w:t>10.1.3 Hinge Poisson equation (structural form)</w:t>
      </w:r>
      <w:bookmarkEnd w:id="395"/>
    </w:p>
    <w:p w14:paraId="0CC6B57A"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On the hinge boundary we can define a </w:t>
      </w:r>
      <w:r w:rsidRPr="00D776CC">
        <w:rPr>
          <w:rFonts w:ascii="Times New Roman" w:eastAsia="Times New Roman" w:hAnsi="Times New Roman" w:cs="Times New Roman"/>
          <w:b/>
          <w:bCs/>
          <w:kern w:val="0"/>
          <w14:ligatures w14:val="none"/>
        </w:rPr>
        <w:t>graph Laplacian</w:t>
      </w:r>
      <w:r w:rsidRPr="00D776CC">
        <w:rPr>
          <w:rFonts w:ascii="Times New Roman" w:eastAsia="Times New Roman" w:hAnsi="Times New Roman" w:cs="Times New Roman"/>
          <w:kern w:val="0"/>
          <w14:ligatures w14:val="none"/>
        </w:rPr>
        <w:t xml:space="preserve"> (or continuum Laplacian) (\Delta_0):</w:t>
      </w:r>
    </w:p>
    <w:p w14:paraId="3E2CC56A" w14:textId="77777777" w:rsidR="00D776CC" w:rsidRPr="00D776CC" w:rsidRDefault="00D776CC" w:rsidP="00D776CC">
      <w:pPr>
        <w:numPr>
          <w:ilvl w:val="0"/>
          <w:numId w:val="639"/>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On the discrete graph (\mathcal{G}</w:t>
      </w:r>
      <w:r w:rsidRPr="00D776CC">
        <w:rPr>
          <w:rFonts w:ascii="Times New Roman" w:eastAsia="Times New Roman" w:hAnsi="Times New Roman" w:cs="Times New Roman"/>
          <w:i/>
          <w:iCs/>
          <w:kern w:val="0"/>
          <w14:ligatures w14:val="none"/>
        </w:rPr>
        <w:t>0), (\Delta_0) acts on functions (f : V_0\to\mathbb{R}) as</w:t>
      </w:r>
      <w:r w:rsidRPr="00D776CC">
        <w:rPr>
          <w:rFonts w:ascii="Times New Roman" w:eastAsia="Times New Roman" w:hAnsi="Times New Roman" w:cs="Times New Roman"/>
          <w:i/>
          <w:iCs/>
          <w:kern w:val="0"/>
          <w14:ligatures w14:val="none"/>
        </w:rPr>
        <w:br/>
        <w:t>[</w:t>
      </w:r>
      <w:r w:rsidRPr="00D776CC">
        <w:rPr>
          <w:rFonts w:ascii="Times New Roman" w:eastAsia="Times New Roman" w:hAnsi="Times New Roman" w:cs="Times New Roman"/>
          <w:i/>
          <w:iCs/>
          <w:kern w:val="0"/>
          <w14:ligatures w14:val="none"/>
        </w:rPr>
        <w:br/>
        <w:t>(\Delta_0 f)(v)</w:t>
      </w:r>
      <w:r w:rsidRPr="00D776CC">
        <w:rPr>
          <w:rFonts w:ascii="Times New Roman" w:eastAsia="Times New Roman" w:hAnsi="Times New Roman" w:cs="Times New Roman"/>
          <w:i/>
          <w:iCs/>
          <w:kern w:val="0"/>
          <w14:ligatures w14:val="none"/>
        </w:rPr>
        <w:br/>
        <w:t>:= \sum</w:t>
      </w:r>
      <w:r w:rsidRPr="00D776CC">
        <w:rPr>
          <w:rFonts w:ascii="Times New Roman" w:eastAsia="Times New Roman" w:hAnsi="Times New Roman" w:cs="Times New Roman"/>
          <w:kern w:val="0"/>
          <w14:ligatures w14:val="none"/>
        </w:rPr>
        <w:t>{w : (v\to w)\in E_0} a_0(v,w),\bigl(f(w) - f(v)\bigr),</w:t>
      </w:r>
      <w:r w:rsidRPr="00D776CC">
        <w:rPr>
          <w:rFonts w:ascii="Times New Roman" w:eastAsia="Times New Roman" w:hAnsi="Times New Roman" w:cs="Times New Roman"/>
          <w:kern w:val="0"/>
          <w14:ligatures w14:val="none"/>
        </w:rPr>
        <w:br/>
        <w:t>]</w:t>
      </w:r>
      <w:r w:rsidRPr="00D776CC">
        <w:rPr>
          <w:rFonts w:ascii="Times New Roman" w:eastAsia="Times New Roman" w:hAnsi="Times New Roman" w:cs="Times New Roman"/>
          <w:kern w:val="0"/>
          <w14:ligatures w14:val="none"/>
        </w:rPr>
        <w:br/>
        <w:t>with symmetric weights (a_0(v,w)).</w:t>
      </w:r>
    </w:p>
    <w:p w14:paraId="569E40E8" w14:textId="77777777" w:rsidR="00D776CC" w:rsidRPr="00D776CC" w:rsidRDefault="00D776CC" w:rsidP="00D776CC">
      <w:pPr>
        <w:numPr>
          <w:ilvl w:val="0"/>
          <w:numId w:val="639"/>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In a continuum limit, (\Delta_0) becomes the Laplace–Beltrami operator on a 2D surface approximating the hinge boundary.</w:t>
      </w:r>
    </w:p>
    <w:p w14:paraId="102CF67A"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We now </w:t>
      </w:r>
      <w:r w:rsidRPr="00D776CC">
        <w:rPr>
          <w:rFonts w:ascii="Times New Roman" w:eastAsia="Times New Roman" w:hAnsi="Times New Roman" w:cs="Times New Roman"/>
          <w:b/>
          <w:bCs/>
          <w:kern w:val="0"/>
          <w14:ligatures w14:val="none"/>
        </w:rPr>
        <w:t>postulate</w:t>
      </w:r>
      <w:r w:rsidRPr="00D776CC">
        <w:rPr>
          <w:rFonts w:ascii="Times New Roman" w:eastAsia="Times New Roman" w:hAnsi="Times New Roman" w:cs="Times New Roman"/>
          <w:kern w:val="0"/>
          <w14:ligatures w14:val="none"/>
        </w:rPr>
        <w:t xml:space="preserve"> a hinge-level Poisson-type equation:</w:t>
      </w:r>
    </w:p>
    <w:p w14:paraId="27F852E8"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b/>
          <w:bCs/>
          <w:kern w:val="0"/>
          <w14:ligatures w14:val="none"/>
        </w:rPr>
        <w:t>Axiom 10.1.3 (Hinge Poisson equation).</w:t>
      </w:r>
      <w:r w:rsidRPr="00D776CC">
        <w:rPr>
          <w:rFonts w:ascii="Times New Roman" w:eastAsia="Times New Roman" w:hAnsi="Times New Roman" w:cs="Times New Roman"/>
          <w:kern w:val="0"/>
          <w14:ligatures w14:val="none"/>
        </w:rPr>
        <w:br/>
        <w:t>The hinge gravitational potential (\Phi_0) and the hinge source density (\sigma) are related by</w:t>
      </w:r>
      <w:r w:rsidRPr="00D776CC">
        <w:rPr>
          <w:rFonts w:ascii="Times New Roman" w:eastAsia="Times New Roman" w:hAnsi="Times New Roman" w:cs="Times New Roman"/>
          <w:kern w:val="0"/>
          <w14:ligatures w14:val="none"/>
        </w:rPr>
        <w:br/>
        <w:t>[</w:t>
      </w:r>
      <w:r w:rsidRPr="00D776CC">
        <w:rPr>
          <w:rFonts w:ascii="Times New Roman" w:eastAsia="Times New Roman" w:hAnsi="Times New Roman" w:cs="Times New Roman"/>
          <w:kern w:val="0"/>
          <w14:ligatures w14:val="none"/>
        </w:rPr>
        <w:br/>
        <w:t>\Delta_0 \Phi_0(x) = \kappa_0,\sigma(x),</w:t>
      </w:r>
      <w:r w:rsidRPr="00D776CC">
        <w:rPr>
          <w:rFonts w:ascii="Times New Roman" w:eastAsia="Times New Roman" w:hAnsi="Times New Roman" w:cs="Times New Roman"/>
          <w:kern w:val="0"/>
          <w14:ligatures w14:val="none"/>
        </w:rPr>
        <w:br/>
        <w:t>]</w:t>
      </w:r>
      <w:r w:rsidRPr="00D776CC">
        <w:rPr>
          <w:rFonts w:ascii="Times New Roman" w:eastAsia="Times New Roman" w:hAnsi="Times New Roman" w:cs="Times New Roman"/>
          <w:kern w:val="0"/>
          <w14:ligatures w14:val="none"/>
        </w:rPr>
        <w:br/>
        <w:t>for some positive constant (\kappa_0) (the structural gravitational coupling at the hinge).</w:t>
      </w:r>
    </w:p>
    <w:p w14:paraId="7C9144AD"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Interpretation:</w:t>
      </w:r>
    </w:p>
    <w:p w14:paraId="6C049C1A" w14:textId="77777777" w:rsidR="00D776CC" w:rsidRPr="00D776CC" w:rsidRDefault="00D776CC" w:rsidP="00D776CC">
      <w:pPr>
        <w:numPr>
          <w:ilvl w:val="0"/>
          <w:numId w:val="640"/>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Positive (\sigma) (mass/energy-like source) induces concavity in (\Phi_0);</w:t>
      </w:r>
    </w:p>
    <w:p w14:paraId="07E58A02" w14:textId="77777777" w:rsidR="00D776CC" w:rsidRPr="00D776CC" w:rsidRDefault="00D776CC" w:rsidP="00D776CC">
      <w:pPr>
        <w:numPr>
          <w:ilvl w:val="0"/>
          <w:numId w:val="640"/>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(\Phi_0) is defined up to an additive constant;</w:t>
      </w:r>
    </w:p>
    <w:p w14:paraId="0BEC2C3F" w14:textId="77777777" w:rsidR="00D776CC" w:rsidRPr="00D776CC" w:rsidRDefault="00D776CC" w:rsidP="00D776CC">
      <w:pPr>
        <w:numPr>
          <w:ilvl w:val="0"/>
          <w:numId w:val="640"/>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The equation is </w:t>
      </w:r>
      <w:r w:rsidRPr="00D776CC">
        <w:rPr>
          <w:rFonts w:ascii="Times New Roman" w:eastAsia="Times New Roman" w:hAnsi="Times New Roman" w:cs="Times New Roman"/>
          <w:b/>
          <w:bCs/>
          <w:kern w:val="0"/>
          <w14:ligatures w14:val="none"/>
        </w:rPr>
        <w:t>structural</w:t>
      </w:r>
      <w:r w:rsidRPr="00D776CC">
        <w:rPr>
          <w:rFonts w:ascii="Times New Roman" w:eastAsia="Times New Roman" w:hAnsi="Times New Roman" w:cs="Times New Roman"/>
          <w:kern w:val="0"/>
          <w14:ligatures w14:val="none"/>
        </w:rPr>
        <w:t>: it expresses how boundary distortions (encoded in (\Phi_0)) are tied to sources on the hinge.</w:t>
      </w:r>
    </w:p>
    <w:p w14:paraId="7E6A253B"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This is the </w:t>
      </w:r>
      <w:r w:rsidRPr="00D776CC">
        <w:rPr>
          <w:rFonts w:ascii="Times New Roman" w:eastAsia="Times New Roman" w:hAnsi="Times New Roman" w:cs="Times New Roman"/>
          <w:b/>
          <w:bCs/>
          <w:kern w:val="0"/>
          <w14:ligatures w14:val="none"/>
        </w:rPr>
        <w:t>2D pivot equation</w:t>
      </w:r>
      <w:r w:rsidRPr="00D776CC">
        <w:rPr>
          <w:rFonts w:ascii="Times New Roman" w:eastAsia="Times New Roman" w:hAnsi="Times New Roman" w:cs="Times New Roman"/>
          <w:kern w:val="0"/>
          <w14:ligatures w14:val="none"/>
        </w:rPr>
        <w:t>. To arrive at a familiar 3D/4D gravity equation, we must:</w:t>
      </w:r>
    </w:p>
    <w:p w14:paraId="4923390D" w14:textId="77777777" w:rsidR="00D776CC" w:rsidRPr="00D776CC" w:rsidRDefault="00D776CC" w:rsidP="00D776CC">
      <w:pPr>
        <w:numPr>
          <w:ilvl w:val="0"/>
          <w:numId w:val="641"/>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b/>
          <w:bCs/>
          <w:kern w:val="0"/>
          <w14:ligatures w14:val="none"/>
        </w:rPr>
        <w:t>Thicken</w:t>
      </w:r>
      <w:r w:rsidRPr="00D776CC">
        <w:rPr>
          <w:rFonts w:ascii="Times New Roman" w:eastAsia="Times New Roman" w:hAnsi="Times New Roman" w:cs="Times New Roman"/>
          <w:kern w:val="0"/>
          <w14:ligatures w14:val="none"/>
        </w:rPr>
        <w:t xml:space="preserve"> the hinge boundary into a radial shell, and</w:t>
      </w:r>
    </w:p>
    <w:p w14:paraId="675081DC" w14:textId="77777777" w:rsidR="00D776CC" w:rsidRPr="00D776CC" w:rsidRDefault="00D776CC" w:rsidP="00D776CC">
      <w:pPr>
        <w:numPr>
          <w:ilvl w:val="0"/>
          <w:numId w:val="641"/>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Lift (\Phi_0) to a scalar potential (\Phi) on a 3D (or 4D) domain.</w:t>
      </w:r>
    </w:p>
    <w:p w14:paraId="1692C278" w14:textId="77777777" w:rsidR="00D776CC" w:rsidRPr="00D776CC" w:rsidRDefault="005800E8" w:rsidP="00D776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044A55C">
          <v:rect id="_x0000_i1139" style="width:0;height:1.5pt" o:hralign="center" o:hrstd="t" o:hr="t" fillcolor="#a0a0a0" stroked="f"/>
        </w:pict>
      </w:r>
    </w:p>
    <w:p w14:paraId="173B3E80" w14:textId="77777777" w:rsidR="00D776CC" w:rsidRPr="00D776CC" w:rsidRDefault="00D776CC" w:rsidP="00D776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96" w:name="_Toc215316793"/>
      <w:r w:rsidRPr="00D776CC">
        <w:rPr>
          <w:rFonts w:ascii="Times New Roman" w:eastAsia="Times New Roman" w:hAnsi="Times New Roman" w:cs="Times New Roman"/>
          <w:b/>
          <w:bCs/>
          <w:kern w:val="0"/>
          <w:sz w:val="27"/>
          <w:szCs w:val="27"/>
          <w14:ligatures w14:val="none"/>
        </w:rPr>
        <w:t>10.1.4 Hinge thickening and 3D inverse-square field</w:t>
      </w:r>
      <w:bookmarkEnd w:id="396"/>
    </w:p>
    <w:p w14:paraId="56D98439"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Consider a </w:t>
      </w:r>
      <w:r w:rsidRPr="00D776CC">
        <w:rPr>
          <w:rFonts w:ascii="Times New Roman" w:eastAsia="Times New Roman" w:hAnsi="Times New Roman" w:cs="Times New Roman"/>
          <w:b/>
          <w:bCs/>
          <w:kern w:val="0"/>
          <w14:ligatures w14:val="none"/>
        </w:rPr>
        <w:t>radial thickening</w:t>
      </w:r>
      <w:r w:rsidRPr="00D776CC">
        <w:rPr>
          <w:rFonts w:ascii="Times New Roman" w:eastAsia="Times New Roman" w:hAnsi="Times New Roman" w:cs="Times New Roman"/>
          <w:kern w:val="0"/>
          <w14:ligatures w14:val="none"/>
        </w:rPr>
        <w:t xml:space="preserve"> of the hinge boundary into a 3D space, with radial coordinate (r) and angular coordinates attached to the hinge boundary. At a structural level:</w:t>
      </w:r>
    </w:p>
    <w:p w14:paraId="71B262BC" w14:textId="77777777" w:rsidR="00D776CC" w:rsidRPr="00D776CC" w:rsidRDefault="00D776CC" w:rsidP="00D776CC">
      <w:pPr>
        <w:numPr>
          <w:ilvl w:val="0"/>
          <w:numId w:val="642"/>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The hinge boundary (\mathcal{G}</w:t>
      </w:r>
      <w:r w:rsidRPr="00D776CC">
        <w:rPr>
          <w:rFonts w:ascii="Times New Roman" w:eastAsia="Times New Roman" w:hAnsi="Times New Roman" w:cs="Times New Roman"/>
          <w:i/>
          <w:iCs/>
          <w:kern w:val="0"/>
          <w14:ligatures w14:val="none"/>
        </w:rPr>
        <w:t>0) becomes the “surface” at a reference radius (in units of (\ell</w:t>
      </w:r>
      <w:r w:rsidRPr="00D776CC">
        <w:rPr>
          <w:rFonts w:ascii="Times New Roman" w:eastAsia="Times New Roman" w:hAnsi="Times New Roman" w:cs="Times New Roman"/>
          <w:kern w:val="0"/>
          <w14:ligatures w14:val="none"/>
        </w:rPr>
        <w:t>{\mathrm{UGM}})).</w:t>
      </w:r>
    </w:p>
    <w:p w14:paraId="6382B2F1" w14:textId="77777777" w:rsidR="00D776CC" w:rsidRPr="00D776CC" w:rsidRDefault="00D776CC" w:rsidP="00D776CC">
      <w:pPr>
        <w:numPr>
          <w:ilvl w:val="0"/>
          <w:numId w:val="642"/>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The area-law scaling (A_0(R)\propto R^2) implies that, in the thickened domain, the </w:t>
      </w:r>
      <w:r w:rsidRPr="00D776CC">
        <w:rPr>
          <w:rFonts w:ascii="Times New Roman" w:eastAsia="Times New Roman" w:hAnsi="Times New Roman" w:cs="Times New Roman"/>
          <w:b/>
          <w:bCs/>
          <w:kern w:val="0"/>
          <w14:ligatures w14:val="none"/>
        </w:rPr>
        <w:t>flux through a sphere of radius (R)</w:t>
      </w:r>
      <w:r w:rsidRPr="00D776CC">
        <w:rPr>
          <w:rFonts w:ascii="Times New Roman" w:eastAsia="Times New Roman" w:hAnsi="Times New Roman" w:cs="Times New Roman"/>
          <w:kern w:val="0"/>
          <w14:ligatures w14:val="none"/>
        </w:rPr>
        <w:t xml:space="preserve"> is naturally distributed over an area (4\pi R^2)-like surface.</w:t>
      </w:r>
    </w:p>
    <w:p w14:paraId="2817B014"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We define a </w:t>
      </w:r>
      <w:r w:rsidRPr="00D776CC">
        <w:rPr>
          <w:rFonts w:ascii="Times New Roman" w:eastAsia="Times New Roman" w:hAnsi="Times New Roman" w:cs="Times New Roman"/>
          <w:b/>
          <w:bCs/>
          <w:kern w:val="0"/>
          <w14:ligatures w14:val="none"/>
        </w:rPr>
        <w:t>3D gravitational potential</w:t>
      </w:r>
      <w:r w:rsidRPr="00D776CC">
        <w:rPr>
          <w:rFonts w:ascii="Times New Roman" w:eastAsia="Times New Roman" w:hAnsi="Times New Roman" w:cs="Times New Roman"/>
          <w:kern w:val="0"/>
          <w14:ligatures w14:val="none"/>
        </w:rPr>
        <w:t xml:space="preserve"> (\Phi(\mathbf{x})) such that:</w:t>
      </w:r>
    </w:p>
    <w:p w14:paraId="2FCAB1A7" w14:textId="77777777" w:rsidR="00D776CC" w:rsidRPr="00D776CC" w:rsidRDefault="00D776CC" w:rsidP="00D776CC">
      <w:pPr>
        <w:numPr>
          <w:ilvl w:val="0"/>
          <w:numId w:val="643"/>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On the hinge surface (reference radius), (\Phi(\mathbf{x})) restricts to (\Phi_0).</w:t>
      </w:r>
    </w:p>
    <w:p w14:paraId="0E0E2AF6" w14:textId="77777777" w:rsidR="00D776CC" w:rsidRPr="00D776CC" w:rsidRDefault="00D776CC" w:rsidP="00D776CC">
      <w:pPr>
        <w:numPr>
          <w:ilvl w:val="0"/>
          <w:numId w:val="643"/>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Away from the hinge surface, (\Phi) satisfies a </w:t>
      </w:r>
      <w:r w:rsidRPr="00D776CC">
        <w:rPr>
          <w:rFonts w:ascii="Times New Roman" w:eastAsia="Times New Roman" w:hAnsi="Times New Roman" w:cs="Times New Roman"/>
          <w:b/>
          <w:bCs/>
          <w:kern w:val="0"/>
          <w14:ligatures w14:val="none"/>
        </w:rPr>
        <w:t>3D Poisson equation</w:t>
      </w:r>
      <w:r w:rsidRPr="00D776CC">
        <w:rPr>
          <w:rFonts w:ascii="Times New Roman" w:eastAsia="Times New Roman" w:hAnsi="Times New Roman" w:cs="Times New Roman"/>
          <w:kern w:val="0"/>
          <w14:ligatures w14:val="none"/>
        </w:rPr>
        <w:t>:</w:t>
      </w:r>
      <w:r w:rsidRPr="00D776CC">
        <w:rPr>
          <w:rFonts w:ascii="Times New Roman" w:eastAsia="Times New Roman" w:hAnsi="Times New Roman" w:cs="Times New Roman"/>
          <w:kern w:val="0"/>
          <w14:ligatures w14:val="none"/>
        </w:rPr>
        <w:br/>
        <w:t>[</w:t>
      </w:r>
      <w:r w:rsidRPr="00D776CC">
        <w:rPr>
          <w:rFonts w:ascii="Times New Roman" w:eastAsia="Times New Roman" w:hAnsi="Times New Roman" w:cs="Times New Roman"/>
          <w:kern w:val="0"/>
          <w14:ligatures w14:val="none"/>
        </w:rPr>
        <w:br/>
        <w:t>\nabla^2 \Phi(\mathbf{x}) = \kappa,\rho(\mathbf{x}),</w:t>
      </w:r>
      <w:r w:rsidRPr="00D776CC">
        <w:rPr>
          <w:rFonts w:ascii="Times New Roman" w:eastAsia="Times New Roman" w:hAnsi="Times New Roman" w:cs="Times New Roman"/>
          <w:kern w:val="0"/>
          <w14:ligatures w14:val="none"/>
        </w:rPr>
        <w:br/>
        <w:t>]</w:t>
      </w:r>
      <w:r w:rsidRPr="00D776CC">
        <w:rPr>
          <w:rFonts w:ascii="Times New Roman" w:eastAsia="Times New Roman" w:hAnsi="Times New Roman" w:cs="Times New Roman"/>
          <w:kern w:val="0"/>
          <w14:ligatures w14:val="none"/>
        </w:rPr>
        <w:br/>
        <w:t>where:</w:t>
      </w:r>
    </w:p>
    <w:p w14:paraId="5092EA4B" w14:textId="77777777" w:rsidR="00D776CC" w:rsidRPr="00D776CC" w:rsidRDefault="00D776CC" w:rsidP="00D776CC">
      <w:pPr>
        <w:numPr>
          <w:ilvl w:val="1"/>
          <w:numId w:val="643"/>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(\nabla^2) is the 3D Laplacian,</w:t>
      </w:r>
    </w:p>
    <w:p w14:paraId="2F3331AA" w14:textId="77777777" w:rsidR="00D776CC" w:rsidRPr="00D776CC" w:rsidRDefault="00D776CC" w:rsidP="00D776CC">
      <w:pPr>
        <w:numPr>
          <w:ilvl w:val="1"/>
          <w:numId w:val="643"/>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(\rho(\mathbf{x})) is a </w:t>
      </w:r>
      <w:r w:rsidRPr="00D776CC">
        <w:rPr>
          <w:rFonts w:ascii="Times New Roman" w:eastAsia="Times New Roman" w:hAnsi="Times New Roman" w:cs="Times New Roman"/>
          <w:b/>
          <w:bCs/>
          <w:kern w:val="0"/>
          <w14:ligatures w14:val="none"/>
        </w:rPr>
        <w:t>volume source density</w:t>
      </w:r>
      <w:r w:rsidRPr="00D776CC">
        <w:rPr>
          <w:rFonts w:ascii="Times New Roman" w:eastAsia="Times New Roman" w:hAnsi="Times New Roman" w:cs="Times New Roman"/>
          <w:kern w:val="0"/>
          <w14:ligatures w14:val="none"/>
        </w:rPr>
        <w:t xml:space="preserve"> derived from (\sigma(x)) by appropriate thickening,</w:t>
      </w:r>
    </w:p>
    <w:p w14:paraId="5A05083E" w14:textId="77777777" w:rsidR="00D776CC" w:rsidRPr="00D776CC" w:rsidRDefault="00D776CC" w:rsidP="00D776CC">
      <w:pPr>
        <w:numPr>
          <w:ilvl w:val="1"/>
          <w:numId w:val="643"/>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(\kappa&gt;0) is a structural coupling constant.</w:t>
      </w:r>
    </w:p>
    <w:p w14:paraId="0E1A294A"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In spherical symmetry with a compact source of total “mass” (M):</w:t>
      </w:r>
    </w:p>
    <w:p w14:paraId="1CAEAB8A" w14:textId="77777777" w:rsidR="00D776CC" w:rsidRPr="00D776CC" w:rsidRDefault="00D776CC" w:rsidP="00D776CC">
      <w:pPr>
        <w:numPr>
          <w:ilvl w:val="0"/>
          <w:numId w:val="644"/>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(\rho(\mathbf{x}) = 0) outside the source support,</w:t>
      </w:r>
    </w:p>
    <w:p w14:paraId="73F794B0" w14:textId="77777777" w:rsidR="00D776CC" w:rsidRPr="00D776CC" w:rsidRDefault="00D776CC" w:rsidP="00D776CC">
      <w:pPr>
        <w:numPr>
          <w:ilvl w:val="0"/>
          <w:numId w:val="644"/>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The field equation reduces to</w:t>
      </w:r>
      <w:r w:rsidRPr="00D776CC">
        <w:rPr>
          <w:rFonts w:ascii="Times New Roman" w:eastAsia="Times New Roman" w:hAnsi="Times New Roman" w:cs="Times New Roman"/>
          <w:kern w:val="0"/>
          <w14:ligatures w14:val="none"/>
        </w:rPr>
        <w:br/>
        <w:t>[</w:t>
      </w:r>
      <w:r w:rsidRPr="00D776CC">
        <w:rPr>
          <w:rFonts w:ascii="Times New Roman" w:eastAsia="Times New Roman" w:hAnsi="Times New Roman" w:cs="Times New Roman"/>
          <w:kern w:val="0"/>
          <w14:ligatures w14:val="none"/>
        </w:rPr>
        <w:br/>
        <w:t>\nabla^2 \Phi(r) = 0\quad\text{for } r &gt; r_{\text{source}},</w:t>
      </w:r>
      <w:r w:rsidRPr="00D776CC">
        <w:rPr>
          <w:rFonts w:ascii="Times New Roman" w:eastAsia="Times New Roman" w:hAnsi="Times New Roman" w:cs="Times New Roman"/>
          <w:kern w:val="0"/>
          <w14:ligatures w14:val="none"/>
        </w:rPr>
        <w:br/>
        <w:t>]</w:t>
      </w:r>
    </w:p>
    <w:p w14:paraId="7C100FAE" w14:textId="77777777" w:rsidR="00D776CC" w:rsidRPr="00D776CC" w:rsidRDefault="00D776CC" w:rsidP="00D776CC">
      <w:pPr>
        <w:numPr>
          <w:ilvl w:val="0"/>
          <w:numId w:val="644"/>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The solution with asymptotically zero potential is</w:t>
      </w:r>
      <w:r w:rsidRPr="00D776CC">
        <w:rPr>
          <w:rFonts w:ascii="Times New Roman" w:eastAsia="Times New Roman" w:hAnsi="Times New Roman" w:cs="Times New Roman"/>
          <w:kern w:val="0"/>
          <w14:ligatures w14:val="none"/>
        </w:rPr>
        <w:br/>
        <w:t>[</w:t>
      </w:r>
      <w:r w:rsidRPr="00D776CC">
        <w:rPr>
          <w:rFonts w:ascii="Times New Roman" w:eastAsia="Times New Roman" w:hAnsi="Times New Roman" w:cs="Times New Roman"/>
          <w:kern w:val="0"/>
          <w14:ligatures w14:val="none"/>
        </w:rPr>
        <w:br/>
        <w:t>\Phi(r) = - \frac{C M}{r},</w:t>
      </w:r>
      <w:r w:rsidRPr="00D776CC">
        <w:rPr>
          <w:rFonts w:ascii="Times New Roman" w:eastAsia="Times New Roman" w:hAnsi="Times New Roman" w:cs="Times New Roman"/>
          <w:kern w:val="0"/>
          <w14:ligatures w14:val="none"/>
        </w:rPr>
        <w:br/>
        <w:t>]</w:t>
      </w:r>
      <w:r w:rsidRPr="00D776CC">
        <w:rPr>
          <w:rFonts w:ascii="Times New Roman" w:eastAsia="Times New Roman" w:hAnsi="Times New Roman" w:cs="Times New Roman"/>
          <w:kern w:val="0"/>
          <w14:ligatures w14:val="none"/>
        </w:rPr>
        <w:br/>
        <w:t>for some constant (C&gt;0).</w:t>
      </w:r>
    </w:p>
    <w:p w14:paraId="0F368E36"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The corresponding </w:t>
      </w:r>
      <w:r w:rsidRPr="00D776CC">
        <w:rPr>
          <w:rFonts w:ascii="Times New Roman" w:eastAsia="Times New Roman" w:hAnsi="Times New Roman" w:cs="Times New Roman"/>
          <w:b/>
          <w:bCs/>
          <w:kern w:val="0"/>
          <w14:ligatures w14:val="none"/>
        </w:rPr>
        <w:t>gravitational field</w:t>
      </w:r>
      <w:r w:rsidRPr="00D776CC">
        <w:rPr>
          <w:rFonts w:ascii="Times New Roman" w:eastAsia="Times New Roman" w:hAnsi="Times New Roman" w:cs="Times New Roman"/>
          <w:kern w:val="0"/>
          <w14:ligatures w14:val="none"/>
        </w:rPr>
        <w:t xml:space="preserve"> (\mathbf{g}(\mathbf{x})) is</w:t>
      </w:r>
      <w:r w:rsidRPr="00D776CC">
        <w:rPr>
          <w:rFonts w:ascii="Times New Roman" w:eastAsia="Times New Roman" w:hAnsi="Times New Roman" w:cs="Times New Roman"/>
          <w:kern w:val="0"/>
          <w14:ligatures w14:val="none"/>
        </w:rPr>
        <w:br/>
        <w:t>[</w:t>
      </w:r>
      <w:r w:rsidRPr="00D776CC">
        <w:rPr>
          <w:rFonts w:ascii="Times New Roman" w:eastAsia="Times New Roman" w:hAnsi="Times New Roman" w:cs="Times New Roman"/>
          <w:kern w:val="0"/>
          <w14:ligatures w14:val="none"/>
        </w:rPr>
        <w:br/>
        <w:t>\mathbf{g}(\mathbf{x}) := -\nabla \Phi(\mathbf{x}),</w:t>
      </w:r>
      <w:r w:rsidRPr="00D776CC">
        <w:rPr>
          <w:rFonts w:ascii="Times New Roman" w:eastAsia="Times New Roman" w:hAnsi="Times New Roman" w:cs="Times New Roman"/>
          <w:kern w:val="0"/>
          <w14:ligatures w14:val="none"/>
        </w:rPr>
        <w:br/>
        <w:t>]</w:t>
      </w:r>
      <w:r w:rsidRPr="00D776CC">
        <w:rPr>
          <w:rFonts w:ascii="Times New Roman" w:eastAsia="Times New Roman" w:hAnsi="Times New Roman" w:cs="Times New Roman"/>
          <w:kern w:val="0"/>
          <w14:ligatures w14:val="none"/>
        </w:rPr>
        <w:br/>
        <w:t>so in spherical symmetry</w:t>
      </w:r>
      <w:r w:rsidRPr="00D776CC">
        <w:rPr>
          <w:rFonts w:ascii="Times New Roman" w:eastAsia="Times New Roman" w:hAnsi="Times New Roman" w:cs="Times New Roman"/>
          <w:kern w:val="0"/>
          <w14:ligatures w14:val="none"/>
        </w:rPr>
        <w:br/>
        <w:t>[</w:t>
      </w:r>
      <w:r w:rsidRPr="00D776CC">
        <w:rPr>
          <w:rFonts w:ascii="Times New Roman" w:eastAsia="Times New Roman" w:hAnsi="Times New Roman" w:cs="Times New Roman"/>
          <w:kern w:val="0"/>
          <w14:ligatures w14:val="none"/>
        </w:rPr>
        <w:br/>
        <w:t>|\mathbf{g}(r)| \propto \frac{1}{r^2}.</w:t>
      </w:r>
      <w:r w:rsidRPr="00D776CC">
        <w:rPr>
          <w:rFonts w:ascii="Times New Roman" w:eastAsia="Times New Roman" w:hAnsi="Times New Roman" w:cs="Times New Roman"/>
          <w:kern w:val="0"/>
          <w14:ligatures w14:val="none"/>
        </w:rPr>
        <w:br/>
        <w:t>]</w:t>
      </w:r>
    </w:p>
    <w:p w14:paraId="3AFA54CE"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Thus, the </w:t>
      </w:r>
      <w:r w:rsidRPr="00D776CC">
        <w:rPr>
          <w:rFonts w:ascii="Times New Roman" w:eastAsia="Times New Roman" w:hAnsi="Times New Roman" w:cs="Times New Roman"/>
          <w:b/>
          <w:bCs/>
          <w:kern w:val="0"/>
          <w14:ligatures w14:val="none"/>
        </w:rPr>
        <w:t>inverse-square law</w:t>
      </w:r>
      <w:r w:rsidRPr="00D776CC">
        <w:rPr>
          <w:rFonts w:ascii="Times New Roman" w:eastAsia="Times New Roman" w:hAnsi="Times New Roman" w:cs="Times New Roman"/>
          <w:kern w:val="0"/>
          <w14:ligatures w14:val="none"/>
        </w:rPr>
        <w:t xml:space="preserve"> emerges structurally from:</w:t>
      </w:r>
    </w:p>
    <w:p w14:paraId="30943C9A" w14:textId="77777777" w:rsidR="00D776CC" w:rsidRPr="00D776CC" w:rsidRDefault="00D776CC" w:rsidP="00D776CC">
      <w:pPr>
        <w:numPr>
          <w:ilvl w:val="0"/>
          <w:numId w:val="645"/>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the </w:t>
      </w:r>
      <w:r w:rsidRPr="00D776CC">
        <w:rPr>
          <w:rFonts w:ascii="Times New Roman" w:eastAsia="Times New Roman" w:hAnsi="Times New Roman" w:cs="Times New Roman"/>
          <w:b/>
          <w:bCs/>
          <w:kern w:val="0"/>
          <w14:ligatures w14:val="none"/>
        </w:rPr>
        <w:t>area-law nature of the hinge</w:t>
      </w:r>
      <w:r w:rsidRPr="00D776CC">
        <w:rPr>
          <w:rFonts w:ascii="Times New Roman" w:eastAsia="Times New Roman" w:hAnsi="Times New Roman" w:cs="Times New Roman"/>
          <w:kern w:val="0"/>
          <w14:ligatures w14:val="none"/>
        </w:rPr>
        <w:t>, and</w:t>
      </w:r>
    </w:p>
    <w:p w14:paraId="41E5AAA6" w14:textId="77777777" w:rsidR="00D776CC" w:rsidRPr="00D776CC" w:rsidRDefault="00D776CC" w:rsidP="00D776CC">
      <w:pPr>
        <w:numPr>
          <w:ilvl w:val="0"/>
          <w:numId w:val="645"/>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the 3D Poisson equation obtained by thickening the hinge boundary.</w:t>
      </w:r>
    </w:p>
    <w:p w14:paraId="22D07FD1"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We emphasize that no numerical values (e.g. Newton’s (G)) are specified; only the </w:t>
      </w:r>
      <w:r w:rsidRPr="00D776CC">
        <w:rPr>
          <w:rFonts w:ascii="Times New Roman" w:eastAsia="Times New Roman" w:hAnsi="Times New Roman" w:cs="Times New Roman"/>
          <w:b/>
          <w:bCs/>
          <w:kern w:val="0"/>
          <w14:ligatures w14:val="none"/>
        </w:rPr>
        <w:t>functional form</w:t>
      </w:r>
      <w:r w:rsidRPr="00D776CC">
        <w:rPr>
          <w:rFonts w:ascii="Times New Roman" w:eastAsia="Times New Roman" w:hAnsi="Times New Roman" w:cs="Times New Roman"/>
          <w:kern w:val="0"/>
          <w14:ligatures w14:val="none"/>
        </w:rPr>
        <w:t xml:space="preserve"> of the field equation and its solutions are asserted.</w:t>
      </w:r>
    </w:p>
    <w:p w14:paraId="33C442C7" w14:textId="77777777" w:rsidR="00D776CC" w:rsidRPr="00D776CC" w:rsidRDefault="005800E8" w:rsidP="00D776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4886B81">
          <v:rect id="_x0000_i1140" style="width:0;height:1.5pt" o:hralign="center" o:hrstd="t" o:hr="t" fillcolor="#a0a0a0" stroked="f"/>
        </w:pict>
      </w:r>
    </w:p>
    <w:p w14:paraId="0B429B92" w14:textId="77777777" w:rsidR="00D776CC" w:rsidRPr="00D776CC" w:rsidRDefault="00D776CC" w:rsidP="00D776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97" w:name="_Toc215316794"/>
      <w:r w:rsidRPr="00D776CC">
        <w:rPr>
          <w:rFonts w:ascii="Times New Roman" w:eastAsia="Times New Roman" w:hAnsi="Times New Roman" w:cs="Times New Roman"/>
          <w:b/>
          <w:bCs/>
          <w:kern w:val="0"/>
          <w:sz w:val="27"/>
          <w:szCs w:val="27"/>
          <w14:ligatures w14:val="none"/>
        </w:rPr>
        <w:t>10.1.5 Ladder-level gravitational action and field equations</w:t>
      </w:r>
      <w:bookmarkEnd w:id="397"/>
    </w:p>
    <w:p w14:paraId="1556EA43"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The hinge-level equations above must be embedded into the </w:t>
      </w:r>
      <w:r w:rsidRPr="00D776CC">
        <w:rPr>
          <w:rFonts w:ascii="Times New Roman" w:eastAsia="Times New Roman" w:hAnsi="Times New Roman" w:cs="Times New Roman"/>
          <w:b/>
          <w:bCs/>
          <w:kern w:val="0"/>
          <w14:ligatures w14:val="none"/>
        </w:rPr>
        <w:t>full ladder action</w:t>
      </w:r>
      <w:r w:rsidRPr="00D776CC">
        <w:rPr>
          <w:rFonts w:ascii="Times New Roman" w:eastAsia="Times New Roman" w:hAnsi="Times New Roman" w:cs="Times New Roman"/>
          <w:kern w:val="0"/>
          <w14:ligatures w14:val="none"/>
        </w:rPr>
        <w:t xml:space="preserve">. To do this, we introduce a </w:t>
      </w:r>
      <w:r w:rsidRPr="00D776CC">
        <w:rPr>
          <w:rFonts w:ascii="Times New Roman" w:eastAsia="Times New Roman" w:hAnsi="Times New Roman" w:cs="Times New Roman"/>
          <w:b/>
          <w:bCs/>
          <w:kern w:val="0"/>
          <w14:ligatures w14:val="none"/>
        </w:rPr>
        <w:t>gravitational sector</w:t>
      </w:r>
      <w:r w:rsidRPr="00D776CC">
        <w:rPr>
          <w:rFonts w:ascii="Times New Roman" w:eastAsia="Times New Roman" w:hAnsi="Times New Roman" w:cs="Times New Roman"/>
          <w:kern w:val="0"/>
          <w14:ligatures w14:val="none"/>
        </w:rPr>
        <w:t xml:space="preserve"> of the master action, analogous to the gauge sectors of Part 9.</w:t>
      </w:r>
    </w:p>
    <w:p w14:paraId="4265C4FC"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At a schematic level:</w:t>
      </w:r>
    </w:p>
    <w:p w14:paraId="5542DDAC" w14:textId="77777777" w:rsidR="00D776CC" w:rsidRPr="00D776CC" w:rsidRDefault="00D776CC" w:rsidP="00D776CC">
      <w:pPr>
        <w:numPr>
          <w:ilvl w:val="0"/>
          <w:numId w:val="646"/>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Let (\Phi_n) be a gravitational potential-like field on (\mathcal{G}_n) (band-(n) boundary).</w:t>
      </w:r>
    </w:p>
    <w:p w14:paraId="013EFF6E" w14:textId="77777777" w:rsidR="00D776CC" w:rsidRPr="00D776CC" w:rsidRDefault="00D776CC" w:rsidP="00D776CC">
      <w:pPr>
        <w:numPr>
          <w:ilvl w:val="0"/>
          <w:numId w:val="646"/>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Define bandwise gravitational actions (S_n^{\text{grav}}[\Phi_n]), constructed from:</w:t>
      </w:r>
    </w:p>
    <w:p w14:paraId="68D9E0AC" w14:textId="77777777" w:rsidR="00D776CC" w:rsidRPr="00D776CC" w:rsidRDefault="00D776CC" w:rsidP="00D776CC">
      <w:pPr>
        <w:numPr>
          <w:ilvl w:val="1"/>
          <w:numId w:val="646"/>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bandwise Laplacians (\Delta_n),</w:t>
      </w:r>
    </w:p>
    <w:p w14:paraId="098D0BCB" w14:textId="77777777" w:rsidR="00D776CC" w:rsidRPr="00D776CC" w:rsidRDefault="00D776CC" w:rsidP="00D776CC">
      <w:pPr>
        <w:numPr>
          <w:ilvl w:val="1"/>
          <w:numId w:val="646"/>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bandwise source densities (\sigma_n),</w:t>
      </w:r>
    </w:p>
    <w:p w14:paraId="030A1981" w14:textId="77777777" w:rsidR="00D776CC" w:rsidRPr="00D776CC" w:rsidRDefault="00D776CC" w:rsidP="00D776CC">
      <w:pPr>
        <w:numPr>
          <w:ilvl w:val="1"/>
          <w:numId w:val="646"/>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and bandwise pivot weights (g_n).</w:t>
      </w:r>
    </w:p>
    <w:p w14:paraId="35812A87"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A simple structural choice is:</w:t>
      </w:r>
    </w:p>
    <w:p w14:paraId="37494D85"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w:t>
      </w:r>
      <w:r w:rsidRPr="00D776CC">
        <w:rPr>
          <w:rFonts w:ascii="Times New Roman" w:eastAsia="Times New Roman" w:hAnsi="Times New Roman" w:cs="Times New Roman"/>
          <w:kern w:val="0"/>
          <w14:ligatures w14:val="none"/>
        </w:rPr>
        <w:br/>
        <w:t>S_n^{\text{grav}}[\Phi_n]</w:t>
      </w:r>
      <w:r w:rsidRPr="00D776CC">
        <w:rPr>
          <w:rFonts w:ascii="Times New Roman" w:eastAsia="Times New Roman" w:hAnsi="Times New Roman" w:cs="Times New Roman"/>
          <w:kern w:val="0"/>
          <w14:ligatures w14:val="none"/>
        </w:rPr>
        <w:br/>
        <w:t>:= \frac{1}{2}\sum_{v\in V_n} \mu_n(v),\Phi_n(v),(-\Delta_n \Phi_n)(v)</w:t>
      </w:r>
      <w:r w:rsidRPr="00D776CC">
        <w:rPr>
          <w:rFonts w:ascii="Times New Roman" w:eastAsia="Times New Roman" w:hAnsi="Times New Roman" w:cs="Times New Roman"/>
          <w:kern w:val="0"/>
          <w14:ligatures w14:val="none"/>
        </w:rPr>
        <w:br/>
        <w:t>- \sum_{v\in V_n} \mu_n(v),\Phi_n(v),\sigma_n(v),</w:t>
      </w:r>
      <w:r w:rsidRPr="00D776CC">
        <w:rPr>
          <w:rFonts w:ascii="Times New Roman" w:eastAsia="Times New Roman" w:hAnsi="Times New Roman" w:cs="Times New Roman"/>
          <w:kern w:val="0"/>
          <w14:ligatures w14:val="none"/>
        </w:rPr>
        <w:br/>
        <w:t>]</w:t>
      </w:r>
      <w:r w:rsidRPr="00D776CC">
        <w:rPr>
          <w:rFonts w:ascii="Times New Roman" w:eastAsia="Times New Roman" w:hAnsi="Times New Roman" w:cs="Times New Roman"/>
          <w:kern w:val="0"/>
          <w14:ligatures w14:val="none"/>
        </w:rPr>
        <w:br/>
        <w:t>where (\mu_n(v)) are node weights. Varying with respect to (\Phi_n) yields the discrete Poisson equation</w:t>
      </w:r>
      <w:r w:rsidRPr="00D776CC">
        <w:rPr>
          <w:rFonts w:ascii="Times New Roman" w:eastAsia="Times New Roman" w:hAnsi="Times New Roman" w:cs="Times New Roman"/>
          <w:kern w:val="0"/>
          <w14:ligatures w14:val="none"/>
        </w:rPr>
        <w:br/>
        <w:t>[</w:t>
      </w:r>
      <w:r w:rsidRPr="00D776CC">
        <w:rPr>
          <w:rFonts w:ascii="Times New Roman" w:eastAsia="Times New Roman" w:hAnsi="Times New Roman" w:cs="Times New Roman"/>
          <w:kern w:val="0"/>
          <w14:ligatures w14:val="none"/>
        </w:rPr>
        <w:br/>
        <w:t>\Delta_n \Phi_n(v) = \sigma_n(v).</w:t>
      </w:r>
      <w:r w:rsidRPr="00D776CC">
        <w:rPr>
          <w:rFonts w:ascii="Times New Roman" w:eastAsia="Times New Roman" w:hAnsi="Times New Roman" w:cs="Times New Roman"/>
          <w:kern w:val="0"/>
          <w14:ligatures w14:val="none"/>
        </w:rPr>
        <w:br/>
        <w:t>]</w:t>
      </w:r>
    </w:p>
    <w:p w14:paraId="122FB4F2"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The </w:t>
      </w:r>
      <w:r w:rsidRPr="00D776CC">
        <w:rPr>
          <w:rFonts w:ascii="Times New Roman" w:eastAsia="Times New Roman" w:hAnsi="Times New Roman" w:cs="Times New Roman"/>
          <w:b/>
          <w:bCs/>
          <w:kern w:val="0"/>
          <w14:ligatures w14:val="none"/>
        </w:rPr>
        <w:t>total gravitational action</w:t>
      </w:r>
      <w:r w:rsidRPr="00D776CC">
        <w:rPr>
          <w:rFonts w:ascii="Times New Roman" w:eastAsia="Times New Roman" w:hAnsi="Times New Roman" w:cs="Times New Roman"/>
          <w:kern w:val="0"/>
          <w14:ligatures w14:val="none"/>
        </w:rPr>
        <w:t xml:space="preserve"> on the ladder is then:</w:t>
      </w:r>
    </w:p>
    <w:p w14:paraId="4B3D6248"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w:t>
      </w:r>
      <w:r w:rsidRPr="00D776CC">
        <w:rPr>
          <w:rFonts w:ascii="Times New Roman" w:eastAsia="Times New Roman" w:hAnsi="Times New Roman" w:cs="Times New Roman"/>
          <w:kern w:val="0"/>
          <w14:ligatures w14:val="none"/>
        </w:rPr>
        <w:br/>
        <w:t>S^{\text{grav}}[{\Phi_n}</w:t>
      </w:r>
      <w:r w:rsidRPr="00D776CC">
        <w:rPr>
          <w:rFonts w:ascii="Times New Roman" w:eastAsia="Times New Roman" w:hAnsi="Times New Roman" w:cs="Times New Roman"/>
          <w:i/>
          <w:iCs/>
          <w:kern w:val="0"/>
          <w14:ligatures w14:val="none"/>
        </w:rPr>
        <w:t>n]</w:t>
      </w:r>
      <w:r w:rsidRPr="00D776CC">
        <w:rPr>
          <w:rFonts w:ascii="Times New Roman" w:eastAsia="Times New Roman" w:hAnsi="Times New Roman" w:cs="Times New Roman"/>
          <w:i/>
          <w:iCs/>
          <w:kern w:val="0"/>
          <w14:ligatures w14:val="none"/>
        </w:rPr>
        <w:br/>
        <w:t>:= \sum</w:t>
      </w:r>
      <w:r w:rsidRPr="00D776CC">
        <w:rPr>
          <w:rFonts w:ascii="Times New Roman" w:eastAsia="Times New Roman" w:hAnsi="Times New Roman" w:cs="Times New Roman"/>
          <w:kern w:val="0"/>
          <w14:ligatures w14:val="none"/>
        </w:rPr>
        <w:t>{n} g_n, S_n^{\text{grav}}[\Phi_n],</w:t>
      </w:r>
      <w:r w:rsidRPr="00D776CC">
        <w:rPr>
          <w:rFonts w:ascii="Times New Roman" w:eastAsia="Times New Roman" w:hAnsi="Times New Roman" w:cs="Times New Roman"/>
          <w:kern w:val="0"/>
          <w14:ligatures w14:val="none"/>
        </w:rPr>
        <w:br/>
        <w:t>]</w:t>
      </w:r>
      <w:r w:rsidRPr="00D776CC">
        <w:rPr>
          <w:rFonts w:ascii="Times New Roman" w:eastAsia="Times New Roman" w:hAnsi="Times New Roman" w:cs="Times New Roman"/>
          <w:kern w:val="0"/>
          <w14:ligatures w14:val="none"/>
        </w:rPr>
        <w:br/>
        <w:t xml:space="preserve">with </w:t>
      </w:r>
      <w:r w:rsidRPr="00D776CC">
        <w:rPr>
          <w:rFonts w:ascii="Times New Roman" w:eastAsia="Times New Roman" w:hAnsi="Times New Roman" w:cs="Times New Roman"/>
          <w:b/>
          <w:bCs/>
          <w:kern w:val="0"/>
          <w14:ligatures w14:val="none"/>
        </w:rPr>
        <w:t>pivot weights</w:t>
      </w:r>
      <w:r w:rsidRPr="00D776CC">
        <w:rPr>
          <w:rFonts w:ascii="Times New Roman" w:eastAsia="Times New Roman" w:hAnsi="Times New Roman" w:cs="Times New Roman"/>
          <w:kern w:val="0"/>
          <w14:ligatures w14:val="none"/>
        </w:rPr>
        <w:t xml:space="preserve"> (g_n = g(D(n))). At the hinge band (n=0):</w:t>
      </w:r>
    </w:p>
    <w:p w14:paraId="0CF0511B" w14:textId="77777777" w:rsidR="00D776CC" w:rsidRPr="00D776CC" w:rsidRDefault="00D776CC" w:rsidP="00D776CC">
      <w:pPr>
        <w:numPr>
          <w:ilvl w:val="0"/>
          <w:numId w:val="647"/>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(g_0 = 1),</w:t>
      </w:r>
    </w:p>
    <w:p w14:paraId="7A643054" w14:textId="77777777" w:rsidR="00D776CC" w:rsidRPr="00D776CC" w:rsidRDefault="00D776CC" w:rsidP="00D776CC">
      <w:pPr>
        <w:numPr>
          <w:ilvl w:val="0"/>
          <w:numId w:val="647"/>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(S_0^{\text{grav}}) reduces to the hinge Poisson structure,</w:t>
      </w:r>
    </w:p>
    <w:p w14:paraId="709EF735" w14:textId="77777777" w:rsidR="00D776CC" w:rsidRPr="00D776CC" w:rsidRDefault="00D776CC" w:rsidP="00D776CC">
      <w:pPr>
        <w:numPr>
          <w:ilvl w:val="0"/>
          <w:numId w:val="647"/>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thickening and division-by-zero promote (S_0^{\text{grav}}) to a 4D gravitational field action.</w:t>
      </w:r>
    </w:p>
    <w:p w14:paraId="1D7E8D4A"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The </w:t>
      </w:r>
      <w:r w:rsidRPr="00D776CC">
        <w:rPr>
          <w:rFonts w:ascii="Times New Roman" w:eastAsia="Times New Roman" w:hAnsi="Times New Roman" w:cs="Times New Roman"/>
          <w:b/>
          <w:bCs/>
          <w:kern w:val="0"/>
          <w14:ligatures w14:val="none"/>
        </w:rPr>
        <w:t>field equations</w:t>
      </w:r>
      <w:r w:rsidRPr="00D776CC">
        <w:rPr>
          <w:rFonts w:ascii="Times New Roman" w:eastAsia="Times New Roman" w:hAnsi="Times New Roman" w:cs="Times New Roman"/>
          <w:kern w:val="0"/>
          <w14:ligatures w14:val="none"/>
        </w:rPr>
        <w:t xml:space="preserve"> for gravity in the ladder are then obtained by varying (S^{\text{grav}}) with respect to (\Phi_n), leading to:</w:t>
      </w:r>
    </w:p>
    <w:p w14:paraId="1AFF0C0E"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w:t>
      </w:r>
      <w:r w:rsidRPr="00D776CC">
        <w:rPr>
          <w:rFonts w:ascii="Times New Roman" w:eastAsia="Times New Roman" w:hAnsi="Times New Roman" w:cs="Times New Roman"/>
          <w:kern w:val="0"/>
          <w14:ligatures w14:val="none"/>
        </w:rPr>
        <w:br/>
        <w:t>g_n,\Delta_n \Phi_n(v) = g_n,\sigma_n(v) + \text{(ladder coupling terms)},</w:t>
      </w:r>
      <w:r w:rsidRPr="00D776CC">
        <w:rPr>
          <w:rFonts w:ascii="Times New Roman" w:eastAsia="Times New Roman" w:hAnsi="Times New Roman" w:cs="Times New Roman"/>
          <w:kern w:val="0"/>
          <w14:ligatures w14:val="none"/>
        </w:rPr>
        <w:br/>
        <w:t>]</w:t>
      </w:r>
      <w:r w:rsidRPr="00D776CC">
        <w:rPr>
          <w:rFonts w:ascii="Times New Roman" w:eastAsia="Times New Roman" w:hAnsi="Times New Roman" w:cs="Times New Roman"/>
          <w:kern w:val="0"/>
          <w14:ligatures w14:val="none"/>
        </w:rPr>
        <w:br/>
        <w:t>where the ladder coupling terms come from cross-band dependencies (e.g. through collapse/expansion operators or constraints linking (\Phi_n) across (n)).</w:t>
      </w:r>
    </w:p>
    <w:p w14:paraId="457E2318"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At the hinge, these reduce to the pivot equation (\Delta_0 \Phi_0 = \kappa_0 \sigma_0), which, after thickening, yields the familiar 3D Poisson equation for a scalar gravitational potential.</w:t>
      </w:r>
    </w:p>
    <w:p w14:paraId="1315176E" w14:textId="77777777" w:rsidR="00D776CC" w:rsidRPr="00D776CC" w:rsidRDefault="005800E8" w:rsidP="00D776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090E65F">
          <v:rect id="_x0000_i1141" style="width:0;height:1.5pt" o:hralign="center" o:hrstd="t" o:hr="t" fillcolor="#a0a0a0" stroked="f"/>
        </w:pict>
      </w:r>
    </w:p>
    <w:p w14:paraId="2B3083EB" w14:textId="77777777" w:rsidR="00D776CC" w:rsidRPr="00D776CC" w:rsidRDefault="00D776CC" w:rsidP="00D776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98" w:name="_Toc215316795"/>
      <w:r w:rsidRPr="00D776CC">
        <w:rPr>
          <w:rFonts w:ascii="Times New Roman" w:eastAsia="Times New Roman" w:hAnsi="Times New Roman" w:cs="Times New Roman"/>
          <w:b/>
          <w:bCs/>
          <w:kern w:val="0"/>
          <w:sz w:val="27"/>
          <w:szCs w:val="27"/>
          <w14:ligatures w14:val="none"/>
        </w:rPr>
        <w:t>10.1.6 Interpretation and scope</w:t>
      </w:r>
      <w:bookmarkEnd w:id="398"/>
    </w:p>
    <w:p w14:paraId="7F41A79B"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The construction above establishes:</w:t>
      </w:r>
    </w:p>
    <w:p w14:paraId="14C7F254" w14:textId="77777777" w:rsidR="00D776CC" w:rsidRPr="00D776CC" w:rsidRDefault="00D776CC" w:rsidP="00D776CC">
      <w:pPr>
        <w:numPr>
          <w:ilvl w:val="0"/>
          <w:numId w:val="648"/>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A </w:t>
      </w:r>
      <w:r w:rsidRPr="00D776CC">
        <w:rPr>
          <w:rFonts w:ascii="Times New Roman" w:eastAsia="Times New Roman" w:hAnsi="Times New Roman" w:cs="Times New Roman"/>
          <w:b/>
          <w:bCs/>
          <w:kern w:val="0"/>
          <w14:ligatures w14:val="none"/>
        </w:rPr>
        <w:t>hinge-level gravitational potential</w:t>
      </w:r>
      <w:r w:rsidRPr="00D776CC">
        <w:rPr>
          <w:rFonts w:ascii="Times New Roman" w:eastAsia="Times New Roman" w:hAnsi="Times New Roman" w:cs="Times New Roman"/>
          <w:kern w:val="0"/>
          <w14:ligatures w14:val="none"/>
        </w:rPr>
        <w:t xml:space="preserve"> (\Phi_0) defined on a 2D area-law boundary, sourced by a surface density (\sigma).</w:t>
      </w:r>
    </w:p>
    <w:p w14:paraId="55A82E4C" w14:textId="77777777" w:rsidR="00D776CC" w:rsidRPr="00D776CC" w:rsidRDefault="00D776CC" w:rsidP="00D776CC">
      <w:pPr>
        <w:numPr>
          <w:ilvl w:val="0"/>
          <w:numId w:val="648"/>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A </w:t>
      </w:r>
      <w:r w:rsidRPr="00D776CC">
        <w:rPr>
          <w:rFonts w:ascii="Times New Roman" w:eastAsia="Times New Roman" w:hAnsi="Times New Roman" w:cs="Times New Roman"/>
          <w:b/>
          <w:bCs/>
          <w:kern w:val="0"/>
          <w14:ligatures w14:val="none"/>
        </w:rPr>
        <w:t>hinge Poisson equation</w:t>
      </w:r>
      <w:r w:rsidRPr="00D776CC">
        <w:rPr>
          <w:rFonts w:ascii="Times New Roman" w:eastAsia="Times New Roman" w:hAnsi="Times New Roman" w:cs="Times New Roman"/>
          <w:kern w:val="0"/>
          <w14:ligatures w14:val="none"/>
        </w:rPr>
        <w:t xml:space="preserve"> (\Delta_0 \Phi_0 = \kappa_0 \sigma) as a pivot relation between boundary distortions and sources.</w:t>
      </w:r>
    </w:p>
    <w:p w14:paraId="3004F2C6" w14:textId="77777777" w:rsidR="00D776CC" w:rsidRPr="00D776CC" w:rsidRDefault="00D776CC" w:rsidP="00D776CC">
      <w:pPr>
        <w:numPr>
          <w:ilvl w:val="0"/>
          <w:numId w:val="648"/>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A </w:t>
      </w:r>
      <w:r w:rsidRPr="00D776CC">
        <w:rPr>
          <w:rFonts w:ascii="Times New Roman" w:eastAsia="Times New Roman" w:hAnsi="Times New Roman" w:cs="Times New Roman"/>
          <w:b/>
          <w:bCs/>
          <w:kern w:val="0"/>
          <w14:ligatures w14:val="none"/>
        </w:rPr>
        <w:t>thickening procedure</w:t>
      </w:r>
      <w:r w:rsidRPr="00D776CC">
        <w:rPr>
          <w:rFonts w:ascii="Times New Roman" w:eastAsia="Times New Roman" w:hAnsi="Times New Roman" w:cs="Times New Roman"/>
          <w:kern w:val="0"/>
          <w14:ligatures w14:val="none"/>
        </w:rPr>
        <w:t xml:space="preserve"> that lifts (\Phi_0) to a 3D potential (\Phi(\mathbf{x})) obeying a Poisson equation (\nabla^2\Phi = \kappa\rho), with </w:t>
      </w:r>
      <w:r w:rsidRPr="00D776CC">
        <w:rPr>
          <w:rFonts w:ascii="Times New Roman" w:eastAsia="Times New Roman" w:hAnsi="Times New Roman" w:cs="Times New Roman"/>
          <w:b/>
          <w:bCs/>
          <w:kern w:val="0"/>
          <w14:ligatures w14:val="none"/>
        </w:rPr>
        <w:t>inverse-square behavior</w:t>
      </w:r>
      <w:r w:rsidRPr="00D776CC">
        <w:rPr>
          <w:rFonts w:ascii="Times New Roman" w:eastAsia="Times New Roman" w:hAnsi="Times New Roman" w:cs="Times New Roman"/>
          <w:kern w:val="0"/>
          <w14:ligatures w14:val="none"/>
        </w:rPr>
        <w:t xml:space="preserve"> in spherical symmetry.</w:t>
      </w:r>
    </w:p>
    <w:p w14:paraId="48E2759D" w14:textId="77777777" w:rsidR="00D776CC" w:rsidRPr="00D776CC" w:rsidRDefault="00D776CC" w:rsidP="00D776CC">
      <w:pPr>
        <w:numPr>
          <w:ilvl w:val="0"/>
          <w:numId w:val="648"/>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A </w:t>
      </w:r>
      <w:r w:rsidRPr="00D776CC">
        <w:rPr>
          <w:rFonts w:ascii="Times New Roman" w:eastAsia="Times New Roman" w:hAnsi="Times New Roman" w:cs="Times New Roman"/>
          <w:b/>
          <w:bCs/>
          <w:kern w:val="0"/>
          <w14:ligatures w14:val="none"/>
        </w:rPr>
        <w:t>ladder-level gravitational action</w:t>
      </w:r>
      <w:r w:rsidRPr="00D776CC">
        <w:rPr>
          <w:rFonts w:ascii="Times New Roman" w:eastAsia="Times New Roman" w:hAnsi="Times New Roman" w:cs="Times New Roman"/>
          <w:kern w:val="0"/>
          <w14:ligatures w14:val="none"/>
        </w:rPr>
        <w:t xml:space="preserve"> where each band contributes a Poisson-type term weighted by (g_n), with the hinge band unweighted and structurally singled out.</w:t>
      </w:r>
    </w:p>
    <w:p w14:paraId="32C6E027"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This is not yet </w:t>
      </w:r>
      <w:r w:rsidRPr="00D776CC">
        <w:rPr>
          <w:rFonts w:ascii="Times New Roman" w:eastAsia="Times New Roman" w:hAnsi="Times New Roman" w:cs="Times New Roman"/>
          <w:b/>
          <w:bCs/>
          <w:kern w:val="0"/>
          <w14:ligatures w14:val="none"/>
        </w:rPr>
        <w:t>full general relativity</w:t>
      </w:r>
      <w:r w:rsidRPr="00D776CC">
        <w:rPr>
          <w:rFonts w:ascii="Times New Roman" w:eastAsia="Times New Roman" w:hAnsi="Times New Roman" w:cs="Times New Roman"/>
          <w:kern w:val="0"/>
          <w14:ligatures w14:val="none"/>
        </w:rPr>
        <w:t xml:space="preserve">; it is the </w:t>
      </w:r>
      <w:r w:rsidRPr="00D776CC">
        <w:rPr>
          <w:rFonts w:ascii="Times New Roman" w:eastAsia="Times New Roman" w:hAnsi="Times New Roman" w:cs="Times New Roman"/>
          <w:b/>
          <w:bCs/>
          <w:kern w:val="0"/>
          <w14:ligatures w14:val="none"/>
        </w:rPr>
        <w:t>scalar, Newtonian-level end</w:t>
      </w:r>
      <w:r w:rsidRPr="00D776CC">
        <w:rPr>
          <w:rFonts w:ascii="Times New Roman" w:eastAsia="Times New Roman" w:hAnsi="Times New Roman" w:cs="Times New Roman"/>
          <w:kern w:val="0"/>
          <w14:ligatures w14:val="none"/>
        </w:rPr>
        <w:t xml:space="preserve"> of the gravitational sector in AR. In later parts (and in the higher-level unified 4D equation), additional structure (including curvature of null cones, collapse kernels, and the influence of context dynamics on effective metrics) will be introduced to capture richer gravitational phenomena.</w:t>
      </w:r>
    </w:p>
    <w:p w14:paraId="12920306"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For the purposes of this core V1 volume, however, 10.1 establishes the </w:t>
      </w:r>
      <w:r w:rsidRPr="00D776CC">
        <w:rPr>
          <w:rFonts w:ascii="Times New Roman" w:eastAsia="Times New Roman" w:hAnsi="Times New Roman" w:cs="Times New Roman"/>
          <w:b/>
          <w:bCs/>
          <w:kern w:val="0"/>
          <w14:ligatures w14:val="none"/>
        </w:rPr>
        <w:t>gravitational field equations</w:t>
      </w:r>
      <w:r w:rsidRPr="00D776CC">
        <w:rPr>
          <w:rFonts w:ascii="Times New Roman" w:eastAsia="Times New Roman" w:hAnsi="Times New Roman" w:cs="Times New Roman"/>
          <w:kern w:val="0"/>
          <w14:ligatures w14:val="none"/>
        </w:rPr>
        <w:t xml:space="preserve"> as a direct outgrowth of:</w:t>
      </w:r>
    </w:p>
    <w:p w14:paraId="068AC244" w14:textId="77777777" w:rsidR="00D776CC" w:rsidRPr="00D776CC" w:rsidRDefault="00D776CC" w:rsidP="00D776CC">
      <w:pPr>
        <w:numPr>
          <w:ilvl w:val="0"/>
          <w:numId w:val="649"/>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the hinge area-law nature of the context ladder, and</w:t>
      </w:r>
    </w:p>
    <w:p w14:paraId="144B7051" w14:textId="77777777" w:rsidR="00D776CC" w:rsidRPr="00D776CC" w:rsidRDefault="00D776CC" w:rsidP="00D776CC">
      <w:pPr>
        <w:numPr>
          <w:ilvl w:val="0"/>
          <w:numId w:val="649"/>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the pivot structure encoded by (D(n)) and (g(D)).</w:t>
      </w:r>
    </w:p>
    <w:p w14:paraId="218A7A0E" w14:textId="77777777" w:rsidR="00133961" w:rsidRPr="00133961" w:rsidRDefault="00133961" w:rsidP="0013396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99" w:name="_Toc215316796"/>
      <w:r w:rsidRPr="00133961">
        <w:rPr>
          <w:rFonts w:ascii="Times New Roman" w:eastAsia="Times New Roman" w:hAnsi="Times New Roman" w:cs="Times New Roman"/>
          <w:b/>
          <w:bCs/>
          <w:kern w:val="0"/>
          <w:sz w:val="36"/>
          <w:szCs w:val="36"/>
          <w14:ligatures w14:val="none"/>
        </w:rPr>
        <w:t>10.2 Scale-Dependent Deviations from the Inverse-Square Law</w:t>
      </w:r>
      <w:bookmarkEnd w:id="399"/>
    </w:p>
    <w:p w14:paraId="5879302B"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 xml:space="preserve">In Section 10.1 we treated gravity at the </w:t>
      </w:r>
      <w:r w:rsidRPr="00133961">
        <w:rPr>
          <w:rFonts w:ascii="Times New Roman" w:eastAsia="Times New Roman" w:hAnsi="Times New Roman" w:cs="Times New Roman"/>
          <w:b/>
          <w:bCs/>
          <w:kern w:val="0"/>
          <w14:ligatures w14:val="none"/>
        </w:rPr>
        <w:t>hinge</w:t>
      </w:r>
      <w:r w:rsidRPr="00133961">
        <w:rPr>
          <w:rFonts w:ascii="Times New Roman" w:eastAsia="Times New Roman" w:hAnsi="Times New Roman" w:cs="Times New Roman"/>
          <w:kern w:val="0"/>
          <w14:ligatures w14:val="none"/>
        </w:rPr>
        <w:t xml:space="preserve"> as a scalar potential obeying a Poisson-type equation, whose thickening yields a 3D inverse-square field in the weak-field, spherically symmetric limit. That description is </w:t>
      </w:r>
      <w:r w:rsidRPr="00133961">
        <w:rPr>
          <w:rFonts w:ascii="Times New Roman" w:eastAsia="Times New Roman" w:hAnsi="Times New Roman" w:cs="Times New Roman"/>
          <w:b/>
          <w:bCs/>
          <w:kern w:val="0"/>
          <w14:ligatures w14:val="none"/>
        </w:rPr>
        <w:t>pivot-local</w:t>
      </w:r>
      <w:r w:rsidRPr="00133961">
        <w:rPr>
          <w:rFonts w:ascii="Times New Roman" w:eastAsia="Times New Roman" w:hAnsi="Times New Roman" w:cs="Times New Roman"/>
          <w:kern w:val="0"/>
          <w14:ligatures w14:val="none"/>
        </w:rPr>
        <w:t>: it assumes that the hinge band is effectively isolated and that the dimension profile (D(n)) and pivot weights (g_n) do not vary significantly over the scales of interest.</w:t>
      </w:r>
    </w:p>
    <w:p w14:paraId="3C39CD98"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In the full ladder, however:</w:t>
      </w:r>
    </w:p>
    <w:p w14:paraId="1091103F" w14:textId="77777777" w:rsidR="00133961" w:rsidRPr="00133961" w:rsidRDefault="00133961" w:rsidP="00133961">
      <w:pPr>
        <w:numPr>
          <w:ilvl w:val="0"/>
          <w:numId w:val="650"/>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 xml:space="preserve">The </w:t>
      </w:r>
      <w:r w:rsidRPr="00133961">
        <w:rPr>
          <w:rFonts w:ascii="Times New Roman" w:eastAsia="Times New Roman" w:hAnsi="Times New Roman" w:cs="Times New Roman"/>
          <w:b/>
          <w:bCs/>
          <w:kern w:val="0"/>
          <w14:ligatures w14:val="none"/>
        </w:rPr>
        <w:t>dimension curve</w:t>
      </w:r>
      <w:r w:rsidRPr="00133961">
        <w:rPr>
          <w:rFonts w:ascii="Times New Roman" w:eastAsia="Times New Roman" w:hAnsi="Times New Roman" w:cs="Times New Roman"/>
          <w:kern w:val="0"/>
          <w14:ligatures w14:val="none"/>
        </w:rPr>
        <w:t xml:space="preserve"> (D(n)) differs from 2 away from the hinge,</w:t>
      </w:r>
    </w:p>
    <w:p w14:paraId="2828F411" w14:textId="77777777" w:rsidR="00133961" w:rsidRPr="00133961" w:rsidRDefault="00133961" w:rsidP="00133961">
      <w:pPr>
        <w:numPr>
          <w:ilvl w:val="0"/>
          <w:numId w:val="650"/>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 xml:space="preserve">The </w:t>
      </w:r>
      <w:r w:rsidRPr="00133961">
        <w:rPr>
          <w:rFonts w:ascii="Times New Roman" w:eastAsia="Times New Roman" w:hAnsi="Times New Roman" w:cs="Times New Roman"/>
          <w:b/>
          <w:bCs/>
          <w:kern w:val="0"/>
          <w14:ligatures w14:val="none"/>
        </w:rPr>
        <w:t>pivot weights</w:t>
      </w:r>
      <w:r w:rsidRPr="00133961">
        <w:rPr>
          <w:rFonts w:ascii="Times New Roman" w:eastAsia="Times New Roman" w:hAnsi="Times New Roman" w:cs="Times New Roman"/>
          <w:kern w:val="0"/>
          <w14:ligatures w14:val="none"/>
        </w:rPr>
        <w:t xml:space="preserve"> (g_n = g(D(n))) vary across bands,</w:t>
      </w:r>
    </w:p>
    <w:p w14:paraId="4627E5F9" w14:textId="77777777" w:rsidR="00133961" w:rsidRPr="00133961" w:rsidRDefault="00133961" w:rsidP="00133961">
      <w:pPr>
        <w:numPr>
          <w:ilvl w:val="0"/>
          <w:numId w:val="650"/>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And bands can couple through the collapse/expansion algebra and reproduction kernels.</w:t>
      </w:r>
    </w:p>
    <w:p w14:paraId="03AE6B56"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 xml:space="preserve">These features naturally introduce </w:t>
      </w:r>
      <w:r w:rsidRPr="00133961">
        <w:rPr>
          <w:rFonts w:ascii="Times New Roman" w:eastAsia="Times New Roman" w:hAnsi="Times New Roman" w:cs="Times New Roman"/>
          <w:b/>
          <w:bCs/>
          <w:kern w:val="0"/>
          <w14:ligatures w14:val="none"/>
        </w:rPr>
        <w:t>scale-dependent deviations</w:t>
      </w:r>
      <w:r w:rsidRPr="00133961">
        <w:rPr>
          <w:rFonts w:ascii="Times New Roman" w:eastAsia="Times New Roman" w:hAnsi="Times New Roman" w:cs="Times New Roman"/>
          <w:kern w:val="0"/>
          <w14:ligatures w14:val="none"/>
        </w:rPr>
        <w:t xml:space="preserve"> from the pure (1/r^2) behavior. This section describes that structure in a purely theoretical way, without assigning any numerical values or empirical interpretations.</w:t>
      </w:r>
    </w:p>
    <w:p w14:paraId="5558689B" w14:textId="77777777" w:rsidR="00133961" w:rsidRPr="00133961" w:rsidRDefault="005800E8" w:rsidP="0013396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4692793">
          <v:rect id="_x0000_i1142" style="width:0;height:1.5pt" o:hralign="center" o:hrstd="t" o:hr="t" fillcolor="#a0a0a0" stroked="f"/>
        </w:pict>
      </w:r>
    </w:p>
    <w:p w14:paraId="3BB1DC26" w14:textId="77777777" w:rsidR="00133961" w:rsidRPr="00133961" w:rsidRDefault="00133961" w:rsidP="0013396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00" w:name="_Toc215316797"/>
      <w:r w:rsidRPr="00133961">
        <w:rPr>
          <w:rFonts w:ascii="Times New Roman" w:eastAsia="Times New Roman" w:hAnsi="Times New Roman" w:cs="Times New Roman"/>
          <w:b/>
          <w:bCs/>
          <w:kern w:val="0"/>
          <w:sz w:val="27"/>
          <w:szCs w:val="27"/>
          <w14:ligatures w14:val="none"/>
        </w:rPr>
        <w:t>10.2.1 Hinge approximation vs full ladder</w:t>
      </w:r>
      <w:bookmarkEnd w:id="400"/>
    </w:p>
    <w:p w14:paraId="31576F7A"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The pure inverse-square law arises when we make three approximations:</w:t>
      </w:r>
    </w:p>
    <w:p w14:paraId="025C74B7" w14:textId="77777777" w:rsidR="00133961" w:rsidRPr="00133961" w:rsidRDefault="00133961" w:rsidP="00133961">
      <w:pPr>
        <w:numPr>
          <w:ilvl w:val="0"/>
          <w:numId w:val="651"/>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b/>
          <w:bCs/>
          <w:kern w:val="0"/>
          <w14:ligatures w14:val="none"/>
        </w:rPr>
        <w:t>Hinge-band dominance</w:t>
      </w:r>
      <w:r w:rsidRPr="00133961">
        <w:rPr>
          <w:rFonts w:ascii="Times New Roman" w:eastAsia="Times New Roman" w:hAnsi="Times New Roman" w:cs="Times New Roman"/>
          <w:kern w:val="0"/>
          <w14:ligatures w14:val="none"/>
        </w:rPr>
        <w:br/>
        <w:t>Only the hinge band (n=0) contributes appreciably to the gravitational sector of the action:</w:t>
      </w:r>
      <w:r w:rsidRPr="00133961">
        <w:rPr>
          <w:rFonts w:ascii="Times New Roman" w:eastAsia="Times New Roman" w:hAnsi="Times New Roman" w:cs="Times New Roman"/>
          <w:kern w:val="0"/>
          <w14:ligatures w14:val="none"/>
        </w:rPr>
        <w:br/>
        <w:t>[</w:t>
      </w:r>
      <w:r w:rsidRPr="00133961">
        <w:rPr>
          <w:rFonts w:ascii="Times New Roman" w:eastAsia="Times New Roman" w:hAnsi="Times New Roman" w:cs="Times New Roman"/>
          <w:kern w:val="0"/>
          <w14:ligatures w14:val="none"/>
        </w:rPr>
        <w:br/>
        <w:t>S^{\text{grav}}[{\Phi_n}]</w:t>
      </w:r>
      <w:r w:rsidRPr="00133961">
        <w:rPr>
          <w:rFonts w:ascii="Times New Roman" w:eastAsia="Times New Roman" w:hAnsi="Times New Roman" w:cs="Times New Roman"/>
          <w:kern w:val="0"/>
          <w14:ligatures w14:val="none"/>
        </w:rPr>
        <w:br/>
        <w:t>\approx S_0^{\text{grav}}[\Phi_0],</w:t>
      </w:r>
      <w:r w:rsidRPr="00133961">
        <w:rPr>
          <w:rFonts w:ascii="Times New Roman" w:eastAsia="Times New Roman" w:hAnsi="Times New Roman" w:cs="Times New Roman"/>
          <w:kern w:val="0"/>
          <w14:ligatures w14:val="none"/>
        </w:rPr>
        <w:br/>
        <w:t>]</w:t>
      </w:r>
      <w:r w:rsidRPr="00133961">
        <w:rPr>
          <w:rFonts w:ascii="Times New Roman" w:eastAsia="Times New Roman" w:hAnsi="Times New Roman" w:cs="Times New Roman"/>
          <w:kern w:val="0"/>
          <w14:ligatures w14:val="none"/>
        </w:rPr>
        <w:br/>
        <w:t>with all (g_{n\neq 0} S_n^{\text{grav}}) treated as negligible corrections.</w:t>
      </w:r>
    </w:p>
    <w:p w14:paraId="2FF63858" w14:textId="77777777" w:rsidR="00133961" w:rsidRPr="00133961" w:rsidRDefault="00133961" w:rsidP="00133961">
      <w:pPr>
        <w:numPr>
          <w:ilvl w:val="0"/>
          <w:numId w:val="651"/>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b/>
          <w:bCs/>
          <w:kern w:val="0"/>
          <w14:ligatures w14:val="none"/>
        </w:rPr>
        <w:t>Flat hinge boundary</w:t>
      </w:r>
      <w:r w:rsidRPr="00133961">
        <w:rPr>
          <w:rFonts w:ascii="Times New Roman" w:eastAsia="Times New Roman" w:hAnsi="Times New Roman" w:cs="Times New Roman"/>
          <w:kern w:val="0"/>
          <w14:ligatures w14:val="none"/>
        </w:rPr>
        <w:br/>
        <w:t>The hinge boundary (\mathcal{G}_0) is approximated by a flat or weakly perturbed 2D geometry, so that the Laplacian (\Delta_0) can be thickened to the standard 3D Laplacian (\nabla^2) in a straightforward way.</w:t>
      </w:r>
    </w:p>
    <w:p w14:paraId="13DC53BA" w14:textId="77777777" w:rsidR="00133961" w:rsidRPr="00133961" w:rsidRDefault="00133961" w:rsidP="00133961">
      <w:pPr>
        <w:numPr>
          <w:ilvl w:val="0"/>
          <w:numId w:val="651"/>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b/>
          <w:bCs/>
          <w:kern w:val="0"/>
          <w14:ligatures w14:val="none"/>
        </w:rPr>
        <w:t>Single-scale regime</w:t>
      </w:r>
      <w:r w:rsidRPr="00133961">
        <w:rPr>
          <w:rFonts w:ascii="Times New Roman" w:eastAsia="Times New Roman" w:hAnsi="Times New Roman" w:cs="Times New Roman"/>
          <w:kern w:val="0"/>
          <w14:ligatures w14:val="none"/>
        </w:rPr>
        <w:br/>
        <w:t xml:space="preserve">The radial range of interest lies within a window where the </w:t>
      </w:r>
      <w:r w:rsidRPr="00133961">
        <w:rPr>
          <w:rFonts w:ascii="Times New Roman" w:eastAsia="Times New Roman" w:hAnsi="Times New Roman" w:cs="Times New Roman"/>
          <w:b/>
          <w:bCs/>
          <w:kern w:val="0"/>
          <w14:ligatures w14:val="none"/>
        </w:rPr>
        <w:t>effective scale</w:t>
      </w:r>
      <w:r w:rsidRPr="00133961">
        <w:rPr>
          <w:rFonts w:ascii="Times New Roman" w:eastAsia="Times New Roman" w:hAnsi="Times New Roman" w:cs="Times New Roman"/>
          <w:kern w:val="0"/>
          <w14:ligatures w14:val="none"/>
        </w:rPr>
        <w:t xml:space="preserve"> corresponds to a narrow band of (n) (or (r)) around the hinge, so that (D(n)\approx 2) and (g_n\approx 1).</w:t>
      </w:r>
    </w:p>
    <w:p w14:paraId="0684C331"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Under these assumptions, we get:</w:t>
      </w:r>
    </w:p>
    <w:p w14:paraId="2E40E041" w14:textId="77777777" w:rsidR="00133961" w:rsidRPr="00133961" w:rsidRDefault="00133961" w:rsidP="00133961">
      <w:pPr>
        <w:numPr>
          <w:ilvl w:val="0"/>
          <w:numId w:val="652"/>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a 3D Poisson equation (\nabla^2\Phi = \kappa\rho),</w:t>
      </w:r>
    </w:p>
    <w:p w14:paraId="09E7F2F6" w14:textId="77777777" w:rsidR="00133961" w:rsidRPr="00133961" w:rsidRDefault="00133961" w:rsidP="00133961">
      <w:pPr>
        <w:numPr>
          <w:ilvl w:val="0"/>
          <w:numId w:val="652"/>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with weak-field solutions (\Phi(r)\propto -1/r),</w:t>
      </w:r>
    </w:p>
    <w:p w14:paraId="22607693" w14:textId="77777777" w:rsidR="00133961" w:rsidRPr="00133961" w:rsidRDefault="00133961" w:rsidP="00133961">
      <w:pPr>
        <w:numPr>
          <w:ilvl w:val="0"/>
          <w:numId w:val="652"/>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and (|\mathbf{g}(r)| \propto 1/r^2).</w:t>
      </w:r>
    </w:p>
    <w:p w14:paraId="69B1A983"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When these approximations are relaxed, the full ladder structure modifies the effective gravitational response.</w:t>
      </w:r>
    </w:p>
    <w:p w14:paraId="5FC0E4B3" w14:textId="77777777" w:rsidR="00133961" w:rsidRPr="00133961" w:rsidRDefault="005800E8" w:rsidP="0013396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11FF9A9">
          <v:rect id="_x0000_i1143" style="width:0;height:1.5pt" o:hralign="center" o:hrstd="t" o:hr="t" fillcolor="#a0a0a0" stroked="f"/>
        </w:pict>
      </w:r>
    </w:p>
    <w:p w14:paraId="06128644" w14:textId="77777777" w:rsidR="00133961" w:rsidRPr="00133961" w:rsidRDefault="00133961" w:rsidP="0013396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01" w:name="_Toc215316798"/>
      <w:r w:rsidRPr="00133961">
        <w:rPr>
          <w:rFonts w:ascii="Times New Roman" w:eastAsia="Times New Roman" w:hAnsi="Times New Roman" w:cs="Times New Roman"/>
          <w:b/>
          <w:bCs/>
          <w:kern w:val="0"/>
          <w:sz w:val="27"/>
          <w:szCs w:val="27"/>
          <w14:ligatures w14:val="none"/>
        </w:rPr>
        <w:t>10.2.2 Dimension profile and effective radial measure</w:t>
      </w:r>
      <w:bookmarkEnd w:id="401"/>
    </w:p>
    <w:p w14:paraId="0FB58D03"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 xml:space="preserve">The </w:t>
      </w:r>
      <w:r w:rsidRPr="00133961">
        <w:rPr>
          <w:rFonts w:ascii="Times New Roman" w:eastAsia="Times New Roman" w:hAnsi="Times New Roman" w:cs="Times New Roman"/>
          <w:b/>
          <w:bCs/>
          <w:kern w:val="0"/>
          <w14:ligatures w14:val="none"/>
        </w:rPr>
        <w:t>dimension profile</w:t>
      </w:r>
      <w:r w:rsidRPr="00133961">
        <w:rPr>
          <w:rFonts w:ascii="Times New Roman" w:eastAsia="Times New Roman" w:hAnsi="Times New Roman" w:cs="Times New Roman"/>
          <w:kern w:val="0"/>
          <w14:ligatures w14:val="none"/>
        </w:rPr>
        <w:t xml:space="preserve"> (D(r)) (or its discrete version (D(n))) controls how “boundary measure” scales with radius:</w:t>
      </w:r>
    </w:p>
    <w:p w14:paraId="42EF694E" w14:textId="77777777" w:rsidR="00133961" w:rsidRPr="00133961" w:rsidRDefault="00133961" w:rsidP="00133961">
      <w:pPr>
        <w:numPr>
          <w:ilvl w:val="0"/>
          <w:numId w:val="653"/>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At the hinge: (D(0)=2) → area-like scaling.</w:t>
      </w:r>
    </w:p>
    <w:p w14:paraId="75A7BE88" w14:textId="77777777" w:rsidR="00133961" w:rsidRPr="00133961" w:rsidRDefault="00133961" w:rsidP="00133961">
      <w:pPr>
        <w:numPr>
          <w:ilvl w:val="0"/>
          <w:numId w:val="653"/>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Inner bands ((r&lt;0), (n&lt;0)): (D&gt;2) → more volume-like.</w:t>
      </w:r>
    </w:p>
    <w:p w14:paraId="3F456882" w14:textId="77777777" w:rsidR="00133961" w:rsidRPr="00133961" w:rsidRDefault="00133961" w:rsidP="00133961">
      <w:pPr>
        <w:numPr>
          <w:ilvl w:val="0"/>
          <w:numId w:val="653"/>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Outer bands ((r&gt;0), (n&gt;0)): (D&lt;2) → more filament-like.</w:t>
      </w:r>
    </w:p>
    <w:p w14:paraId="64C71BDD"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When we thicken the hinge boundary into a radial shell, the effective “surface measure” at radius (R) can be modeled as</w:t>
      </w:r>
    </w:p>
    <w:p w14:paraId="4584E8EB"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w:t>
      </w:r>
      <w:r w:rsidRPr="00133961">
        <w:rPr>
          <w:rFonts w:ascii="Times New Roman" w:eastAsia="Times New Roman" w:hAnsi="Times New Roman" w:cs="Times New Roman"/>
          <w:kern w:val="0"/>
          <w14:ligatures w14:val="none"/>
        </w:rPr>
        <w:br/>
        <w:t>\mathcal{A}</w:t>
      </w:r>
      <w:r w:rsidRPr="00133961">
        <w:rPr>
          <w:rFonts w:ascii="Times New Roman" w:eastAsia="Times New Roman" w:hAnsi="Times New Roman" w:cs="Times New Roman"/>
          <w:i/>
          <w:iCs/>
          <w:kern w:val="0"/>
          <w14:ligatures w14:val="none"/>
        </w:rPr>
        <w:t>{\text{eff}}(R)</w:t>
      </w:r>
      <w:r w:rsidRPr="00133961">
        <w:rPr>
          <w:rFonts w:ascii="Times New Roman" w:eastAsia="Times New Roman" w:hAnsi="Times New Roman" w:cs="Times New Roman"/>
          <w:i/>
          <w:iCs/>
          <w:kern w:val="0"/>
          <w14:ligatures w14:val="none"/>
        </w:rPr>
        <w:br/>
        <w:t>\propto R^{D</w:t>
      </w:r>
      <w:r w:rsidRPr="00133961">
        <w:rPr>
          <w:rFonts w:ascii="Times New Roman" w:eastAsia="Times New Roman" w:hAnsi="Times New Roman" w:cs="Times New Roman"/>
          <w:kern w:val="0"/>
          <w14:ligatures w14:val="none"/>
        </w:rPr>
        <w:t>{\text{eff}}(R)},</w:t>
      </w:r>
      <w:r w:rsidRPr="00133961">
        <w:rPr>
          <w:rFonts w:ascii="Times New Roman" w:eastAsia="Times New Roman" w:hAnsi="Times New Roman" w:cs="Times New Roman"/>
          <w:kern w:val="0"/>
          <w14:ligatures w14:val="none"/>
        </w:rPr>
        <w:br/>
        <w:t>]</w:t>
      </w:r>
      <w:r w:rsidRPr="00133961">
        <w:rPr>
          <w:rFonts w:ascii="Times New Roman" w:eastAsia="Times New Roman" w:hAnsi="Times New Roman" w:cs="Times New Roman"/>
          <w:kern w:val="0"/>
          <w14:ligatures w14:val="none"/>
        </w:rPr>
        <w:br/>
        <w:t xml:space="preserve">where (D_{\text{eff}}(R)) is a </w:t>
      </w:r>
      <w:r w:rsidRPr="00133961">
        <w:rPr>
          <w:rFonts w:ascii="Times New Roman" w:eastAsia="Times New Roman" w:hAnsi="Times New Roman" w:cs="Times New Roman"/>
          <w:b/>
          <w:bCs/>
          <w:kern w:val="0"/>
          <w14:ligatures w14:val="none"/>
        </w:rPr>
        <w:t>radius-dependent effective dimension</w:t>
      </w:r>
      <w:r w:rsidRPr="00133961">
        <w:rPr>
          <w:rFonts w:ascii="Times New Roman" w:eastAsia="Times New Roman" w:hAnsi="Times New Roman" w:cs="Times New Roman"/>
          <w:kern w:val="0"/>
          <w14:ligatures w14:val="none"/>
        </w:rPr>
        <w:t xml:space="preserve"> induced by the ladder. At the hinge, (D_{\text{eff}}(R) \approx 2). Away from the hinge, (D_{\text{eff}}(R)) drifts toward the inner or outer limits of the dimension profile.</w:t>
      </w:r>
    </w:p>
    <w:p w14:paraId="16E84DF9"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 xml:space="preserve">For a spherically averaged field, the gravitational flux through a “surface” of radius (R) is distributed over (\mathcal{A}_{\text{eff}}(R)), so the </w:t>
      </w:r>
      <w:r w:rsidRPr="00133961">
        <w:rPr>
          <w:rFonts w:ascii="Times New Roman" w:eastAsia="Times New Roman" w:hAnsi="Times New Roman" w:cs="Times New Roman"/>
          <w:b/>
          <w:bCs/>
          <w:kern w:val="0"/>
          <w14:ligatures w14:val="none"/>
        </w:rPr>
        <w:t>field magnitude</w:t>
      </w:r>
      <w:r w:rsidRPr="00133961">
        <w:rPr>
          <w:rFonts w:ascii="Times New Roman" w:eastAsia="Times New Roman" w:hAnsi="Times New Roman" w:cs="Times New Roman"/>
          <w:kern w:val="0"/>
          <w14:ligatures w14:val="none"/>
        </w:rPr>
        <w:t xml:space="preserve"> scales structurally like</w:t>
      </w:r>
    </w:p>
    <w:p w14:paraId="690411B0"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w:t>
      </w:r>
      <w:r w:rsidRPr="00133961">
        <w:rPr>
          <w:rFonts w:ascii="Times New Roman" w:eastAsia="Times New Roman" w:hAnsi="Times New Roman" w:cs="Times New Roman"/>
          <w:kern w:val="0"/>
          <w14:ligatures w14:val="none"/>
        </w:rPr>
        <w:br/>
        <w:t>|\mathbf{g}(R)| \propto \frac{1}{\mathcal{A}</w:t>
      </w:r>
      <w:r w:rsidRPr="00133961">
        <w:rPr>
          <w:rFonts w:ascii="Times New Roman" w:eastAsia="Times New Roman" w:hAnsi="Times New Roman" w:cs="Times New Roman"/>
          <w:i/>
          <w:iCs/>
          <w:kern w:val="0"/>
          <w14:ligatures w14:val="none"/>
        </w:rPr>
        <w:t>{\text{eff}}(R)}</w:t>
      </w:r>
      <w:r w:rsidRPr="00133961">
        <w:rPr>
          <w:rFonts w:ascii="Times New Roman" w:eastAsia="Times New Roman" w:hAnsi="Times New Roman" w:cs="Times New Roman"/>
          <w:i/>
          <w:iCs/>
          <w:kern w:val="0"/>
          <w14:ligatures w14:val="none"/>
        </w:rPr>
        <w:br/>
        <w:t>\propto R^{-D</w:t>
      </w:r>
      <w:r w:rsidRPr="00133961">
        <w:rPr>
          <w:rFonts w:ascii="Times New Roman" w:eastAsia="Times New Roman" w:hAnsi="Times New Roman" w:cs="Times New Roman"/>
          <w:kern w:val="0"/>
          <w14:ligatures w14:val="none"/>
        </w:rPr>
        <w:t>{\text{eff}}(R)}.</w:t>
      </w:r>
      <w:r w:rsidRPr="00133961">
        <w:rPr>
          <w:rFonts w:ascii="Times New Roman" w:eastAsia="Times New Roman" w:hAnsi="Times New Roman" w:cs="Times New Roman"/>
          <w:kern w:val="0"/>
          <w14:ligatures w14:val="none"/>
        </w:rPr>
        <w:br/>
        <w:t>]</w:t>
      </w:r>
    </w:p>
    <w:p w14:paraId="5C276AAC"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In the hinge-dominated regime, (D_{\text{eff}}(R)\approx 2), so (|\mathbf{g}(R)|\propto 1/R^2). In inner- or outer-dominated regimes, deviations in (D_{\text{eff}}(R)) lead to power-law departures from (1/R^2).</w:t>
      </w:r>
    </w:p>
    <w:p w14:paraId="6F342B3D"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We emphasize:</w:t>
      </w:r>
    </w:p>
    <w:p w14:paraId="3F6BAC6F" w14:textId="77777777" w:rsidR="00133961" w:rsidRPr="00133961" w:rsidRDefault="00133961" w:rsidP="00133961">
      <w:pPr>
        <w:numPr>
          <w:ilvl w:val="0"/>
          <w:numId w:val="654"/>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 xml:space="preserve">This is a </w:t>
      </w:r>
      <w:r w:rsidRPr="00133961">
        <w:rPr>
          <w:rFonts w:ascii="Times New Roman" w:eastAsia="Times New Roman" w:hAnsi="Times New Roman" w:cs="Times New Roman"/>
          <w:b/>
          <w:bCs/>
          <w:kern w:val="0"/>
          <w14:ligatures w14:val="none"/>
        </w:rPr>
        <w:t>structural statement</w:t>
      </w:r>
      <w:r w:rsidRPr="00133961">
        <w:rPr>
          <w:rFonts w:ascii="Times New Roman" w:eastAsia="Times New Roman" w:hAnsi="Times New Roman" w:cs="Times New Roman"/>
          <w:kern w:val="0"/>
          <w14:ligatures w14:val="none"/>
        </w:rPr>
        <w:t>: it does not assign a specific function to (D_{\text{eff}}(R)); it only notes that any ladder-induced variation of effective dimensionality shows up as a scale-dependent power of (R) in the field’s falloff.</w:t>
      </w:r>
    </w:p>
    <w:p w14:paraId="20C3001C" w14:textId="77777777" w:rsidR="00133961" w:rsidRPr="00133961" w:rsidRDefault="005800E8" w:rsidP="0013396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2B99846">
          <v:rect id="_x0000_i1144" style="width:0;height:1.5pt" o:hralign="center" o:hrstd="t" o:hr="t" fillcolor="#a0a0a0" stroked="f"/>
        </w:pict>
      </w:r>
    </w:p>
    <w:p w14:paraId="73E7E738" w14:textId="77777777" w:rsidR="00133961" w:rsidRPr="00133961" w:rsidRDefault="00133961" w:rsidP="0013396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02" w:name="_Toc215316799"/>
      <w:r w:rsidRPr="00133961">
        <w:rPr>
          <w:rFonts w:ascii="Times New Roman" w:eastAsia="Times New Roman" w:hAnsi="Times New Roman" w:cs="Times New Roman"/>
          <w:b/>
          <w:bCs/>
          <w:kern w:val="0"/>
          <w:sz w:val="27"/>
          <w:szCs w:val="27"/>
          <w14:ligatures w14:val="none"/>
        </w:rPr>
        <w:t>10.2.3 Pivot weights and band contributions</w:t>
      </w:r>
      <w:bookmarkEnd w:id="402"/>
    </w:p>
    <w:p w14:paraId="229E4043"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 xml:space="preserve">The </w:t>
      </w:r>
      <w:r w:rsidRPr="00133961">
        <w:rPr>
          <w:rFonts w:ascii="Times New Roman" w:eastAsia="Times New Roman" w:hAnsi="Times New Roman" w:cs="Times New Roman"/>
          <w:b/>
          <w:bCs/>
          <w:kern w:val="0"/>
          <w14:ligatures w14:val="none"/>
        </w:rPr>
        <w:t>pivot weights</w:t>
      </w:r>
      <w:r w:rsidRPr="00133961">
        <w:rPr>
          <w:rFonts w:ascii="Times New Roman" w:eastAsia="Times New Roman" w:hAnsi="Times New Roman" w:cs="Times New Roman"/>
          <w:kern w:val="0"/>
          <w14:ligatures w14:val="none"/>
        </w:rPr>
        <w:t xml:space="preserve"> (g_n = g(D(n))) enter the gravitational action as band-dependent multipliers. In the schematic bandwise action</w:t>
      </w:r>
    </w:p>
    <w:p w14:paraId="2C1419FD"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w:t>
      </w:r>
      <w:r w:rsidRPr="00133961">
        <w:rPr>
          <w:rFonts w:ascii="Times New Roman" w:eastAsia="Times New Roman" w:hAnsi="Times New Roman" w:cs="Times New Roman"/>
          <w:kern w:val="0"/>
          <w14:ligatures w14:val="none"/>
        </w:rPr>
        <w:br/>
        <w:t>S^{\text{grav}}[{\Phi_n}]</w:t>
      </w:r>
      <w:r w:rsidRPr="00133961">
        <w:rPr>
          <w:rFonts w:ascii="Times New Roman" w:eastAsia="Times New Roman" w:hAnsi="Times New Roman" w:cs="Times New Roman"/>
          <w:kern w:val="0"/>
          <w14:ligatures w14:val="none"/>
        </w:rPr>
        <w:br/>
        <w:t>= \sum_{n} g_n, S_n^{\text{grav}}[\Phi_n],</w:t>
      </w:r>
      <w:r w:rsidRPr="00133961">
        <w:rPr>
          <w:rFonts w:ascii="Times New Roman" w:eastAsia="Times New Roman" w:hAnsi="Times New Roman" w:cs="Times New Roman"/>
          <w:kern w:val="0"/>
          <w14:ligatures w14:val="none"/>
        </w:rPr>
        <w:br/>
        <w:t>]</w:t>
      </w:r>
      <w:r w:rsidRPr="00133961">
        <w:rPr>
          <w:rFonts w:ascii="Times New Roman" w:eastAsia="Times New Roman" w:hAnsi="Times New Roman" w:cs="Times New Roman"/>
          <w:kern w:val="0"/>
          <w14:ligatures w14:val="none"/>
        </w:rPr>
        <w:br/>
        <w:t>each (S_n^{\text{grav}}) contains terms like</w:t>
      </w:r>
    </w:p>
    <w:p w14:paraId="1A35DBF9"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w:t>
      </w:r>
      <w:r w:rsidRPr="00133961">
        <w:rPr>
          <w:rFonts w:ascii="Times New Roman" w:eastAsia="Times New Roman" w:hAnsi="Times New Roman" w:cs="Times New Roman"/>
          <w:kern w:val="0"/>
          <w14:ligatures w14:val="none"/>
        </w:rPr>
        <w:br/>
        <w:t>S_n^{\text{grav}}[\Phi_n]</w:t>
      </w:r>
      <w:r w:rsidRPr="00133961">
        <w:rPr>
          <w:rFonts w:ascii="Times New Roman" w:eastAsia="Times New Roman" w:hAnsi="Times New Roman" w:cs="Times New Roman"/>
          <w:kern w:val="0"/>
          <w14:ligatures w14:val="none"/>
        </w:rPr>
        <w:br/>
        <w:t>\sim \frac{1}{2}\Phi_n(-\Delta_n \Phi_n) - \Phi_n \sigma_n,</w:t>
      </w:r>
      <w:r w:rsidRPr="00133961">
        <w:rPr>
          <w:rFonts w:ascii="Times New Roman" w:eastAsia="Times New Roman" w:hAnsi="Times New Roman" w:cs="Times New Roman"/>
          <w:kern w:val="0"/>
          <w14:ligatures w14:val="none"/>
        </w:rPr>
        <w:br/>
        <w:t>]</w:t>
      </w:r>
      <w:r w:rsidRPr="00133961">
        <w:rPr>
          <w:rFonts w:ascii="Times New Roman" w:eastAsia="Times New Roman" w:hAnsi="Times New Roman" w:cs="Times New Roman"/>
          <w:kern w:val="0"/>
          <w14:ligatures w14:val="none"/>
        </w:rPr>
        <w:br/>
        <w:t xml:space="preserve">so the </w:t>
      </w:r>
      <w:r w:rsidRPr="00133961">
        <w:rPr>
          <w:rFonts w:ascii="Times New Roman" w:eastAsia="Times New Roman" w:hAnsi="Times New Roman" w:cs="Times New Roman"/>
          <w:b/>
          <w:bCs/>
          <w:kern w:val="0"/>
          <w14:ligatures w14:val="none"/>
        </w:rPr>
        <w:t>effective strength</w:t>
      </w:r>
      <w:r w:rsidRPr="00133961">
        <w:rPr>
          <w:rFonts w:ascii="Times New Roman" w:eastAsia="Times New Roman" w:hAnsi="Times New Roman" w:cs="Times New Roman"/>
          <w:kern w:val="0"/>
          <w14:ligatures w14:val="none"/>
        </w:rPr>
        <w:t xml:space="preserve"> of the band-(n) contribution is modulated by (g_n).</w:t>
      </w:r>
    </w:p>
    <w:p w14:paraId="1F44A9DD"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If we expand the full gravitational potential as a superposition of band contributions,</w:t>
      </w:r>
    </w:p>
    <w:p w14:paraId="283544ED"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w:t>
      </w:r>
      <w:r w:rsidRPr="00133961">
        <w:rPr>
          <w:rFonts w:ascii="Times New Roman" w:eastAsia="Times New Roman" w:hAnsi="Times New Roman" w:cs="Times New Roman"/>
          <w:kern w:val="0"/>
          <w14:ligatures w14:val="none"/>
        </w:rPr>
        <w:br/>
        <w:t>\Phi(\mathbf{x}) \sim \sum_n \Phi_{(n)}(\mathbf{x}),</w:t>
      </w:r>
      <w:r w:rsidRPr="00133961">
        <w:rPr>
          <w:rFonts w:ascii="Times New Roman" w:eastAsia="Times New Roman" w:hAnsi="Times New Roman" w:cs="Times New Roman"/>
          <w:kern w:val="0"/>
          <w14:ligatures w14:val="none"/>
        </w:rPr>
        <w:br/>
        <w:t>]</w:t>
      </w:r>
      <w:r w:rsidRPr="00133961">
        <w:rPr>
          <w:rFonts w:ascii="Times New Roman" w:eastAsia="Times New Roman" w:hAnsi="Times New Roman" w:cs="Times New Roman"/>
          <w:kern w:val="0"/>
          <w14:ligatures w14:val="none"/>
        </w:rPr>
        <w:br/>
        <w:t>with each (\Phi_{(n)}) associated with a band-(n) field (\Phi_n) and weight (g_n), then:</w:t>
      </w:r>
    </w:p>
    <w:p w14:paraId="1EA1F012" w14:textId="77777777" w:rsidR="00133961" w:rsidRPr="00133961" w:rsidRDefault="00133961" w:rsidP="00133961">
      <w:pPr>
        <w:numPr>
          <w:ilvl w:val="0"/>
          <w:numId w:val="655"/>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Bands with (g_n \ll 1) contribute weakly,</w:t>
      </w:r>
    </w:p>
    <w:p w14:paraId="4583B051" w14:textId="77777777" w:rsidR="00133961" w:rsidRPr="00133961" w:rsidRDefault="00133961" w:rsidP="00133961">
      <w:pPr>
        <w:numPr>
          <w:ilvl w:val="0"/>
          <w:numId w:val="655"/>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Bands with (g_n \approx 1) (near the hinge) dominate,</w:t>
      </w:r>
    </w:p>
    <w:p w14:paraId="680FDBBB" w14:textId="77777777" w:rsidR="00133961" w:rsidRPr="00133961" w:rsidRDefault="00133961" w:rsidP="00133961">
      <w:pPr>
        <w:numPr>
          <w:ilvl w:val="0"/>
          <w:numId w:val="655"/>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Bands with larger or smaller weights (depending on the shape of (g(D))) can enhance or suppress the response in certain radial ranges.</w:t>
      </w:r>
    </w:p>
    <w:p w14:paraId="436D79A3"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 xml:space="preserve">Thus, </w:t>
      </w:r>
      <w:r w:rsidRPr="00133961">
        <w:rPr>
          <w:rFonts w:ascii="Times New Roman" w:eastAsia="Times New Roman" w:hAnsi="Times New Roman" w:cs="Times New Roman"/>
          <w:b/>
          <w:bCs/>
          <w:kern w:val="0"/>
          <w14:ligatures w14:val="none"/>
        </w:rPr>
        <w:t>scale-dependent deviations</w:t>
      </w:r>
      <w:r w:rsidRPr="00133961">
        <w:rPr>
          <w:rFonts w:ascii="Times New Roman" w:eastAsia="Times New Roman" w:hAnsi="Times New Roman" w:cs="Times New Roman"/>
          <w:kern w:val="0"/>
          <w14:ligatures w14:val="none"/>
        </w:rPr>
        <w:t xml:space="preserve"> arise not only from the geometric dimension profile but also from the way pivot weights distribute “responsiveness” across bands.</w:t>
      </w:r>
    </w:p>
    <w:p w14:paraId="59E040D9" w14:textId="77777777" w:rsidR="00133961" w:rsidRPr="00133961" w:rsidRDefault="005800E8" w:rsidP="0013396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5135AAC">
          <v:rect id="_x0000_i1145" style="width:0;height:1.5pt" o:hralign="center" o:hrstd="t" o:hr="t" fillcolor="#a0a0a0" stroked="f"/>
        </w:pict>
      </w:r>
    </w:p>
    <w:p w14:paraId="0B24AE7C" w14:textId="77777777" w:rsidR="00133961" w:rsidRPr="00133961" w:rsidRDefault="00133961" w:rsidP="0013396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03" w:name="_Toc215316800"/>
      <w:r w:rsidRPr="00133961">
        <w:rPr>
          <w:rFonts w:ascii="Times New Roman" w:eastAsia="Times New Roman" w:hAnsi="Times New Roman" w:cs="Times New Roman"/>
          <w:b/>
          <w:bCs/>
          <w:kern w:val="0"/>
          <w:sz w:val="27"/>
          <w:szCs w:val="27"/>
          <w14:ligatures w14:val="none"/>
        </w:rPr>
        <w:t>10.2.4 Effective radial equation with ladder corrections</w:t>
      </w:r>
      <w:bookmarkEnd w:id="403"/>
    </w:p>
    <w:p w14:paraId="194682DF"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 xml:space="preserve">In a coarse-grained, spherically symmetric, weak-field regime, we can summarize the impact of ladder corrections by an </w:t>
      </w:r>
      <w:r w:rsidRPr="00133961">
        <w:rPr>
          <w:rFonts w:ascii="Times New Roman" w:eastAsia="Times New Roman" w:hAnsi="Times New Roman" w:cs="Times New Roman"/>
          <w:b/>
          <w:bCs/>
          <w:kern w:val="0"/>
          <w14:ligatures w14:val="none"/>
        </w:rPr>
        <w:t>effective radial equation</w:t>
      </w:r>
      <w:r w:rsidRPr="00133961">
        <w:rPr>
          <w:rFonts w:ascii="Times New Roman" w:eastAsia="Times New Roman" w:hAnsi="Times New Roman" w:cs="Times New Roman"/>
          <w:kern w:val="0"/>
          <w14:ligatures w14:val="none"/>
        </w:rPr>
        <w:t xml:space="preserve"> of the form</w:t>
      </w:r>
    </w:p>
    <w:p w14:paraId="411764DA"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w:t>
      </w:r>
      <w:r w:rsidRPr="00133961">
        <w:rPr>
          <w:rFonts w:ascii="Times New Roman" w:eastAsia="Times New Roman" w:hAnsi="Times New Roman" w:cs="Times New Roman"/>
          <w:kern w:val="0"/>
          <w14:ligatures w14:val="none"/>
        </w:rPr>
        <w:br/>
        <w:t>\frac{1}{R^{D_{\text{eff}}(R)-1}}</w:t>
      </w:r>
      <w:r w:rsidRPr="00133961">
        <w:rPr>
          <w:rFonts w:ascii="Times New Roman" w:eastAsia="Times New Roman" w:hAnsi="Times New Roman" w:cs="Times New Roman"/>
          <w:kern w:val="0"/>
          <w14:ligatures w14:val="none"/>
        </w:rPr>
        <w:br/>
        <w:t>\frac{\mathrm{d}}{\mathrm{d}R}</w:t>
      </w:r>
      <w:r w:rsidRPr="00133961">
        <w:rPr>
          <w:rFonts w:ascii="Times New Roman" w:eastAsia="Times New Roman" w:hAnsi="Times New Roman" w:cs="Times New Roman"/>
          <w:kern w:val="0"/>
          <w14:ligatures w14:val="none"/>
        </w:rPr>
        <w:br/>
        <w:t>\left( R^{D_{\text{eff}}(R)-1} \frac{\mathrm{d}\Phi}{\mathrm{d}R} \right)</w:t>
      </w:r>
      <w:r w:rsidRPr="00133961">
        <w:rPr>
          <w:rFonts w:ascii="Times New Roman" w:eastAsia="Times New Roman" w:hAnsi="Times New Roman" w:cs="Times New Roman"/>
          <w:kern w:val="0"/>
          <w14:ligatures w14:val="none"/>
        </w:rPr>
        <w:br/>
        <w:t>= \kappa_{\text{eff}}(R),\rho_{\text{eff}}(R),</w:t>
      </w:r>
      <w:r w:rsidRPr="00133961">
        <w:rPr>
          <w:rFonts w:ascii="Times New Roman" w:eastAsia="Times New Roman" w:hAnsi="Times New Roman" w:cs="Times New Roman"/>
          <w:kern w:val="0"/>
          <w14:ligatures w14:val="none"/>
        </w:rPr>
        <w:br/>
        <w:t>]</w:t>
      </w:r>
      <w:r w:rsidRPr="00133961">
        <w:rPr>
          <w:rFonts w:ascii="Times New Roman" w:eastAsia="Times New Roman" w:hAnsi="Times New Roman" w:cs="Times New Roman"/>
          <w:kern w:val="0"/>
          <w14:ligatures w14:val="none"/>
        </w:rPr>
        <w:br/>
        <w:t>where:</w:t>
      </w:r>
    </w:p>
    <w:p w14:paraId="3984CFBE" w14:textId="77777777" w:rsidR="00133961" w:rsidRPr="00133961" w:rsidRDefault="00133961" w:rsidP="00133961">
      <w:pPr>
        <w:numPr>
          <w:ilvl w:val="0"/>
          <w:numId w:val="656"/>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(D_{\text{eff}}(R)) encodes the ladder-induced effective dimension at radius (R),</w:t>
      </w:r>
    </w:p>
    <w:p w14:paraId="37228FFB" w14:textId="77777777" w:rsidR="00133961" w:rsidRPr="00133961" w:rsidRDefault="00133961" w:rsidP="00133961">
      <w:pPr>
        <w:numPr>
          <w:ilvl w:val="0"/>
          <w:numId w:val="656"/>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(\kappa_{\text{eff}}(R)) is an effective gravitational coupling, influenced by the bandwise pivot weights and their RG flow,</w:t>
      </w:r>
    </w:p>
    <w:p w14:paraId="43FA4F80" w14:textId="77777777" w:rsidR="00133961" w:rsidRPr="00133961" w:rsidRDefault="00133961" w:rsidP="00133961">
      <w:pPr>
        <w:numPr>
          <w:ilvl w:val="0"/>
          <w:numId w:val="656"/>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(\rho_{\text{eff}}(R)) is an effective source profile after integrating out ladder structure at smaller and larger bands.</w:t>
      </w:r>
    </w:p>
    <w:p w14:paraId="74C8A7A1"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In the hinge-limit:</w:t>
      </w:r>
    </w:p>
    <w:p w14:paraId="50D3CC4A" w14:textId="77777777" w:rsidR="00133961" w:rsidRPr="00133961" w:rsidRDefault="00133961" w:rsidP="00133961">
      <w:pPr>
        <w:numPr>
          <w:ilvl w:val="0"/>
          <w:numId w:val="657"/>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(D_{\text{eff}}(R)\to 2),</w:t>
      </w:r>
    </w:p>
    <w:p w14:paraId="68511603" w14:textId="77777777" w:rsidR="00133961" w:rsidRPr="00133961" w:rsidRDefault="00133961" w:rsidP="00133961">
      <w:pPr>
        <w:numPr>
          <w:ilvl w:val="0"/>
          <w:numId w:val="657"/>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(\kappa_{\text{eff}}(R)) approaches a constant (\kappa),</w:t>
      </w:r>
    </w:p>
    <w:p w14:paraId="09C656D9" w14:textId="77777777" w:rsidR="00133961" w:rsidRPr="00133961" w:rsidRDefault="00133961" w:rsidP="00133961">
      <w:pPr>
        <w:numPr>
          <w:ilvl w:val="0"/>
          <w:numId w:val="657"/>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(\rho_{\text{eff}}(R)) reduces to the usual volume source density,</w:t>
      </w:r>
    </w:p>
    <w:p w14:paraId="18FE6993"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and the equation reduces to the standard 3D Poisson equation:</w:t>
      </w:r>
      <w:r w:rsidRPr="00133961">
        <w:rPr>
          <w:rFonts w:ascii="Times New Roman" w:eastAsia="Times New Roman" w:hAnsi="Times New Roman" w:cs="Times New Roman"/>
          <w:kern w:val="0"/>
          <w14:ligatures w14:val="none"/>
        </w:rPr>
        <w:br/>
        <w:t>[</w:t>
      </w:r>
      <w:r w:rsidRPr="00133961">
        <w:rPr>
          <w:rFonts w:ascii="Times New Roman" w:eastAsia="Times New Roman" w:hAnsi="Times New Roman" w:cs="Times New Roman"/>
          <w:kern w:val="0"/>
          <w14:ligatures w14:val="none"/>
        </w:rPr>
        <w:br/>
        <w:t>\frac{1}{R^2}\frac{\mathrm{d}}{\mathrm{d}R}</w:t>
      </w:r>
      <w:r w:rsidRPr="00133961">
        <w:rPr>
          <w:rFonts w:ascii="Times New Roman" w:eastAsia="Times New Roman" w:hAnsi="Times New Roman" w:cs="Times New Roman"/>
          <w:kern w:val="0"/>
          <w14:ligatures w14:val="none"/>
        </w:rPr>
        <w:br/>
        <w:t>\left( R^2 \frac{\mathrm{d}\Phi}{\mathrm{d}R} \right)</w:t>
      </w:r>
      <w:r w:rsidRPr="00133961">
        <w:rPr>
          <w:rFonts w:ascii="Times New Roman" w:eastAsia="Times New Roman" w:hAnsi="Times New Roman" w:cs="Times New Roman"/>
          <w:kern w:val="0"/>
          <w14:ligatures w14:val="none"/>
        </w:rPr>
        <w:br/>
        <w:t>= \kappa \rho(R).</w:t>
      </w:r>
      <w:r w:rsidRPr="00133961">
        <w:rPr>
          <w:rFonts w:ascii="Times New Roman" w:eastAsia="Times New Roman" w:hAnsi="Times New Roman" w:cs="Times New Roman"/>
          <w:kern w:val="0"/>
          <w14:ligatures w14:val="none"/>
        </w:rPr>
        <w:br/>
        <w:t>]</w:t>
      </w:r>
    </w:p>
    <w:p w14:paraId="7324DC5B"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Away from this regime, deviations in (D_{\text{eff}}(R)) and (\kappa_{\text{eff}}(R)) lead to modified field profiles, which remain fully encoded in the ladder structure.</w:t>
      </w:r>
    </w:p>
    <w:p w14:paraId="6826727C" w14:textId="77777777" w:rsidR="00133961" w:rsidRPr="00133961" w:rsidRDefault="005800E8" w:rsidP="0013396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28A3686">
          <v:rect id="_x0000_i1146" style="width:0;height:1.5pt" o:hralign="center" o:hrstd="t" o:hr="t" fillcolor="#a0a0a0" stroked="f"/>
        </w:pict>
      </w:r>
    </w:p>
    <w:p w14:paraId="260300C0" w14:textId="77777777" w:rsidR="00133961" w:rsidRPr="00133961" w:rsidRDefault="00133961" w:rsidP="0013396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04" w:name="_Toc215316801"/>
      <w:r w:rsidRPr="00133961">
        <w:rPr>
          <w:rFonts w:ascii="Times New Roman" w:eastAsia="Times New Roman" w:hAnsi="Times New Roman" w:cs="Times New Roman"/>
          <w:b/>
          <w:bCs/>
          <w:kern w:val="0"/>
          <w:sz w:val="27"/>
          <w:szCs w:val="27"/>
          <w14:ligatures w14:val="none"/>
        </w:rPr>
        <w:t>10.2.5 Ladder RG view: running gravitational response</w:t>
      </w:r>
      <w:bookmarkEnd w:id="404"/>
    </w:p>
    <w:p w14:paraId="5C408955"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 xml:space="preserve">From the RG perspective of Section 7.6, the </w:t>
      </w:r>
      <w:r w:rsidRPr="00133961">
        <w:rPr>
          <w:rFonts w:ascii="Times New Roman" w:eastAsia="Times New Roman" w:hAnsi="Times New Roman" w:cs="Times New Roman"/>
          <w:b/>
          <w:bCs/>
          <w:kern w:val="0"/>
          <w14:ligatures w14:val="none"/>
        </w:rPr>
        <w:t>effective gravitational response</w:t>
      </w:r>
      <w:r w:rsidRPr="00133961">
        <w:rPr>
          <w:rFonts w:ascii="Times New Roman" w:eastAsia="Times New Roman" w:hAnsi="Times New Roman" w:cs="Times New Roman"/>
          <w:kern w:val="0"/>
          <w14:ligatures w14:val="none"/>
        </w:rPr>
        <w:t xml:space="preserve"> at scale (R) is obtained by:</w:t>
      </w:r>
    </w:p>
    <w:p w14:paraId="32E17BF0" w14:textId="77777777" w:rsidR="00133961" w:rsidRPr="00133961" w:rsidRDefault="00133961" w:rsidP="00133961">
      <w:pPr>
        <w:numPr>
          <w:ilvl w:val="0"/>
          <w:numId w:val="658"/>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integrating out inner bands (high-context “UV”) and outer bands (low-context “IR”),</w:t>
      </w:r>
    </w:p>
    <w:p w14:paraId="0F5C7BE9" w14:textId="77777777" w:rsidR="00133961" w:rsidRPr="00133961" w:rsidRDefault="00133961" w:rsidP="00133961">
      <w:pPr>
        <w:numPr>
          <w:ilvl w:val="0"/>
          <w:numId w:val="658"/>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rescaling the ladder coordinate and fields,</w:t>
      </w:r>
    </w:p>
    <w:p w14:paraId="6A0A4553" w14:textId="77777777" w:rsidR="00133961" w:rsidRPr="00133961" w:rsidRDefault="00133961" w:rsidP="00133961">
      <w:pPr>
        <w:numPr>
          <w:ilvl w:val="0"/>
          <w:numId w:val="658"/>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and reading off the effective couplings at the scale corresponding to (R).</w:t>
      </w:r>
    </w:p>
    <w:p w14:paraId="27127D63"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 xml:space="preserve">The result is a </w:t>
      </w:r>
      <w:r w:rsidRPr="00133961">
        <w:rPr>
          <w:rFonts w:ascii="Times New Roman" w:eastAsia="Times New Roman" w:hAnsi="Times New Roman" w:cs="Times New Roman"/>
          <w:b/>
          <w:bCs/>
          <w:kern w:val="0"/>
          <w14:ligatures w14:val="none"/>
        </w:rPr>
        <w:t>running gravitational coupling</w:t>
      </w:r>
      <w:r w:rsidRPr="00133961">
        <w:rPr>
          <w:rFonts w:ascii="Times New Roman" w:eastAsia="Times New Roman" w:hAnsi="Times New Roman" w:cs="Times New Roman"/>
          <w:kern w:val="0"/>
          <w14:ligatures w14:val="none"/>
        </w:rPr>
        <w:t xml:space="preserve"> (\kappa_{\text{eff}}(R)) and a running effective dimension (D_{\text{eff}}(R)). Structurally:</w:t>
      </w:r>
    </w:p>
    <w:p w14:paraId="0B60F897" w14:textId="77777777" w:rsidR="00133961" w:rsidRPr="00133961" w:rsidRDefault="00133961" w:rsidP="00133961">
      <w:pPr>
        <w:numPr>
          <w:ilvl w:val="0"/>
          <w:numId w:val="659"/>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 xml:space="preserve">Inner bands ((n\ll 0)): influence the </w:t>
      </w:r>
      <w:r w:rsidRPr="00133961">
        <w:rPr>
          <w:rFonts w:ascii="Times New Roman" w:eastAsia="Times New Roman" w:hAnsi="Times New Roman" w:cs="Times New Roman"/>
          <w:b/>
          <w:bCs/>
          <w:kern w:val="0"/>
          <w14:ligatures w14:val="none"/>
        </w:rPr>
        <w:t>high-acceleration / small-scale</w:t>
      </w:r>
      <w:r w:rsidRPr="00133961">
        <w:rPr>
          <w:rFonts w:ascii="Times New Roman" w:eastAsia="Times New Roman" w:hAnsi="Times New Roman" w:cs="Times New Roman"/>
          <w:kern w:val="0"/>
          <w14:ligatures w14:val="none"/>
        </w:rPr>
        <w:t xml:space="preserve"> behavior.</w:t>
      </w:r>
    </w:p>
    <w:p w14:paraId="222D601F" w14:textId="77777777" w:rsidR="00133961" w:rsidRPr="00133961" w:rsidRDefault="00133961" w:rsidP="00133961">
      <w:pPr>
        <w:numPr>
          <w:ilvl w:val="0"/>
          <w:numId w:val="659"/>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 xml:space="preserve">Outer bands ((n\gg 0)): influence the </w:t>
      </w:r>
      <w:r w:rsidRPr="00133961">
        <w:rPr>
          <w:rFonts w:ascii="Times New Roman" w:eastAsia="Times New Roman" w:hAnsi="Times New Roman" w:cs="Times New Roman"/>
          <w:b/>
          <w:bCs/>
          <w:kern w:val="0"/>
          <w14:ligatures w14:val="none"/>
        </w:rPr>
        <w:t>low-acceleration / large-scale</w:t>
      </w:r>
      <w:r w:rsidRPr="00133961">
        <w:rPr>
          <w:rFonts w:ascii="Times New Roman" w:eastAsia="Times New Roman" w:hAnsi="Times New Roman" w:cs="Times New Roman"/>
          <w:kern w:val="0"/>
          <w14:ligatures w14:val="none"/>
        </w:rPr>
        <w:t xml:space="preserve"> behavior.</w:t>
      </w:r>
    </w:p>
    <w:p w14:paraId="41CD3FA2" w14:textId="77777777" w:rsidR="00133961" w:rsidRPr="00133961" w:rsidRDefault="00133961" w:rsidP="00133961">
      <w:pPr>
        <w:numPr>
          <w:ilvl w:val="0"/>
          <w:numId w:val="659"/>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 xml:space="preserve">The hinge and near-hinge bands: control the </w:t>
      </w:r>
      <w:r w:rsidRPr="00133961">
        <w:rPr>
          <w:rFonts w:ascii="Times New Roman" w:eastAsia="Times New Roman" w:hAnsi="Times New Roman" w:cs="Times New Roman"/>
          <w:b/>
          <w:bCs/>
          <w:kern w:val="0"/>
          <w14:ligatures w14:val="none"/>
        </w:rPr>
        <w:t>intermediate, “Newtonian” regime</w:t>
      </w:r>
      <w:r w:rsidRPr="00133961">
        <w:rPr>
          <w:rFonts w:ascii="Times New Roman" w:eastAsia="Times New Roman" w:hAnsi="Times New Roman" w:cs="Times New Roman"/>
          <w:kern w:val="0"/>
          <w14:ligatures w14:val="none"/>
        </w:rPr>
        <w:t xml:space="preserve"> where the inverse-square law is a good approximation.</w:t>
      </w:r>
    </w:p>
    <w:p w14:paraId="7A0EF06E"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 xml:space="preserve">The ladder RG therefore gives a precise meaning to the idea that gravity’s effective behavior </w:t>
      </w:r>
      <w:r w:rsidRPr="00133961">
        <w:rPr>
          <w:rFonts w:ascii="Times New Roman" w:eastAsia="Times New Roman" w:hAnsi="Times New Roman" w:cs="Times New Roman"/>
          <w:b/>
          <w:bCs/>
          <w:kern w:val="0"/>
          <w14:ligatures w14:val="none"/>
        </w:rPr>
        <w:t>flows with scale</w:t>
      </w:r>
      <w:r w:rsidRPr="00133961">
        <w:rPr>
          <w:rFonts w:ascii="Times New Roman" w:eastAsia="Times New Roman" w:hAnsi="Times New Roman" w:cs="Times New Roman"/>
          <w:kern w:val="0"/>
          <w14:ligatures w14:val="none"/>
        </w:rPr>
        <w:t>. This is captured in the ladder by the evolution of:</w:t>
      </w:r>
    </w:p>
    <w:p w14:paraId="2A2AB036" w14:textId="77777777" w:rsidR="00133961" w:rsidRPr="00133961" w:rsidRDefault="00133961" w:rsidP="00133961">
      <w:pPr>
        <w:numPr>
          <w:ilvl w:val="0"/>
          <w:numId w:val="660"/>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(D(n)) and (g(D(n))),</w:t>
      </w:r>
    </w:p>
    <w:p w14:paraId="42B6D205" w14:textId="77777777" w:rsidR="00133961" w:rsidRPr="00133961" w:rsidRDefault="00133961" w:rsidP="00133961">
      <w:pPr>
        <w:numPr>
          <w:ilvl w:val="0"/>
          <w:numId w:val="660"/>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bandwise gravitational couplings and source definitions,</w:t>
      </w:r>
    </w:p>
    <w:p w14:paraId="7AA3F1D0" w14:textId="77777777" w:rsidR="00133961" w:rsidRPr="00133961" w:rsidRDefault="00133961" w:rsidP="00133961">
      <w:pPr>
        <w:numPr>
          <w:ilvl w:val="0"/>
          <w:numId w:val="660"/>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and the reproduction kernels that encode how patterns propagate across bands.</w:t>
      </w:r>
    </w:p>
    <w:p w14:paraId="7E80BD42" w14:textId="77777777" w:rsidR="00133961" w:rsidRPr="00133961" w:rsidRDefault="005800E8" w:rsidP="0013396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B5AB2CF">
          <v:rect id="_x0000_i1147" style="width:0;height:1.5pt" o:hralign="center" o:hrstd="t" o:hr="t" fillcolor="#a0a0a0" stroked="f"/>
        </w:pict>
      </w:r>
    </w:p>
    <w:p w14:paraId="2BE98131" w14:textId="77777777" w:rsidR="00133961" w:rsidRPr="00133961" w:rsidRDefault="00133961" w:rsidP="0013396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05" w:name="_Toc215316802"/>
      <w:r w:rsidRPr="00133961">
        <w:rPr>
          <w:rFonts w:ascii="Times New Roman" w:eastAsia="Times New Roman" w:hAnsi="Times New Roman" w:cs="Times New Roman"/>
          <w:b/>
          <w:bCs/>
          <w:kern w:val="0"/>
          <w:sz w:val="27"/>
          <w:szCs w:val="27"/>
          <w14:ligatures w14:val="none"/>
        </w:rPr>
        <w:t>10.2.6 Summary</w:t>
      </w:r>
      <w:bookmarkEnd w:id="405"/>
    </w:p>
    <w:p w14:paraId="380E0427"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Section 10.2 has:</w:t>
      </w:r>
    </w:p>
    <w:p w14:paraId="0CC20D5C" w14:textId="77777777" w:rsidR="00133961" w:rsidRPr="00133961" w:rsidRDefault="00133961" w:rsidP="00133961">
      <w:pPr>
        <w:numPr>
          <w:ilvl w:val="0"/>
          <w:numId w:val="661"/>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 xml:space="preserve">Highlighted that the pure (1/r^2) inverse-square law is a </w:t>
      </w:r>
      <w:r w:rsidRPr="00133961">
        <w:rPr>
          <w:rFonts w:ascii="Times New Roman" w:eastAsia="Times New Roman" w:hAnsi="Times New Roman" w:cs="Times New Roman"/>
          <w:b/>
          <w:bCs/>
          <w:kern w:val="0"/>
          <w14:ligatures w14:val="none"/>
        </w:rPr>
        <w:t>hinge approximation</w:t>
      </w:r>
      <w:r w:rsidRPr="00133961">
        <w:rPr>
          <w:rFonts w:ascii="Times New Roman" w:eastAsia="Times New Roman" w:hAnsi="Times New Roman" w:cs="Times New Roman"/>
          <w:kern w:val="0"/>
          <w14:ligatures w14:val="none"/>
        </w:rPr>
        <w:t>, valid when:</w:t>
      </w:r>
    </w:p>
    <w:p w14:paraId="0B8736F3" w14:textId="77777777" w:rsidR="00133961" w:rsidRPr="00133961" w:rsidRDefault="00133961" w:rsidP="00133961">
      <w:pPr>
        <w:numPr>
          <w:ilvl w:val="1"/>
          <w:numId w:val="661"/>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the hinge band dominates,</w:t>
      </w:r>
    </w:p>
    <w:p w14:paraId="5D53C86A" w14:textId="77777777" w:rsidR="00133961" w:rsidRPr="00133961" w:rsidRDefault="00133961" w:rsidP="00133961">
      <w:pPr>
        <w:numPr>
          <w:ilvl w:val="1"/>
          <w:numId w:val="661"/>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the hinge boundary is approximately flat,</w:t>
      </w:r>
    </w:p>
    <w:p w14:paraId="723C76ED" w14:textId="77777777" w:rsidR="00133961" w:rsidRPr="00133961" w:rsidRDefault="00133961" w:rsidP="00133961">
      <w:pPr>
        <w:numPr>
          <w:ilvl w:val="1"/>
          <w:numId w:val="661"/>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and the radial range stays near (D_{\text{eff}}(R)\approx 2) and (g_n\approx 1).</w:t>
      </w:r>
    </w:p>
    <w:p w14:paraId="14AB5BEF" w14:textId="77777777" w:rsidR="00133961" w:rsidRPr="00133961" w:rsidRDefault="00133961" w:rsidP="00133961">
      <w:pPr>
        <w:numPr>
          <w:ilvl w:val="0"/>
          <w:numId w:val="661"/>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 xml:space="preserve">Explained how the </w:t>
      </w:r>
      <w:r w:rsidRPr="00133961">
        <w:rPr>
          <w:rFonts w:ascii="Times New Roman" w:eastAsia="Times New Roman" w:hAnsi="Times New Roman" w:cs="Times New Roman"/>
          <w:b/>
          <w:bCs/>
          <w:kern w:val="0"/>
          <w14:ligatures w14:val="none"/>
        </w:rPr>
        <w:t>dimension profile</w:t>
      </w:r>
      <w:r w:rsidRPr="00133961">
        <w:rPr>
          <w:rFonts w:ascii="Times New Roman" w:eastAsia="Times New Roman" w:hAnsi="Times New Roman" w:cs="Times New Roman"/>
          <w:kern w:val="0"/>
          <w14:ligatures w14:val="none"/>
        </w:rPr>
        <w:t xml:space="preserve"> (D(r))/(D(n)) produces an effective running dimension (D_{\text{eff}}(R)) that controls how “surface measure” scales with radius and thus how (|\mathbf{g}(R)|) deviates from (\propto 1/R^2).</w:t>
      </w:r>
    </w:p>
    <w:p w14:paraId="0CF2A0CA" w14:textId="77777777" w:rsidR="00133961" w:rsidRPr="00133961" w:rsidRDefault="00133961" w:rsidP="00133961">
      <w:pPr>
        <w:numPr>
          <w:ilvl w:val="0"/>
          <w:numId w:val="661"/>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 xml:space="preserve">Shown that </w:t>
      </w:r>
      <w:r w:rsidRPr="00133961">
        <w:rPr>
          <w:rFonts w:ascii="Times New Roman" w:eastAsia="Times New Roman" w:hAnsi="Times New Roman" w:cs="Times New Roman"/>
          <w:b/>
          <w:bCs/>
          <w:kern w:val="0"/>
          <w14:ligatures w14:val="none"/>
        </w:rPr>
        <w:t>pivot weights</w:t>
      </w:r>
      <w:r w:rsidRPr="00133961">
        <w:rPr>
          <w:rFonts w:ascii="Times New Roman" w:eastAsia="Times New Roman" w:hAnsi="Times New Roman" w:cs="Times New Roman"/>
          <w:kern w:val="0"/>
          <w14:ligatures w14:val="none"/>
        </w:rPr>
        <w:t xml:space="preserve"> (g_n) modulate band contributions to the gravitational action, leading to additional scale-dependent corrections.</w:t>
      </w:r>
    </w:p>
    <w:p w14:paraId="530F2B5D" w14:textId="77777777" w:rsidR="00133961" w:rsidRPr="00133961" w:rsidRDefault="00133961" w:rsidP="00133961">
      <w:pPr>
        <w:numPr>
          <w:ilvl w:val="0"/>
          <w:numId w:val="661"/>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 xml:space="preserve">Introduced a schematic </w:t>
      </w:r>
      <w:r w:rsidRPr="00133961">
        <w:rPr>
          <w:rFonts w:ascii="Times New Roman" w:eastAsia="Times New Roman" w:hAnsi="Times New Roman" w:cs="Times New Roman"/>
          <w:b/>
          <w:bCs/>
          <w:kern w:val="0"/>
          <w14:ligatures w14:val="none"/>
        </w:rPr>
        <w:t>effective radial equation</w:t>
      </w:r>
      <w:r w:rsidRPr="00133961">
        <w:rPr>
          <w:rFonts w:ascii="Times New Roman" w:eastAsia="Times New Roman" w:hAnsi="Times New Roman" w:cs="Times New Roman"/>
          <w:kern w:val="0"/>
          <w14:ligatures w14:val="none"/>
        </w:rPr>
        <w:t xml:space="preserve"> with (D_{\text{eff}}(R)) and (\kappa_{\text{eff}}(R)), from which modified field profiles follow.</w:t>
      </w:r>
    </w:p>
    <w:p w14:paraId="07FF81A7" w14:textId="77777777" w:rsidR="00133961" w:rsidRPr="00133961" w:rsidRDefault="00133961" w:rsidP="00133961">
      <w:pPr>
        <w:numPr>
          <w:ilvl w:val="0"/>
          <w:numId w:val="661"/>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 xml:space="preserve">Interpreted these features via the ladder </w:t>
      </w:r>
      <w:r w:rsidRPr="00133961">
        <w:rPr>
          <w:rFonts w:ascii="Times New Roman" w:eastAsia="Times New Roman" w:hAnsi="Times New Roman" w:cs="Times New Roman"/>
          <w:b/>
          <w:bCs/>
          <w:kern w:val="0"/>
          <w14:ligatures w14:val="none"/>
        </w:rPr>
        <w:t>RG flow</w:t>
      </w:r>
      <w:r w:rsidRPr="00133961">
        <w:rPr>
          <w:rFonts w:ascii="Times New Roman" w:eastAsia="Times New Roman" w:hAnsi="Times New Roman" w:cs="Times New Roman"/>
          <w:kern w:val="0"/>
          <w14:ligatures w14:val="none"/>
        </w:rPr>
        <w:t>, where inner/outer bands encode UV/IR corrections to the hinge-level gravitational response.</w:t>
      </w:r>
    </w:p>
    <w:p w14:paraId="701DA899"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 xml:space="preserve">In the next subsection (10.3), we will turn to </w:t>
      </w:r>
      <w:r w:rsidRPr="00133961">
        <w:rPr>
          <w:rFonts w:ascii="Times New Roman" w:eastAsia="Times New Roman" w:hAnsi="Times New Roman" w:cs="Times New Roman"/>
          <w:b/>
          <w:bCs/>
          <w:kern w:val="0"/>
          <w14:ligatures w14:val="none"/>
        </w:rPr>
        <w:t>horizons and entropy in ladder language</w:t>
      </w:r>
      <w:r w:rsidRPr="00133961">
        <w:rPr>
          <w:rFonts w:ascii="Times New Roman" w:eastAsia="Times New Roman" w:hAnsi="Times New Roman" w:cs="Times New Roman"/>
          <w:kern w:val="0"/>
          <w14:ligatures w14:val="none"/>
        </w:rPr>
        <w:t>, showing how the combination of area-law hinge behavior and ladder dynamics naturally yields horizon formation, entropy scaling with area, and structural log corrections in the V1 framework.</w:t>
      </w:r>
    </w:p>
    <w:p w14:paraId="69DDEA5A" w14:textId="77777777" w:rsidR="004D32C4" w:rsidRPr="004D32C4" w:rsidRDefault="004D32C4" w:rsidP="004D32C4">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06" w:name="_Toc215316803"/>
      <w:r w:rsidRPr="004D32C4">
        <w:rPr>
          <w:rFonts w:ascii="Times New Roman" w:eastAsia="Times New Roman" w:hAnsi="Times New Roman" w:cs="Times New Roman"/>
          <w:b/>
          <w:bCs/>
          <w:kern w:val="0"/>
          <w:sz w:val="36"/>
          <w:szCs w:val="36"/>
          <w14:ligatures w14:val="none"/>
        </w:rPr>
        <w:t>10.3 Horizons &amp; Entropy in Ladder Language</w:t>
      </w:r>
      <w:bookmarkEnd w:id="406"/>
    </w:p>
    <w:p w14:paraId="017480C6"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In the V1 framework, </w:t>
      </w:r>
      <w:r w:rsidRPr="004D32C4">
        <w:rPr>
          <w:rFonts w:ascii="Times New Roman" w:eastAsia="Times New Roman" w:hAnsi="Times New Roman" w:cs="Times New Roman"/>
          <w:b/>
          <w:bCs/>
          <w:kern w:val="0"/>
          <w14:ligatures w14:val="none"/>
        </w:rPr>
        <w:t>horizons</w:t>
      </w:r>
      <w:r w:rsidRPr="004D32C4">
        <w:rPr>
          <w:rFonts w:ascii="Times New Roman" w:eastAsia="Times New Roman" w:hAnsi="Times New Roman" w:cs="Times New Roman"/>
          <w:kern w:val="0"/>
          <w14:ligatures w14:val="none"/>
        </w:rPr>
        <w:t xml:space="preserve"> are not introduced as separate geometric objects; they are </w:t>
      </w:r>
      <w:r w:rsidRPr="004D32C4">
        <w:rPr>
          <w:rFonts w:ascii="Times New Roman" w:eastAsia="Times New Roman" w:hAnsi="Times New Roman" w:cs="Times New Roman"/>
          <w:b/>
          <w:bCs/>
          <w:kern w:val="0"/>
          <w14:ligatures w14:val="none"/>
        </w:rPr>
        <w:t>emergent boundaries of the context ladder</w:t>
      </w:r>
      <w:r w:rsidRPr="004D32C4">
        <w:rPr>
          <w:rFonts w:ascii="Times New Roman" w:eastAsia="Times New Roman" w:hAnsi="Times New Roman" w:cs="Times New Roman"/>
          <w:kern w:val="0"/>
          <w14:ligatures w14:val="none"/>
        </w:rPr>
        <w:t xml:space="preserve"> where:</w:t>
      </w:r>
    </w:p>
    <w:p w14:paraId="6D7CEBFE" w14:textId="77777777" w:rsidR="004D32C4" w:rsidRPr="004D32C4" w:rsidRDefault="004D32C4" w:rsidP="004D32C4">
      <w:pPr>
        <w:numPr>
          <w:ilvl w:val="0"/>
          <w:numId w:val="662"/>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the </w:t>
      </w:r>
      <w:r w:rsidRPr="004D32C4">
        <w:rPr>
          <w:rFonts w:ascii="Times New Roman" w:eastAsia="Times New Roman" w:hAnsi="Times New Roman" w:cs="Times New Roman"/>
          <w:b/>
          <w:bCs/>
          <w:kern w:val="0"/>
          <w14:ligatures w14:val="none"/>
        </w:rPr>
        <w:t>present-act + ladder dynamics</w:t>
      </w:r>
      <w:r w:rsidRPr="004D32C4">
        <w:rPr>
          <w:rFonts w:ascii="Times New Roman" w:eastAsia="Times New Roman" w:hAnsi="Times New Roman" w:cs="Times New Roman"/>
          <w:kern w:val="0"/>
          <w14:ligatures w14:val="none"/>
        </w:rPr>
        <w:t xml:space="preserve"> prevent certain information from returning to the hinge context, and</w:t>
      </w:r>
    </w:p>
    <w:p w14:paraId="6C7654BA" w14:textId="77777777" w:rsidR="004D32C4" w:rsidRPr="004D32C4" w:rsidRDefault="004D32C4" w:rsidP="004D32C4">
      <w:pPr>
        <w:numPr>
          <w:ilvl w:val="0"/>
          <w:numId w:val="662"/>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the </w:t>
      </w:r>
      <w:r w:rsidRPr="004D32C4">
        <w:rPr>
          <w:rFonts w:ascii="Times New Roman" w:eastAsia="Times New Roman" w:hAnsi="Times New Roman" w:cs="Times New Roman"/>
          <w:b/>
          <w:bCs/>
          <w:kern w:val="0"/>
          <w14:ligatures w14:val="none"/>
        </w:rPr>
        <w:t>ON/IN ledger</w:t>
      </w:r>
      <w:r w:rsidRPr="004D32C4">
        <w:rPr>
          <w:rFonts w:ascii="Times New Roman" w:eastAsia="Times New Roman" w:hAnsi="Times New Roman" w:cs="Times New Roman"/>
          <w:kern w:val="0"/>
          <w14:ligatures w14:val="none"/>
        </w:rPr>
        <w:t xml:space="preserve"> plus area-law hinge structure naturally give an </w:t>
      </w:r>
      <w:r w:rsidRPr="004D32C4">
        <w:rPr>
          <w:rFonts w:ascii="Times New Roman" w:eastAsia="Times New Roman" w:hAnsi="Times New Roman" w:cs="Times New Roman"/>
          <w:b/>
          <w:bCs/>
          <w:kern w:val="0"/>
          <w14:ligatures w14:val="none"/>
        </w:rPr>
        <w:t>entropy proportional to boundary “area”</w:t>
      </w:r>
      <w:r w:rsidRPr="004D32C4">
        <w:rPr>
          <w:rFonts w:ascii="Times New Roman" w:eastAsia="Times New Roman" w:hAnsi="Times New Roman" w:cs="Times New Roman"/>
          <w:kern w:val="0"/>
          <w14:ligatures w14:val="none"/>
        </w:rPr>
        <w:t>, with controlled corrections.</w:t>
      </w:r>
    </w:p>
    <w:p w14:paraId="129D46B4"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This section gives a structural account of:</w:t>
      </w:r>
    </w:p>
    <w:p w14:paraId="36AE26DB" w14:textId="77777777" w:rsidR="004D32C4" w:rsidRPr="004D32C4" w:rsidRDefault="004D32C4" w:rsidP="004D32C4">
      <w:pPr>
        <w:numPr>
          <w:ilvl w:val="0"/>
          <w:numId w:val="663"/>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what a horizon is in ladder terms,</w:t>
      </w:r>
    </w:p>
    <w:p w14:paraId="521573A1" w14:textId="77777777" w:rsidR="004D32C4" w:rsidRPr="004D32C4" w:rsidRDefault="004D32C4" w:rsidP="004D32C4">
      <w:pPr>
        <w:numPr>
          <w:ilvl w:val="0"/>
          <w:numId w:val="663"/>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how horizon entropy arises from ON-state counting at a pivot band, and</w:t>
      </w:r>
    </w:p>
    <w:p w14:paraId="1C01B9B0" w14:textId="77777777" w:rsidR="004D32C4" w:rsidRPr="004D32C4" w:rsidRDefault="004D32C4" w:rsidP="004D32C4">
      <w:pPr>
        <w:numPr>
          <w:ilvl w:val="0"/>
          <w:numId w:val="663"/>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why the leading term is area-like, with subleading logarithmic corrections.</w:t>
      </w:r>
    </w:p>
    <w:p w14:paraId="093D5262"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No numerical constants, temperatures, or empirical identifications are introduced.</w:t>
      </w:r>
    </w:p>
    <w:p w14:paraId="108E2AFC" w14:textId="77777777" w:rsidR="004D32C4" w:rsidRPr="004D32C4" w:rsidRDefault="005800E8" w:rsidP="004D32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64A3FE1">
          <v:rect id="_x0000_i1148" style="width:0;height:1.5pt" o:hralign="center" o:hrstd="t" o:hr="t" fillcolor="#a0a0a0" stroked="f"/>
        </w:pict>
      </w:r>
    </w:p>
    <w:p w14:paraId="3913AD8F" w14:textId="77777777" w:rsidR="004D32C4" w:rsidRPr="004D32C4" w:rsidRDefault="004D32C4" w:rsidP="004D32C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07" w:name="_Toc215316804"/>
      <w:r w:rsidRPr="004D32C4">
        <w:rPr>
          <w:rFonts w:ascii="Times New Roman" w:eastAsia="Times New Roman" w:hAnsi="Times New Roman" w:cs="Times New Roman"/>
          <w:b/>
          <w:bCs/>
          <w:kern w:val="0"/>
          <w:sz w:val="27"/>
          <w:szCs w:val="27"/>
          <w14:ligatures w14:val="none"/>
        </w:rPr>
        <w:t>10.3.1 Structural notion of a horizon</w:t>
      </w:r>
      <w:bookmarkEnd w:id="407"/>
    </w:p>
    <w:p w14:paraId="42F620A3"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At the hinge (and its thickened radial neighborhood), the ladder provides:</w:t>
      </w:r>
    </w:p>
    <w:p w14:paraId="774EF74F" w14:textId="77777777" w:rsidR="004D32C4" w:rsidRPr="004D32C4" w:rsidRDefault="004D32C4" w:rsidP="004D32C4">
      <w:pPr>
        <w:numPr>
          <w:ilvl w:val="0"/>
          <w:numId w:val="664"/>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a radial coordinate (r) or band index (n),</w:t>
      </w:r>
    </w:p>
    <w:p w14:paraId="2B7299B2" w14:textId="77777777" w:rsidR="004D32C4" w:rsidRPr="004D32C4" w:rsidRDefault="004D32C4" w:rsidP="004D32C4">
      <w:pPr>
        <w:numPr>
          <w:ilvl w:val="0"/>
          <w:numId w:val="664"/>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a family of </w:t>
      </w:r>
      <w:r w:rsidRPr="004D32C4">
        <w:rPr>
          <w:rFonts w:ascii="Times New Roman" w:eastAsia="Times New Roman" w:hAnsi="Times New Roman" w:cs="Times New Roman"/>
          <w:b/>
          <w:bCs/>
          <w:kern w:val="0"/>
          <w14:ligatures w14:val="none"/>
        </w:rPr>
        <w:t>Collective Spheres</w:t>
      </w:r>
      <w:r w:rsidRPr="004D32C4">
        <w:rPr>
          <w:rFonts w:ascii="Times New Roman" w:eastAsia="Times New Roman" w:hAnsi="Times New Roman" w:cs="Times New Roman"/>
          <w:kern w:val="0"/>
          <w14:ligatures w14:val="none"/>
        </w:rPr>
        <w:t xml:space="preserve"> (\mathrm{CS}_n) at different context levels,</w:t>
      </w:r>
    </w:p>
    <w:p w14:paraId="667F0F36" w14:textId="77777777" w:rsidR="004D32C4" w:rsidRPr="004D32C4" w:rsidRDefault="004D32C4" w:rsidP="004D32C4">
      <w:pPr>
        <w:numPr>
          <w:ilvl w:val="0"/>
          <w:numId w:val="664"/>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a dimension profile (D(r)) or (D(n)), and</w:t>
      </w:r>
    </w:p>
    <w:p w14:paraId="33778ABF" w14:textId="77777777" w:rsidR="004D32C4" w:rsidRPr="004D32C4" w:rsidRDefault="004D32C4" w:rsidP="004D32C4">
      <w:pPr>
        <w:numPr>
          <w:ilvl w:val="0"/>
          <w:numId w:val="664"/>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a gravitational potential (\Phi) and field (\mathbf{g}) derived from the hinge Poisson structure.</w:t>
      </w:r>
    </w:p>
    <w:p w14:paraId="0C128C18"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A </w:t>
      </w:r>
      <w:r w:rsidRPr="004D32C4">
        <w:rPr>
          <w:rFonts w:ascii="Times New Roman" w:eastAsia="Times New Roman" w:hAnsi="Times New Roman" w:cs="Times New Roman"/>
          <w:b/>
          <w:bCs/>
          <w:kern w:val="0"/>
          <w14:ligatures w14:val="none"/>
        </w:rPr>
        <w:t>horizon</w:t>
      </w:r>
      <w:r w:rsidRPr="004D32C4">
        <w:rPr>
          <w:rFonts w:ascii="Times New Roman" w:eastAsia="Times New Roman" w:hAnsi="Times New Roman" w:cs="Times New Roman"/>
          <w:kern w:val="0"/>
          <w14:ligatures w14:val="none"/>
        </w:rPr>
        <w:t xml:space="preserve"> is then characterized structurally as a context-surface beyond which:</w:t>
      </w:r>
    </w:p>
    <w:p w14:paraId="3E952BDE" w14:textId="77777777" w:rsidR="004D32C4" w:rsidRPr="004D32C4" w:rsidRDefault="004D32C4" w:rsidP="004D32C4">
      <w:pPr>
        <w:numPr>
          <w:ilvl w:val="0"/>
          <w:numId w:val="665"/>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b/>
          <w:bCs/>
          <w:kern w:val="0"/>
          <w14:ligatures w14:val="none"/>
        </w:rPr>
        <w:t>return of ON-states to the hinge band is suppressed or blocked</w:t>
      </w:r>
      <w:r w:rsidRPr="004D32C4">
        <w:rPr>
          <w:rFonts w:ascii="Times New Roman" w:eastAsia="Times New Roman" w:hAnsi="Times New Roman" w:cs="Times New Roman"/>
          <w:kern w:val="0"/>
          <w14:ligatures w14:val="none"/>
        </w:rPr>
        <w:t xml:space="preserve"> by the ladder dynamics, and</w:t>
      </w:r>
    </w:p>
    <w:p w14:paraId="7BC0B17F" w14:textId="77777777" w:rsidR="004D32C4" w:rsidRPr="004D32C4" w:rsidRDefault="004D32C4" w:rsidP="004D32C4">
      <w:pPr>
        <w:numPr>
          <w:ilvl w:val="0"/>
          <w:numId w:val="665"/>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b/>
          <w:bCs/>
          <w:kern w:val="0"/>
          <w14:ligatures w14:val="none"/>
        </w:rPr>
        <w:t>collapse/expansion operators</w:t>
      </w:r>
      <w:r w:rsidRPr="004D32C4">
        <w:rPr>
          <w:rFonts w:ascii="Times New Roman" w:eastAsia="Times New Roman" w:hAnsi="Times New Roman" w:cs="Times New Roman"/>
          <w:kern w:val="0"/>
          <w14:ligatures w14:val="none"/>
        </w:rPr>
        <w:t xml:space="preserve"> plus reproduction kernels effectively decouple inner bands (deeper than the horizon) from the portion of the hinge reachable by outward paths.</w:t>
      </w:r>
    </w:p>
    <w:p w14:paraId="2A664AC7"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We capture this by the idea of a </w:t>
      </w:r>
      <w:r w:rsidRPr="004D32C4">
        <w:rPr>
          <w:rFonts w:ascii="Times New Roman" w:eastAsia="Times New Roman" w:hAnsi="Times New Roman" w:cs="Times New Roman"/>
          <w:b/>
          <w:bCs/>
          <w:kern w:val="0"/>
          <w14:ligatures w14:val="none"/>
        </w:rPr>
        <w:t>trapped region</w:t>
      </w:r>
      <w:r w:rsidRPr="004D32C4">
        <w:rPr>
          <w:rFonts w:ascii="Times New Roman" w:eastAsia="Times New Roman" w:hAnsi="Times New Roman" w:cs="Times New Roman"/>
          <w:kern w:val="0"/>
          <w14:ligatures w14:val="none"/>
        </w:rPr>
        <w:t xml:space="preserve"> in the ladder:</w:t>
      </w:r>
    </w:p>
    <w:p w14:paraId="314F6EAA"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A region of bands and configurations is </w:t>
      </w:r>
      <w:r w:rsidRPr="004D32C4">
        <w:rPr>
          <w:rFonts w:ascii="Times New Roman" w:eastAsia="Times New Roman" w:hAnsi="Times New Roman" w:cs="Times New Roman"/>
          <w:b/>
          <w:bCs/>
          <w:kern w:val="0"/>
          <w14:ligatures w14:val="none"/>
        </w:rPr>
        <w:t>trapped</w:t>
      </w:r>
      <w:r w:rsidRPr="004D32C4">
        <w:rPr>
          <w:rFonts w:ascii="Times New Roman" w:eastAsia="Times New Roman" w:hAnsi="Times New Roman" w:cs="Times New Roman"/>
          <w:kern w:val="0"/>
          <w14:ligatures w14:val="none"/>
        </w:rPr>
        <w:t xml:space="preserve"> relative to the hinge if, once carriers enter that region, no admissible sequence of flip + collapse/expansion operations brings them back to hinge-level carriers with non-negligible weight.</w:t>
      </w:r>
    </w:p>
    <w:p w14:paraId="4F553657"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The </w:t>
      </w:r>
      <w:r w:rsidRPr="004D32C4">
        <w:rPr>
          <w:rFonts w:ascii="Times New Roman" w:eastAsia="Times New Roman" w:hAnsi="Times New Roman" w:cs="Times New Roman"/>
          <w:b/>
          <w:bCs/>
          <w:kern w:val="0"/>
          <w14:ligatures w14:val="none"/>
        </w:rPr>
        <w:t>horizon</w:t>
      </w:r>
      <w:r w:rsidRPr="004D32C4">
        <w:rPr>
          <w:rFonts w:ascii="Times New Roman" w:eastAsia="Times New Roman" w:hAnsi="Times New Roman" w:cs="Times New Roman"/>
          <w:kern w:val="0"/>
          <w14:ligatures w14:val="none"/>
        </w:rPr>
        <w:t xml:space="preserve"> is then the </w:t>
      </w:r>
      <w:r w:rsidRPr="004D32C4">
        <w:rPr>
          <w:rFonts w:ascii="Times New Roman" w:eastAsia="Times New Roman" w:hAnsi="Times New Roman" w:cs="Times New Roman"/>
          <w:b/>
          <w:bCs/>
          <w:kern w:val="0"/>
          <w14:ligatures w14:val="none"/>
        </w:rPr>
        <w:t>boundary band/surface</w:t>
      </w:r>
      <w:r w:rsidRPr="004D32C4">
        <w:rPr>
          <w:rFonts w:ascii="Times New Roman" w:eastAsia="Times New Roman" w:hAnsi="Times New Roman" w:cs="Times New Roman"/>
          <w:kern w:val="0"/>
          <w14:ligatures w14:val="none"/>
        </w:rPr>
        <w:t xml:space="preserve"> of such a trapped region, viewed from the hinge.</w:t>
      </w:r>
    </w:p>
    <w:p w14:paraId="1312857E"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In spherical symmetry, this manifests as a radial radius (R_H) (measured in hinge units) such that:</w:t>
      </w:r>
    </w:p>
    <w:p w14:paraId="4897FD1A" w14:textId="77777777" w:rsidR="004D32C4" w:rsidRPr="004D32C4" w:rsidRDefault="004D32C4" w:rsidP="004D32C4">
      <w:pPr>
        <w:numPr>
          <w:ilvl w:val="0"/>
          <w:numId w:val="666"/>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carriers starting inside (R_H) cannot, in practice, generate hinge-level carriers outside (R_H) with appreciable probability,</w:t>
      </w:r>
    </w:p>
    <w:p w14:paraId="09D5AF7B" w14:textId="77777777" w:rsidR="004D32C4" w:rsidRPr="004D32C4" w:rsidRDefault="004D32C4" w:rsidP="004D32C4">
      <w:pPr>
        <w:numPr>
          <w:ilvl w:val="0"/>
          <w:numId w:val="666"/>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while carriers starting outside (R_H) can still propagate and interact in the outer ladder.</w:t>
      </w:r>
    </w:p>
    <w:p w14:paraId="65B9BDC6" w14:textId="77777777" w:rsidR="004D32C4" w:rsidRPr="004D32C4" w:rsidRDefault="005800E8" w:rsidP="004D32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981776C">
          <v:rect id="_x0000_i1149" style="width:0;height:1.5pt" o:hralign="center" o:hrstd="t" o:hr="t" fillcolor="#a0a0a0" stroked="f"/>
        </w:pict>
      </w:r>
    </w:p>
    <w:p w14:paraId="21B248B2" w14:textId="77777777" w:rsidR="004D32C4" w:rsidRPr="004D32C4" w:rsidRDefault="004D32C4" w:rsidP="004D32C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08" w:name="_Toc215316805"/>
      <w:r w:rsidRPr="004D32C4">
        <w:rPr>
          <w:rFonts w:ascii="Times New Roman" w:eastAsia="Times New Roman" w:hAnsi="Times New Roman" w:cs="Times New Roman"/>
          <w:b/>
          <w:bCs/>
          <w:kern w:val="0"/>
          <w:sz w:val="27"/>
          <w:szCs w:val="27"/>
          <w14:ligatures w14:val="none"/>
        </w:rPr>
        <w:t>10.3.2 Hinge band and trapped CS structure</w:t>
      </w:r>
      <w:bookmarkEnd w:id="408"/>
    </w:p>
    <w:p w14:paraId="4F9BA07E"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At the hinge, consider a family of CSs that describe “shells” at increasing radial bands or radii. Let:</w:t>
      </w:r>
    </w:p>
    <w:p w14:paraId="2068D4B9" w14:textId="77777777" w:rsidR="004D32C4" w:rsidRPr="004D32C4" w:rsidRDefault="004D32C4" w:rsidP="004D32C4">
      <w:pPr>
        <w:numPr>
          <w:ilvl w:val="0"/>
          <w:numId w:val="667"/>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(\mathrm{CS}_0) be a hinge CS at the reference radius,</w:t>
      </w:r>
    </w:p>
    <w:p w14:paraId="70B5739A" w14:textId="77777777" w:rsidR="004D32C4" w:rsidRPr="004D32C4" w:rsidRDefault="004D32C4" w:rsidP="004D32C4">
      <w:pPr>
        <w:numPr>
          <w:ilvl w:val="0"/>
          <w:numId w:val="667"/>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(\mathrm{CS}_{\text{inner}}) be CSs nested inside a candidate horizon radius,</w:t>
      </w:r>
    </w:p>
    <w:p w14:paraId="7C20D633" w14:textId="77777777" w:rsidR="004D32C4" w:rsidRPr="004D32C4" w:rsidRDefault="004D32C4" w:rsidP="004D32C4">
      <w:pPr>
        <w:numPr>
          <w:ilvl w:val="0"/>
          <w:numId w:val="667"/>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(\mathrm{CS}_{\text{outer}}) be CSs outside it.</w:t>
      </w:r>
    </w:p>
    <w:p w14:paraId="12C65B17"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We say that a </w:t>
      </w:r>
      <w:r w:rsidRPr="004D32C4">
        <w:rPr>
          <w:rFonts w:ascii="Times New Roman" w:eastAsia="Times New Roman" w:hAnsi="Times New Roman" w:cs="Times New Roman"/>
          <w:b/>
          <w:bCs/>
          <w:kern w:val="0"/>
          <w14:ligatures w14:val="none"/>
        </w:rPr>
        <w:t>horizon CS</w:t>
      </w:r>
      <w:r w:rsidRPr="004D32C4">
        <w:rPr>
          <w:rFonts w:ascii="Times New Roman" w:eastAsia="Times New Roman" w:hAnsi="Times New Roman" w:cs="Times New Roman"/>
          <w:kern w:val="0"/>
          <w14:ligatures w14:val="none"/>
        </w:rPr>
        <w:t xml:space="preserve"> (\mathrm{CS}_H) is a boundary CS such that:</w:t>
      </w:r>
    </w:p>
    <w:p w14:paraId="5EA13EDF" w14:textId="77777777" w:rsidR="004D32C4" w:rsidRPr="004D32C4" w:rsidRDefault="004D32C4" w:rsidP="004D32C4">
      <w:pPr>
        <w:numPr>
          <w:ilvl w:val="0"/>
          <w:numId w:val="668"/>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b/>
          <w:bCs/>
          <w:kern w:val="0"/>
          <w14:ligatures w14:val="none"/>
        </w:rPr>
        <w:t>Inside trapping</w:t>
      </w:r>
      <w:r w:rsidRPr="004D32C4">
        <w:rPr>
          <w:rFonts w:ascii="Times New Roman" w:eastAsia="Times New Roman" w:hAnsi="Times New Roman" w:cs="Times New Roman"/>
          <w:kern w:val="0"/>
          <w14:ligatures w14:val="none"/>
        </w:rPr>
        <w:br/>
        <w:t>Once carriers are associated with inner CSs whose boundary lies at or inside (\mathrm{CS}_H), the ladder dynamics (collapse/expansion + gravitational sector) drive them to a regime where:</w:t>
      </w:r>
    </w:p>
    <w:p w14:paraId="6AF5CFB8" w14:textId="77777777" w:rsidR="004D32C4" w:rsidRPr="004D32C4" w:rsidRDefault="004D32C4" w:rsidP="004D32C4">
      <w:pPr>
        <w:numPr>
          <w:ilvl w:val="1"/>
          <w:numId w:val="668"/>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reproduction kernels (M_n) favor inward flow,</w:t>
      </w:r>
    </w:p>
    <w:p w14:paraId="732EB675" w14:textId="77777777" w:rsidR="004D32C4" w:rsidRPr="004D32C4" w:rsidRDefault="004D32C4" w:rsidP="004D32C4">
      <w:pPr>
        <w:numPr>
          <w:ilvl w:val="1"/>
          <w:numId w:val="668"/>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band couplings suppress outward return to hinge band states outside (R_H).</w:t>
      </w:r>
    </w:p>
    <w:p w14:paraId="621AA701" w14:textId="77777777" w:rsidR="004D32C4" w:rsidRPr="004D32C4" w:rsidRDefault="004D32C4" w:rsidP="004D32C4">
      <w:pPr>
        <w:numPr>
          <w:ilvl w:val="0"/>
          <w:numId w:val="668"/>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b/>
          <w:bCs/>
          <w:kern w:val="0"/>
          <w14:ligatures w14:val="none"/>
        </w:rPr>
        <w:t>Outside accessibility</w:t>
      </w:r>
      <w:r w:rsidRPr="004D32C4">
        <w:rPr>
          <w:rFonts w:ascii="Times New Roman" w:eastAsia="Times New Roman" w:hAnsi="Times New Roman" w:cs="Times New Roman"/>
          <w:kern w:val="0"/>
          <w14:ligatures w14:val="none"/>
        </w:rPr>
        <w:br/>
        <w:t>Carriers associated with CSs outside (\mathrm{CS}_H) still have access to the hinge and external bands; they form part of the “outside world.”</w:t>
      </w:r>
    </w:p>
    <w:p w14:paraId="3385BEFC"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Operationally:</w:t>
      </w:r>
    </w:p>
    <w:p w14:paraId="2CFC996C" w14:textId="77777777" w:rsidR="004D32C4" w:rsidRPr="004D32C4" w:rsidRDefault="004D32C4" w:rsidP="004D32C4">
      <w:pPr>
        <w:numPr>
          <w:ilvl w:val="0"/>
          <w:numId w:val="669"/>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The </w:t>
      </w:r>
      <w:r w:rsidRPr="004D32C4">
        <w:rPr>
          <w:rFonts w:ascii="Times New Roman" w:eastAsia="Times New Roman" w:hAnsi="Times New Roman" w:cs="Times New Roman"/>
          <w:b/>
          <w:bCs/>
          <w:kern w:val="0"/>
          <w14:ligatures w14:val="none"/>
        </w:rPr>
        <w:t>horizon</w:t>
      </w:r>
      <w:r w:rsidRPr="004D32C4">
        <w:rPr>
          <w:rFonts w:ascii="Times New Roman" w:eastAsia="Times New Roman" w:hAnsi="Times New Roman" w:cs="Times New Roman"/>
          <w:kern w:val="0"/>
          <w14:ligatures w14:val="none"/>
        </w:rPr>
        <w:t xml:space="preserve"> is the last band/CS at which outward-directed ON-states are still meaningfully available to the hinge.</w:t>
      </w:r>
    </w:p>
    <w:p w14:paraId="71968FD6" w14:textId="77777777" w:rsidR="004D32C4" w:rsidRPr="004D32C4" w:rsidRDefault="004D32C4" w:rsidP="004D32C4">
      <w:pPr>
        <w:numPr>
          <w:ilvl w:val="0"/>
          <w:numId w:val="669"/>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Beyond it, inward-directed ON-states accumulate in a trapped region, which we can think of as a </w:t>
      </w:r>
      <w:r w:rsidRPr="004D32C4">
        <w:rPr>
          <w:rFonts w:ascii="Times New Roman" w:eastAsia="Times New Roman" w:hAnsi="Times New Roman" w:cs="Times New Roman"/>
          <w:b/>
          <w:bCs/>
          <w:kern w:val="0"/>
          <w14:ligatures w14:val="none"/>
        </w:rPr>
        <w:t>collapsed interior</w:t>
      </w:r>
      <w:r w:rsidRPr="004D32C4">
        <w:rPr>
          <w:rFonts w:ascii="Times New Roman" w:eastAsia="Times New Roman" w:hAnsi="Times New Roman" w:cs="Times New Roman"/>
          <w:kern w:val="0"/>
          <w14:ligatures w14:val="none"/>
        </w:rPr>
        <w:t>.</w:t>
      </w:r>
    </w:p>
    <w:p w14:paraId="3818E926" w14:textId="77777777" w:rsidR="004D32C4" w:rsidRPr="004D32C4" w:rsidRDefault="005800E8" w:rsidP="004D32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6CF5E85">
          <v:rect id="_x0000_i1150" style="width:0;height:1.5pt" o:hralign="center" o:hrstd="t" o:hr="t" fillcolor="#a0a0a0" stroked="f"/>
        </w:pict>
      </w:r>
    </w:p>
    <w:p w14:paraId="2EB51991" w14:textId="77777777" w:rsidR="004D32C4" w:rsidRPr="004D32C4" w:rsidRDefault="004D32C4" w:rsidP="004D32C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09" w:name="_Toc215316806"/>
      <w:r w:rsidRPr="004D32C4">
        <w:rPr>
          <w:rFonts w:ascii="Times New Roman" w:eastAsia="Times New Roman" w:hAnsi="Times New Roman" w:cs="Times New Roman"/>
          <w:b/>
          <w:bCs/>
          <w:kern w:val="0"/>
          <w:sz w:val="27"/>
          <w:szCs w:val="27"/>
          <w14:ligatures w14:val="none"/>
        </w:rPr>
        <w:t>10.3.3 Entropy as ON-state counting at the horizon</w:t>
      </w:r>
      <w:bookmarkEnd w:id="409"/>
    </w:p>
    <w:p w14:paraId="74A2A371"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Given a horizon CS (\mathrm{CS}_H), we define </w:t>
      </w:r>
      <w:r w:rsidRPr="004D32C4">
        <w:rPr>
          <w:rFonts w:ascii="Times New Roman" w:eastAsia="Times New Roman" w:hAnsi="Times New Roman" w:cs="Times New Roman"/>
          <w:b/>
          <w:bCs/>
          <w:kern w:val="0"/>
          <w14:ligatures w14:val="none"/>
        </w:rPr>
        <w:t>horizon entropy</w:t>
      </w:r>
      <w:r w:rsidRPr="004D32C4">
        <w:rPr>
          <w:rFonts w:ascii="Times New Roman" w:eastAsia="Times New Roman" w:hAnsi="Times New Roman" w:cs="Times New Roman"/>
          <w:kern w:val="0"/>
          <w14:ligatures w14:val="none"/>
        </w:rPr>
        <w:t xml:space="preserve"> in terms of ON-state counting consistent with:</w:t>
      </w:r>
    </w:p>
    <w:p w14:paraId="1E65291A" w14:textId="77777777" w:rsidR="004D32C4" w:rsidRPr="004D32C4" w:rsidRDefault="004D32C4" w:rsidP="004D32C4">
      <w:pPr>
        <w:numPr>
          <w:ilvl w:val="0"/>
          <w:numId w:val="670"/>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a fixed macroscopic horizon configuration (e.g., fixed total “mass/energy” and radius), and</w:t>
      </w:r>
    </w:p>
    <w:p w14:paraId="29E69873" w14:textId="77777777" w:rsidR="004D32C4" w:rsidRPr="004D32C4" w:rsidRDefault="004D32C4" w:rsidP="004D32C4">
      <w:pPr>
        <w:numPr>
          <w:ilvl w:val="0"/>
          <w:numId w:val="670"/>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the ledger constraints (capacity, record vs exposure) on the CS.</w:t>
      </w:r>
    </w:p>
    <w:p w14:paraId="0E732AA1"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Let:</w:t>
      </w:r>
    </w:p>
    <w:p w14:paraId="73371476" w14:textId="77777777" w:rsidR="004D32C4" w:rsidRPr="004D32C4" w:rsidRDefault="004D32C4" w:rsidP="004D32C4">
      <w:pPr>
        <w:numPr>
          <w:ilvl w:val="0"/>
          <w:numId w:val="671"/>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(X_H) be the set of </w:t>
      </w:r>
      <w:r w:rsidRPr="004D32C4">
        <w:rPr>
          <w:rFonts w:ascii="Times New Roman" w:eastAsia="Times New Roman" w:hAnsi="Times New Roman" w:cs="Times New Roman"/>
          <w:b/>
          <w:bCs/>
          <w:kern w:val="0"/>
          <w14:ligatures w14:val="none"/>
        </w:rPr>
        <w:t>microscopic ON-configurations</w:t>
      </w:r>
      <w:r w:rsidRPr="004D32C4">
        <w:rPr>
          <w:rFonts w:ascii="Times New Roman" w:eastAsia="Times New Roman" w:hAnsi="Times New Roman" w:cs="Times New Roman"/>
          <w:kern w:val="0"/>
          <w14:ligatures w14:val="none"/>
        </w:rPr>
        <w:t xml:space="preserve"> on and just inside (\mathrm{CS}_H) that are compatible with a given macroscopic horizon specification,</w:t>
      </w:r>
    </w:p>
    <w:p w14:paraId="2318F8FE" w14:textId="77777777" w:rsidR="004D32C4" w:rsidRPr="004D32C4" w:rsidRDefault="004D32C4" w:rsidP="004D32C4">
      <w:pPr>
        <w:numPr>
          <w:ilvl w:val="0"/>
          <w:numId w:val="671"/>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each configuration (x\in X_H) correspond to a distinct pattern of ON → IN potentials that, from the outside, look the same.</w:t>
      </w:r>
    </w:p>
    <w:p w14:paraId="1014E126"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b/>
          <w:bCs/>
          <w:kern w:val="0"/>
          <w14:ligatures w14:val="none"/>
        </w:rPr>
        <w:t>Definition 10.3.1 (Horizon entropy).</w:t>
      </w:r>
      <w:r w:rsidRPr="004D32C4">
        <w:rPr>
          <w:rFonts w:ascii="Times New Roman" w:eastAsia="Times New Roman" w:hAnsi="Times New Roman" w:cs="Times New Roman"/>
          <w:kern w:val="0"/>
          <w14:ligatures w14:val="none"/>
        </w:rPr>
        <w:br/>
        <w:t xml:space="preserve">The </w:t>
      </w:r>
      <w:r w:rsidRPr="004D32C4">
        <w:rPr>
          <w:rFonts w:ascii="Times New Roman" w:eastAsia="Times New Roman" w:hAnsi="Times New Roman" w:cs="Times New Roman"/>
          <w:b/>
          <w:bCs/>
          <w:kern w:val="0"/>
          <w14:ligatures w14:val="none"/>
        </w:rPr>
        <w:t>horizon entropy</w:t>
      </w:r>
      <w:r w:rsidRPr="004D32C4">
        <w:rPr>
          <w:rFonts w:ascii="Times New Roman" w:eastAsia="Times New Roman" w:hAnsi="Times New Roman" w:cs="Times New Roman"/>
          <w:kern w:val="0"/>
          <w14:ligatures w14:val="none"/>
        </w:rPr>
        <w:t xml:space="preserve"> (S_H) is defined (up to an overall constant) as a logarithmic measure of the number of compatible ON-configurations:</w:t>
      </w:r>
    </w:p>
    <w:p w14:paraId="0C0E1D1D"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w:t>
      </w:r>
      <w:r w:rsidRPr="004D32C4">
        <w:rPr>
          <w:rFonts w:ascii="Times New Roman" w:eastAsia="Times New Roman" w:hAnsi="Times New Roman" w:cs="Times New Roman"/>
          <w:kern w:val="0"/>
          <w14:ligatures w14:val="none"/>
        </w:rPr>
        <w:br/>
        <w:t>S_H ;\propto; \log \bigl( # X_H \bigr),</w:t>
      </w:r>
      <w:r w:rsidRPr="004D32C4">
        <w:rPr>
          <w:rFonts w:ascii="Times New Roman" w:eastAsia="Times New Roman" w:hAnsi="Times New Roman" w:cs="Times New Roman"/>
          <w:kern w:val="0"/>
          <w14:ligatures w14:val="none"/>
        </w:rPr>
        <w:br/>
        <w:t>]</w:t>
      </w:r>
    </w:p>
    <w:p w14:paraId="147F9EC1"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or, in a more refined setting, as a suitable entropy functional over a probability distribution on (X_H) induced by the ladder dynamics.</w:t>
      </w:r>
    </w:p>
    <w:p w14:paraId="7EFA14F2"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In other words:</w:t>
      </w:r>
    </w:p>
    <w:p w14:paraId="5B028904" w14:textId="77777777" w:rsidR="004D32C4" w:rsidRPr="004D32C4" w:rsidRDefault="004D32C4" w:rsidP="004D32C4">
      <w:pPr>
        <w:numPr>
          <w:ilvl w:val="0"/>
          <w:numId w:val="672"/>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The entropy counts, in a coarse-grained sense, the number of </w:t>
      </w:r>
      <w:r w:rsidRPr="004D32C4">
        <w:rPr>
          <w:rFonts w:ascii="Times New Roman" w:eastAsia="Times New Roman" w:hAnsi="Times New Roman" w:cs="Times New Roman"/>
          <w:b/>
          <w:bCs/>
          <w:kern w:val="0"/>
          <w14:ligatures w14:val="none"/>
        </w:rPr>
        <w:t>hidden ON-states</w:t>
      </w:r>
      <w:r w:rsidRPr="004D32C4">
        <w:rPr>
          <w:rFonts w:ascii="Times New Roman" w:eastAsia="Times New Roman" w:hAnsi="Times New Roman" w:cs="Times New Roman"/>
          <w:kern w:val="0"/>
          <w14:ligatures w14:val="none"/>
        </w:rPr>
        <w:t xml:space="preserve"> that correspond to the same macroscopic horizon boundary as seen from the hinge and outer bands.</w:t>
      </w:r>
    </w:p>
    <w:p w14:paraId="0B4F3719" w14:textId="77777777" w:rsidR="004D32C4" w:rsidRPr="004D32C4" w:rsidRDefault="004D32C4" w:rsidP="004D32C4">
      <w:pPr>
        <w:numPr>
          <w:ilvl w:val="0"/>
          <w:numId w:val="672"/>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The ledger semantics (record vs exposure, capacity) ensures that these are truly </w:t>
      </w:r>
      <w:r w:rsidRPr="004D32C4">
        <w:rPr>
          <w:rFonts w:ascii="Times New Roman" w:eastAsia="Times New Roman" w:hAnsi="Times New Roman" w:cs="Times New Roman"/>
          <w:b/>
          <w:bCs/>
          <w:kern w:val="0"/>
          <w14:ligatures w14:val="none"/>
        </w:rPr>
        <w:t>unresolved degrees of freedom</w:t>
      </w:r>
      <w:r w:rsidRPr="004D32C4">
        <w:rPr>
          <w:rFonts w:ascii="Times New Roman" w:eastAsia="Times New Roman" w:hAnsi="Times New Roman" w:cs="Times New Roman"/>
          <w:kern w:val="0"/>
          <w14:ligatures w14:val="none"/>
        </w:rPr>
        <w:t xml:space="preserve"> from the outside viewpoint: they are potentials that cannot return to external CSs once they cross the horizon.</w:t>
      </w:r>
    </w:p>
    <w:p w14:paraId="790168FC" w14:textId="77777777" w:rsidR="004D32C4" w:rsidRPr="004D32C4" w:rsidRDefault="005800E8" w:rsidP="004D32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C6A10ED">
          <v:rect id="_x0000_i1151" style="width:0;height:1.5pt" o:hralign="center" o:hrstd="t" o:hr="t" fillcolor="#a0a0a0" stroked="f"/>
        </w:pict>
      </w:r>
    </w:p>
    <w:p w14:paraId="46258083" w14:textId="77777777" w:rsidR="004D32C4" w:rsidRPr="004D32C4" w:rsidRDefault="004D32C4" w:rsidP="004D32C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10" w:name="_Toc215316807"/>
      <w:r w:rsidRPr="004D32C4">
        <w:rPr>
          <w:rFonts w:ascii="Times New Roman" w:eastAsia="Times New Roman" w:hAnsi="Times New Roman" w:cs="Times New Roman"/>
          <w:b/>
          <w:bCs/>
          <w:kern w:val="0"/>
          <w:sz w:val="27"/>
          <w:szCs w:val="27"/>
          <w14:ligatures w14:val="none"/>
        </w:rPr>
        <w:t>10.3.4 Area law and logarithmic corrections</w:t>
      </w:r>
      <w:bookmarkEnd w:id="410"/>
    </w:p>
    <w:p w14:paraId="27BFE9E6"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Because the horizon is realized as a boundary at or near the </w:t>
      </w:r>
      <w:r w:rsidRPr="004D32C4">
        <w:rPr>
          <w:rFonts w:ascii="Times New Roman" w:eastAsia="Times New Roman" w:hAnsi="Times New Roman" w:cs="Times New Roman"/>
          <w:b/>
          <w:bCs/>
          <w:kern w:val="0"/>
          <w14:ligatures w14:val="none"/>
        </w:rPr>
        <w:t>hinge band</w:t>
      </w:r>
      <w:r w:rsidRPr="004D32C4">
        <w:rPr>
          <w:rFonts w:ascii="Times New Roman" w:eastAsia="Times New Roman" w:hAnsi="Times New Roman" w:cs="Times New Roman"/>
          <w:kern w:val="0"/>
          <w14:ligatures w14:val="none"/>
        </w:rPr>
        <w:t>:</w:t>
      </w:r>
    </w:p>
    <w:p w14:paraId="087CDAE6" w14:textId="77777777" w:rsidR="004D32C4" w:rsidRPr="004D32C4" w:rsidRDefault="004D32C4" w:rsidP="004D32C4">
      <w:pPr>
        <w:numPr>
          <w:ilvl w:val="0"/>
          <w:numId w:val="673"/>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Its </w:t>
      </w:r>
      <w:r w:rsidRPr="004D32C4">
        <w:rPr>
          <w:rFonts w:ascii="Times New Roman" w:eastAsia="Times New Roman" w:hAnsi="Times New Roman" w:cs="Times New Roman"/>
          <w:b/>
          <w:bCs/>
          <w:kern w:val="0"/>
          <w14:ligatures w14:val="none"/>
        </w:rPr>
        <w:t>effective dimension</w:t>
      </w:r>
      <w:r w:rsidRPr="004D32C4">
        <w:rPr>
          <w:rFonts w:ascii="Times New Roman" w:eastAsia="Times New Roman" w:hAnsi="Times New Roman" w:cs="Times New Roman"/>
          <w:kern w:val="0"/>
          <w14:ligatures w14:val="none"/>
        </w:rPr>
        <w:t xml:space="preserve"> is close to 2 (area-law scaling).</w:t>
      </w:r>
    </w:p>
    <w:p w14:paraId="38E661D4" w14:textId="77777777" w:rsidR="004D32C4" w:rsidRPr="004D32C4" w:rsidRDefault="004D32C4" w:rsidP="004D32C4">
      <w:pPr>
        <w:numPr>
          <w:ilvl w:val="0"/>
          <w:numId w:val="673"/>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The number of independent ON-configurations grows roughly exponentially with the number of boundary “patches” (nodes) at the horizon, which is proportional to the horizon </w:t>
      </w:r>
      <w:r w:rsidRPr="004D32C4">
        <w:rPr>
          <w:rFonts w:ascii="Times New Roman" w:eastAsia="Times New Roman" w:hAnsi="Times New Roman" w:cs="Times New Roman"/>
          <w:b/>
          <w:bCs/>
          <w:kern w:val="0"/>
          <w14:ligatures w14:val="none"/>
        </w:rPr>
        <w:t>area</w:t>
      </w:r>
      <w:r w:rsidRPr="004D32C4">
        <w:rPr>
          <w:rFonts w:ascii="Times New Roman" w:eastAsia="Times New Roman" w:hAnsi="Times New Roman" w:cs="Times New Roman"/>
          <w:kern w:val="0"/>
          <w14:ligatures w14:val="none"/>
        </w:rPr>
        <w:t xml:space="preserve"> in hinge units.</w:t>
      </w:r>
    </w:p>
    <w:p w14:paraId="7943C54C"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Let:</w:t>
      </w:r>
    </w:p>
    <w:p w14:paraId="37F4F929" w14:textId="77777777" w:rsidR="004D32C4" w:rsidRPr="004D32C4" w:rsidRDefault="004D32C4" w:rsidP="004D32C4">
      <w:pPr>
        <w:numPr>
          <w:ilvl w:val="0"/>
          <w:numId w:val="674"/>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(A_H) be the horizon’s effective area measure (e.g., number of boundary nodes times a node-area weight).</w:t>
      </w:r>
    </w:p>
    <w:p w14:paraId="4C0759CF"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Then structurally:</w:t>
      </w:r>
    </w:p>
    <w:p w14:paraId="510D31B7" w14:textId="77777777" w:rsidR="004D32C4" w:rsidRPr="004D32C4" w:rsidRDefault="004D32C4" w:rsidP="004D32C4">
      <w:pPr>
        <w:numPr>
          <w:ilvl w:val="0"/>
          <w:numId w:val="675"/>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b/>
          <w:bCs/>
          <w:kern w:val="0"/>
          <w14:ligatures w14:val="none"/>
        </w:rPr>
        <w:t>Leading area law</w:t>
      </w:r>
      <w:r w:rsidRPr="004D32C4">
        <w:rPr>
          <w:rFonts w:ascii="Times New Roman" w:eastAsia="Times New Roman" w:hAnsi="Times New Roman" w:cs="Times New Roman"/>
          <w:kern w:val="0"/>
          <w14:ligatures w14:val="none"/>
        </w:rPr>
        <w:br/>
        <w:t>The leading behavior of the entropy is</w:t>
      </w:r>
      <w:r w:rsidRPr="004D32C4">
        <w:rPr>
          <w:rFonts w:ascii="Times New Roman" w:eastAsia="Times New Roman" w:hAnsi="Times New Roman" w:cs="Times New Roman"/>
          <w:kern w:val="0"/>
          <w14:ligatures w14:val="none"/>
        </w:rPr>
        <w:br/>
        <w:t>[</w:t>
      </w:r>
      <w:r w:rsidRPr="004D32C4">
        <w:rPr>
          <w:rFonts w:ascii="Times New Roman" w:eastAsia="Times New Roman" w:hAnsi="Times New Roman" w:cs="Times New Roman"/>
          <w:kern w:val="0"/>
          <w14:ligatures w14:val="none"/>
        </w:rPr>
        <w:br/>
        <w:t>S_H \sim \alpha, A_H,</w:t>
      </w:r>
      <w:r w:rsidRPr="004D32C4">
        <w:rPr>
          <w:rFonts w:ascii="Times New Roman" w:eastAsia="Times New Roman" w:hAnsi="Times New Roman" w:cs="Times New Roman"/>
          <w:kern w:val="0"/>
          <w14:ligatures w14:val="none"/>
        </w:rPr>
        <w:br/>
        <w:t>]</w:t>
      </w:r>
      <w:r w:rsidRPr="004D32C4">
        <w:rPr>
          <w:rFonts w:ascii="Times New Roman" w:eastAsia="Times New Roman" w:hAnsi="Times New Roman" w:cs="Times New Roman"/>
          <w:kern w:val="0"/>
          <w14:ligatures w14:val="none"/>
        </w:rPr>
        <w:br/>
        <w:t>for some positive constant (\alpha) (an entropy-per-unit-area factor). This comes from the exponential growth of ON-configurations with boundary patches: (# X_H \sim \exp(\alpha A_H)).</w:t>
      </w:r>
    </w:p>
    <w:p w14:paraId="02391951" w14:textId="77777777" w:rsidR="004D32C4" w:rsidRPr="004D32C4" w:rsidRDefault="004D32C4" w:rsidP="004D32C4">
      <w:pPr>
        <w:numPr>
          <w:ilvl w:val="0"/>
          <w:numId w:val="675"/>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b/>
          <w:bCs/>
          <w:kern w:val="0"/>
          <w14:ligatures w14:val="none"/>
        </w:rPr>
        <w:t>Subleading logarithmic corrections</w:t>
      </w:r>
      <w:r w:rsidRPr="004D32C4">
        <w:rPr>
          <w:rFonts w:ascii="Times New Roman" w:eastAsia="Times New Roman" w:hAnsi="Times New Roman" w:cs="Times New Roman"/>
          <w:kern w:val="0"/>
          <w14:ligatures w14:val="none"/>
        </w:rPr>
        <w:br/>
        <w:t xml:space="preserve">The </w:t>
      </w:r>
      <w:r w:rsidRPr="004D32C4">
        <w:rPr>
          <w:rFonts w:ascii="Times New Roman" w:eastAsia="Times New Roman" w:hAnsi="Times New Roman" w:cs="Times New Roman"/>
          <w:b/>
          <w:bCs/>
          <w:kern w:val="0"/>
          <w14:ligatures w14:val="none"/>
        </w:rPr>
        <w:t>memory dimension</w:t>
      </w:r>
      <w:r w:rsidRPr="004D32C4">
        <w:rPr>
          <w:rFonts w:ascii="Times New Roman" w:eastAsia="Times New Roman" w:hAnsi="Times New Roman" w:cs="Times New Roman"/>
          <w:kern w:val="0"/>
          <w14:ligatures w14:val="none"/>
        </w:rPr>
        <w:t xml:space="preserve"> (D_{\mathrm{mem}}(n)), the reproduction kernels near the horizon, and the finite ladder thickness combine to generate </w:t>
      </w:r>
      <w:r w:rsidRPr="004D32C4">
        <w:rPr>
          <w:rFonts w:ascii="Times New Roman" w:eastAsia="Times New Roman" w:hAnsi="Times New Roman" w:cs="Times New Roman"/>
          <w:b/>
          <w:bCs/>
          <w:kern w:val="0"/>
          <w14:ligatures w14:val="none"/>
        </w:rPr>
        <w:t>subleading corrections</w:t>
      </w:r>
      <w:r w:rsidRPr="004D32C4">
        <w:rPr>
          <w:rFonts w:ascii="Times New Roman" w:eastAsia="Times New Roman" w:hAnsi="Times New Roman" w:cs="Times New Roman"/>
          <w:kern w:val="0"/>
          <w14:ligatures w14:val="none"/>
        </w:rPr>
        <w:t xml:space="preserve"> proportional to (\log A_H):</w:t>
      </w:r>
    </w:p>
    <w:p w14:paraId="638CF81D" w14:textId="77777777" w:rsidR="004D32C4" w:rsidRPr="004D32C4" w:rsidRDefault="004D32C4" w:rsidP="004D32C4">
      <w:pPr>
        <w:spacing w:before="100" w:beforeAutospacing="1" w:after="100" w:afterAutospacing="1" w:line="240" w:lineRule="auto"/>
        <w:ind w:left="720"/>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w:t>
      </w:r>
      <w:r w:rsidRPr="004D32C4">
        <w:rPr>
          <w:rFonts w:ascii="Times New Roman" w:eastAsia="Times New Roman" w:hAnsi="Times New Roman" w:cs="Times New Roman"/>
          <w:kern w:val="0"/>
          <w14:ligatures w14:val="none"/>
        </w:rPr>
        <w:br/>
        <w:t>S_H \sim \alpha, A_H + \beta, \log A_H + \dots,</w:t>
      </w:r>
      <w:r w:rsidRPr="004D32C4">
        <w:rPr>
          <w:rFonts w:ascii="Times New Roman" w:eastAsia="Times New Roman" w:hAnsi="Times New Roman" w:cs="Times New Roman"/>
          <w:kern w:val="0"/>
          <w14:ligatures w14:val="none"/>
        </w:rPr>
        <w:br/>
        <w:t>]</w:t>
      </w:r>
      <w:r w:rsidRPr="004D32C4">
        <w:rPr>
          <w:rFonts w:ascii="Times New Roman" w:eastAsia="Times New Roman" w:hAnsi="Times New Roman" w:cs="Times New Roman"/>
          <w:kern w:val="0"/>
          <w14:ligatures w14:val="none"/>
        </w:rPr>
        <w:br/>
        <w:t>where (\beta) is a model-dependent constant and “(\dots)” indicates further suppressed terms (e.g. inverse powers of (A_H)).</w:t>
      </w:r>
    </w:p>
    <w:p w14:paraId="32175983" w14:textId="77777777" w:rsidR="004D32C4" w:rsidRPr="004D32C4" w:rsidRDefault="004D32C4" w:rsidP="004D32C4">
      <w:pPr>
        <w:spacing w:before="100" w:beforeAutospacing="1" w:after="100" w:afterAutospacing="1" w:line="240" w:lineRule="auto"/>
        <w:ind w:left="720"/>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Intuitively:</w:t>
      </w:r>
    </w:p>
    <w:p w14:paraId="44D1D36D" w14:textId="77777777" w:rsidR="004D32C4" w:rsidRPr="004D32C4" w:rsidRDefault="004D32C4" w:rsidP="004D32C4">
      <w:pPr>
        <w:numPr>
          <w:ilvl w:val="1"/>
          <w:numId w:val="675"/>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The leading term counts “independent bits per boundary patch.”</w:t>
      </w:r>
    </w:p>
    <w:p w14:paraId="40A8D876" w14:textId="77777777" w:rsidR="004D32C4" w:rsidRPr="004D32C4" w:rsidRDefault="004D32C4" w:rsidP="004D32C4">
      <w:pPr>
        <w:numPr>
          <w:ilvl w:val="1"/>
          <w:numId w:val="675"/>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The logarithmic term arises from </w:t>
      </w:r>
      <w:r w:rsidRPr="004D32C4">
        <w:rPr>
          <w:rFonts w:ascii="Times New Roman" w:eastAsia="Times New Roman" w:hAnsi="Times New Roman" w:cs="Times New Roman"/>
          <w:b/>
          <w:bCs/>
          <w:kern w:val="0"/>
          <w14:ligatures w14:val="none"/>
        </w:rPr>
        <w:t>correlations and constraints</w:t>
      </w:r>
      <w:r w:rsidRPr="004D32C4">
        <w:rPr>
          <w:rFonts w:ascii="Times New Roman" w:eastAsia="Times New Roman" w:hAnsi="Times New Roman" w:cs="Times New Roman"/>
          <w:kern w:val="0"/>
          <w14:ligatures w14:val="none"/>
        </w:rPr>
        <w:t xml:space="preserve"> in how degrees of freedom can be distributed near the horizon, as encoded in the reproduction kernels and ladder couplings.</w:t>
      </w:r>
    </w:p>
    <w:p w14:paraId="2884F4DF"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No specific coefficients (\alpha, \beta) are fixed in this volume; only the </w:t>
      </w:r>
      <w:r w:rsidRPr="004D32C4">
        <w:rPr>
          <w:rFonts w:ascii="Times New Roman" w:eastAsia="Times New Roman" w:hAnsi="Times New Roman" w:cs="Times New Roman"/>
          <w:b/>
          <w:bCs/>
          <w:kern w:val="0"/>
          <w14:ligatures w14:val="none"/>
        </w:rPr>
        <w:t>functional dependence on area and its logarithm</w:t>
      </w:r>
      <w:r w:rsidRPr="004D32C4">
        <w:rPr>
          <w:rFonts w:ascii="Times New Roman" w:eastAsia="Times New Roman" w:hAnsi="Times New Roman" w:cs="Times New Roman"/>
          <w:kern w:val="0"/>
          <w14:ligatures w14:val="none"/>
        </w:rPr>
        <w:t xml:space="preserve"> is asserted structurally.</w:t>
      </w:r>
    </w:p>
    <w:p w14:paraId="0FB2C5DD" w14:textId="77777777" w:rsidR="004D32C4" w:rsidRPr="004D32C4" w:rsidRDefault="005800E8" w:rsidP="004D32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C180A45">
          <v:rect id="_x0000_i1152" style="width:0;height:1.5pt" o:hralign="center" o:hrstd="t" o:hr="t" fillcolor="#a0a0a0" stroked="f"/>
        </w:pict>
      </w:r>
    </w:p>
    <w:p w14:paraId="585D6143" w14:textId="77777777" w:rsidR="004D32C4" w:rsidRPr="004D32C4" w:rsidRDefault="004D32C4" w:rsidP="004D32C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11" w:name="_Toc215316808"/>
      <w:r w:rsidRPr="004D32C4">
        <w:rPr>
          <w:rFonts w:ascii="Times New Roman" w:eastAsia="Times New Roman" w:hAnsi="Times New Roman" w:cs="Times New Roman"/>
          <w:b/>
          <w:bCs/>
          <w:kern w:val="0"/>
          <w:sz w:val="27"/>
          <w:szCs w:val="27"/>
          <w14:ligatures w14:val="none"/>
        </w:rPr>
        <w:t>10.3.5 Thickening to 4D and horizon thermodynamics (structural)</w:t>
      </w:r>
      <w:bookmarkEnd w:id="411"/>
    </w:p>
    <w:p w14:paraId="1169271A"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When we apply the </w:t>
      </w:r>
      <w:r w:rsidRPr="004D32C4">
        <w:rPr>
          <w:rFonts w:ascii="Times New Roman" w:eastAsia="Times New Roman" w:hAnsi="Times New Roman" w:cs="Times New Roman"/>
          <w:b/>
          <w:bCs/>
          <w:kern w:val="0"/>
          <w14:ligatures w14:val="none"/>
        </w:rPr>
        <w:t>division-by-zero / hinge-thickening</w:t>
      </w:r>
      <w:r w:rsidRPr="004D32C4">
        <w:rPr>
          <w:rFonts w:ascii="Times New Roman" w:eastAsia="Times New Roman" w:hAnsi="Times New Roman" w:cs="Times New Roman"/>
          <w:kern w:val="0"/>
          <w14:ligatures w14:val="none"/>
        </w:rPr>
        <w:t xml:space="preserve"> procedure to the gravitational sector:</w:t>
      </w:r>
    </w:p>
    <w:p w14:paraId="0A0DC92B" w14:textId="77777777" w:rsidR="004D32C4" w:rsidRPr="004D32C4" w:rsidRDefault="004D32C4" w:rsidP="004D32C4">
      <w:pPr>
        <w:numPr>
          <w:ilvl w:val="0"/>
          <w:numId w:val="676"/>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The hinge horizon CS (\mathrm{CS}_H) is promoted to a 3D (spatial) horizon surface embedded in a 4D manifold (M).</w:t>
      </w:r>
    </w:p>
    <w:p w14:paraId="4DEB3D5A" w14:textId="77777777" w:rsidR="004D32C4" w:rsidRPr="004D32C4" w:rsidRDefault="004D32C4" w:rsidP="004D32C4">
      <w:pPr>
        <w:numPr>
          <w:ilvl w:val="0"/>
          <w:numId w:val="676"/>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The horizon entropy (S_H) is attached to this 3D surface via the same area/ON-counting arguments, now interpreted in 4D geometry.</w:t>
      </w:r>
    </w:p>
    <w:p w14:paraId="549D9184" w14:textId="77777777" w:rsidR="004D32C4" w:rsidRPr="004D32C4" w:rsidRDefault="004D32C4" w:rsidP="004D32C4">
      <w:pPr>
        <w:numPr>
          <w:ilvl w:val="0"/>
          <w:numId w:val="676"/>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The ladder dynamics (including present-act evolution and gravitational sector) induce relations between:</w:t>
      </w:r>
    </w:p>
    <w:p w14:paraId="3BE45D67" w14:textId="77777777" w:rsidR="004D32C4" w:rsidRPr="004D32C4" w:rsidRDefault="004D32C4" w:rsidP="004D32C4">
      <w:pPr>
        <w:numPr>
          <w:ilvl w:val="1"/>
          <w:numId w:val="676"/>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changes in horizon area/entropy,</w:t>
      </w:r>
    </w:p>
    <w:p w14:paraId="42E01A33" w14:textId="77777777" w:rsidR="004D32C4" w:rsidRPr="004D32C4" w:rsidRDefault="004D32C4" w:rsidP="004D32C4">
      <w:pPr>
        <w:numPr>
          <w:ilvl w:val="1"/>
          <w:numId w:val="676"/>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energy flux across the horizon,</w:t>
      </w:r>
    </w:p>
    <w:p w14:paraId="2A59F1F1" w14:textId="77777777" w:rsidR="004D32C4" w:rsidRPr="004D32C4" w:rsidRDefault="004D32C4" w:rsidP="004D32C4">
      <w:pPr>
        <w:numPr>
          <w:ilvl w:val="1"/>
          <w:numId w:val="676"/>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and effective “surface gravity” associated with the horizon’s gravitational field.</w:t>
      </w:r>
    </w:p>
    <w:p w14:paraId="57A3751A"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Structurally, these are the ingredients for </w:t>
      </w:r>
      <w:r w:rsidRPr="004D32C4">
        <w:rPr>
          <w:rFonts w:ascii="Times New Roman" w:eastAsia="Times New Roman" w:hAnsi="Times New Roman" w:cs="Times New Roman"/>
          <w:b/>
          <w:bCs/>
          <w:kern w:val="0"/>
          <w14:ligatures w14:val="none"/>
        </w:rPr>
        <w:t>horizon thermodynamics</w:t>
      </w:r>
      <w:r w:rsidRPr="004D32C4">
        <w:rPr>
          <w:rFonts w:ascii="Times New Roman" w:eastAsia="Times New Roman" w:hAnsi="Times New Roman" w:cs="Times New Roman"/>
          <w:kern w:val="0"/>
          <w14:ligatures w14:val="none"/>
        </w:rPr>
        <w:t>:</w:t>
      </w:r>
    </w:p>
    <w:p w14:paraId="34D05C62" w14:textId="77777777" w:rsidR="004D32C4" w:rsidRPr="004D32C4" w:rsidRDefault="004D32C4" w:rsidP="004D32C4">
      <w:pPr>
        <w:numPr>
          <w:ilvl w:val="0"/>
          <w:numId w:val="677"/>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A relation of the form</w:t>
      </w:r>
      <w:r w:rsidRPr="004D32C4">
        <w:rPr>
          <w:rFonts w:ascii="Times New Roman" w:eastAsia="Times New Roman" w:hAnsi="Times New Roman" w:cs="Times New Roman"/>
          <w:kern w:val="0"/>
          <w14:ligatures w14:val="none"/>
        </w:rPr>
        <w:br/>
        <w:t>[</w:t>
      </w:r>
      <w:r w:rsidRPr="004D32C4">
        <w:rPr>
          <w:rFonts w:ascii="Times New Roman" w:eastAsia="Times New Roman" w:hAnsi="Times New Roman" w:cs="Times New Roman"/>
          <w:kern w:val="0"/>
          <w14:ligatures w14:val="none"/>
        </w:rPr>
        <w:br/>
        <w:t>\delta S_H \propto \delta A_H,</w:t>
      </w:r>
      <w:r w:rsidRPr="004D32C4">
        <w:rPr>
          <w:rFonts w:ascii="Times New Roman" w:eastAsia="Times New Roman" w:hAnsi="Times New Roman" w:cs="Times New Roman"/>
          <w:kern w:val="0"/>
          <w14:ligatures w14:val="none"/>
        </w:rPr>
        <w:br/>
        <w:t>]</w:t>
      </w:r>
      <w:r w:rsidRPr="004D32C4">
        <w:rPr>
          <w:rFonts w:ascii="Times New Roman" w:eastAsia="Times New Roman" w:hAnsi="Times New Roman" w:cs="Times New Roman"/>
          <w:kern w:val="0"/>
          <w14:ligatures w14:val="none"/>
        </w:rPr>
        <w:br/>
        <w:t xml:space="preserve">combined with energy flux constraints from the gravitational field equations, yields analogues of </w:t>
      </w:r>
      <w:r w:rsidRPr="004D32C4">
        <w:rPr>
          <w:rFonts w:ascii="Times New Roman" w:eastAsia="Times New Roman" w:hAnsi="Times New Roman" w:cs="Times New Roman"/>
          <w:b/>
          <w:bCs/>
          <w:kern w:val="0"/>
          <w14:ligatures w14:val="none"/>
        </w:rPr>
        <w:t>first-law-type relations</w:t>
      </w:r>
      <w:r w:rsidRPr="004D32C4">
        <w:rPr>
          <w:rFonts w:ascii="Times New Roman" w:eastAsia="Times New Roman" w:hAnsi="Times New Roman" w:cs="Times New Roman"/>
          <w:kern w:val="0"/>
          <w14:ligatures w14:val="none"/>
        </w:rPr>
        <w:t xml:space="preserve"> for horizons (change in horizon entropy related to energy flux and potential-like parameters).</w:t>
      </w:r>
    </w:p>
    <w:p w14:paraId="3874F1B2"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The V1 volume does not develop full thermodynamics; it only:</w:t>
      </w:r>
    </w:p>
    <w:p w14:paraId="79690830" w14:textId="77777777" w:rsidR="004D32C4" w:rsidRPr="004D32C4" w:rsidRDefault="004D32C4" w:rsidP="004D32C4">
      <w:pPr>
        <w:numPr>
          <w:ilvl w:val="0"/>
          <w:numId w:val="678"/>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identifies the </w:t>
      </w:r>
      <w:r w:rsidRPr="004D32C4">
        <w:rPr>
          <w:rFonts w:ascii="Times New Roman" w:eastAsia="Times New Roman" w:hAnsi="Times New Roman" w:cs="Times New Roman"/>
          <w:b/>
          <w:bCs/>
          <w:kern w:val="0"/>
          <w14:ligatures w14:val="none"/>
        </w:rPr>
        <w:t>origin</w:t>
      </w:r>
      <w:r w:rsidRPr="004D32C4">
        <w:rPr>
          <w:rFonts w:ascii="Times New Roman" w:eastAsia="Times New Roman" w:hAnsi="Times New Roman" w:cs="Times New Roman"/>
          <w:kern w:val="0"/>
          <w14:ligatures w14:val="none"/>
        </w:rPr>
        <w:t xml:space="preserve"> of area-law entropy and log corrections,</w:t>
      </w:r>
    </w:p>
    <w:p w14:paraId="4D6C0110" w14:textId="77777777" w:rsidR="004D32C4" w:rsidRPr="004D32C4" w:rsidRDefault="004D32C4" w:rsidP="004D32C4">
      <w:pPr>
        <w:numPr>
          <w:ilvl w:val="0"/>
          <w:numId w:val="678"/>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and notes that the combination of hinge area-law structure, ON/IN ledger, and ladder dynamics is sufficient to recover the qualitative ingredients of horizon thermodynamics when thickened to 4D.</w:t>
      </w:r>
    </w:p>
    <w:p w14:paraId="4371A4BE" w14:textId="77777777" w:rsidR="004D32C4" w:rsidRPr="004D32C4" w:rsidRDefault="005800E8" w:rsidP="004D32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14EDF6C">
          <v:rect id="_x0000_i1153" style="width:0;height:1.5pt" o:hralign="center" o:hrstd="t" o:hr="t" fillcolor="#a0a0a0" stroked="f"/>
        </w:pict>
      </w:r>
    </w:p>
    <w:p w14:paraId="79C9F65F" w14:textId="77777777" w:rsidR="004D32C4" w:rsidRPr="004D32C4" w:rsidRDefault="004D32C4" w:rsidP="004D32C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12" w:name="_Toc215316809"/>
      <w:r w:rsidRPr="004D32C4">
        <w:rPr>
          <w:rFonts w:ascii="Times New Roman" w:eastAsia="Times New Roman" w:hAnsi="Times New Roman" w:cs="Times New Roman"/>
          <w:b/>
          <w:bCs/>
          <w:kern w:val="0"/>
          <w:sz w:val="27"/>
          <w:szCs w:val="27"/>
          <w14:ligatures w14:val="none"/>
        </w:rPr>
        <w:t>10.3.6 Summary</w:t>
      </w:r>
      <w:bookmarkEnd w:id="412"/>
    </w:p>
    <w:p w14:paraId="53FD8330"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Section 10.3 has:</w:t>
      </w:r>
    </w:p>
    <w:p w14:paraId="3F9E98D6" w14:textId="77777777" w:rsidR="004D32C4" w:rsidRPr="004D32C4" w:rsidRDefault="004D32C4" w:rsidP="004D32C4">
      <w:pPr>
        <w:numPr>
          <w:ilvl w:val="0"/>
          <w:numId w:val="679"/>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Defined </w:t>
      </w:r>
      <w:r w:rsidRPr="004D32C4">
        <w:rPr>
          <w:rFonts w:ascii="Times New Roman" w:eastAsia="Times New Roman" w:hAnsi="Times New Roman" w:cs="Times New Roman"/>
          <w:b/>
          <w:bCs/>
          <w:kern w:val="0"/>
          <w14:ligatures w14:val="none"/>
        </w:rPr>
        <w:t>horizons</w:t>
      </w:r>
      <w:r w:rsidRPr="004D32C4">
        <w:rPr>
          <w:rFonts w:ascii="Times New Roman" w:eastAsia="Times New Roman" w:hAnsi="Times New Roman" w:cs="Times New Roman"/>
          <w:kern w:val="0"/>
          <w14:ligatures w14:val="none"/>
        </w:rPr>
        <w:t xml:space="preserve"> as context-ladder boundaries (CSs) beyond which ON-states are trapped, unable to return to the hinge with appreciable weight.</w:t>
      </w:r>
    </w:p>
    <w:p w14:paraId="425A1FC3" w14:textId="77777777" w:rsidR="004D32C4" w:rsidRPr="004D32C4" w:rsidRDefault="004D32C4" w:rsidP="004D32C4">
      <w:pPr>
        <w:numPr>
          <w:ilvl w:val="0"/>
          <w:numId w:val="679"/>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Tied horizons to </w:t>
      </w:r>
      <w:r w:rsidRPr="004D32C4">
        <w:rPr>
          <w:rFonts w:ascii="Times New Roman" w:eastAsia="Times New Roman" w:hAnsi="Times New Roman" w:cs="Times New Roman"/>
          <w:b/>
          <w:bCs/>
          <w:kern w:val="0"/>
          <w14:ligatures w14:val="none"/>
        </w:rPr>
        <w:t>trapped regions</w:t>
      </w:r>
      <w:r w:rsidRPr="004D32C4">
        <w:rPr>
          <w:rFonts w:ascii="Times New Roman" w:eastAsia="Times New Roman" w:hAnsi="Times New Roman" w:cs="Times New Roman"/>
          <w:kern w:val="0"/>
          <w14:ligatures w14:val="none"/>
        </w:rPr>
        <w:t xml:space="preserve"> in the ladder, with the horizon CS as the boundary between accessible and inaccessible bands from the hinge viewpoint.</w:t>
      </w:r>
    </w:p>
    <w:p w14:paraId="16814366" w14:textId="77777777" w:rsidR="004D32C4" w:rsidRPr="004D32C4" w:rsidRDefault="004D32C4" w:rsidP="004D32C4">
      <w:pPr>
        <w:numPr>
          <w:ilvl w:val="0"/>
          <w:numId w:val="679"/>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Defined </w:t>
      </w:r>
      <w:r w:rsidRPr="004D32C4">
        <w:rPr>
          <w:rFonts w:ascii="Times New Roman" w:eastAsia="Times New Roman" w:hAnsi="Times New Roman" w:cs="Times New Roman"/>
          <w:b/>
          <w:bCs/>
          <w:kern w:val="0"/>
          <w14:ligatures w14:val="none"/>
        </w:rPr>
        <w:t>horizon entropy</w:t>
      </w:r>
      <w:r w:rsidRPr="004D32C4">
        <w:rPr>
          <w:rFonts w:ascii="Times New Roman" w:eastAsia="Times New Roman" w:hAnsi="Times New Roman" w:cs="Times New Roman"/>
          <w:kern w:val="0"/>
          <w14:ligatures w14:val="none"/>
        </w:rPr>
        <w:t xml:space="preserve"> (S_H) as a logarithmic measure of horizon-compatible ON-configurations hidden behind the horizon, subject to ledger constraints.</w:t>
      </w:r>
    </w:p>
    <w:p w14:paraId="7803656F" w14:textId="77777777" w:rsidR="004D32C4" w:rsidRPr="004D32C4" w:rsidRDefault="004D32C4" w:rsidP="004D32C4">
      <w:pPr>
        <w:numPr>
          <w:ilvl w:val="0"/>
          <w:numId w:val="679"/>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Shown structurally why horizon entropy obeys a leading </w:t>
      </w:r>
      <w:r w:rsidRPr="004D32C4">
        <w:rPr>
          <w:rFonts w:ascii="Times New Roman" w:eastAsia="Times New Roman" w:hAnsi="Times New Roman" w:cs="Times New Roman"/>
          <w:b/>
          <w:bCs/>
          <w:kern w:val="0"/>
          <w14:ligatures w14:val="none"/>
        </w:rPr>
        <w:t>area law</w:t>
      </w:r>
      <w:r w:rsidRPr="004D32C4">
        <w:rPr>
          <w:rFonts w:ascii="Times New Roman" w:eastAsia="Times New Roman" w:hAnsi="Times New Roman" w:cs="Times New Roman"/>
          <w:kern w:val="0"/>
          <w14:ligatures w14:val="none"/>
        </w:rPr>
        <w:t xml:space="preserve"> (S_H\sim \alpha A_H) with subleading </w:t>
      </w:r>
      <w:r w:rsidRPr="004D32C4">
        <w:rPr>
          <w:rFonts w:ascii="Times New Roman" w:eastAsia="Times New Roman" w:hAnsi="Times New Roman" w:cs="Times New Roman"/>
          <w:b/>
          <w:bCs/>
          <w:kern w:val="0"/>
          <w14:ligatures w14:val="none"/>
        </w:rPr>
        <w:t>logarithmic corrections</w:t>
      </w:r>
      <w:r w:rsidRPr="004D32C4">
        <w:rPr>
          <w:rFonts w:ascii="Times New Roman" w:eastAsia="Times New Roman" w:hAnsi="Times New Roman" w:cs="Times New Roman"/>
          <w:kern w:val="0"/>
          <w14:ligatures w14:val="none"/>
        </w:rPr>
        <w:t xml:space="preserve"> (S_H\sim \alpha A_H + \beta\log A_H + \dots).</w:t>
      </w:r>
    </w:p>
    <w:p w14:paraId="35575B2C" w14:textId="77777777" w:rsidR="004D32C4" w:rsidRPr="004D32C4" w:rsidRDefault="004D32C4" w:rsidP="004D32C4">
      <w:pPr>
        <w:numPr>
          <w:ilvl w:val="0"/>
          <w:numId w:val="679"/>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Explained how hinge thickening to 4D and the gravitational sector’s dynamics provide the ingredients for horizon thermodynamics, without fixing any numerical constants or physical identifications.</w:t>
      </w:r>
    </w:p>
    <w:p w14:paraId="73516698"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In the next subsection (10.4), we turn to </w:t>
      </w:r>
      <w:r w:rsidRPr="004D32C4">
        <w:rPr>
          <w:rFonts w:ascii="Times New Roman" w:eastAsia="Times New Roman" w:hAnsi="Times New Roman" w:cs="Times New Roman"/>
          <w:b/>
          <w:bCs/>
          <w:kern w:val="0"/>
          <w14:ligatures w14:val="none"/>
        </w:rPr>
        <w:t>nested-time matter across scales</w:t>
      </w:r>
      <w:r w:rsidRPr="004D32C4">
        <w:rPr>
          <w:rFonts w:ascii="Times New Roman" w:eastAsia="Times New Roman" w:hAnsi="Times New Roman" w:cs="Times New Roman"/>
          <w:kern w:val="0"/>
          <w14:ligatures w14:val="none"/>
        </w:rPr>
        <w:t>, formalizing how the same context ladder that supports gravity and horizons also encodes inner (e.g. neural/biological) and outer (e.g. planetary/cosmic) structures as “nested-time matter” within the AR framework.</w:t>
      </w:r>
    </w:p>
    <w:p w14:paraId="14FD7973" w14:textId="77777777" w:rsidR="007E194B" w:rsidRPr="007E194B" w:rsidRDefault="007E194B" w:rsidP="007E194B">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13" w:name="_Toc215316810"/>
      <w:r w:rsidRPr="007E194B">
        <w:rPr>
          <w:rFonts w:ascii="Times New Roman" w:eastAsia="Times New Roman" w:hAnsi="Times New Roman" w:cs="Times New Roman"/>
          <w:b/>
          <w:bCs/>
          <w:kern w:val="0"/>
          <w:sz w:val="36"/>
          <w:szCs w:val="36"/>
          <w14:ligatures w14:val="none"/>
        </w:rPr>
        <w:t>10.4 Nested-Time Matter Across Scales</w:t>
      </w:r>
      <w:bookmarkEnd w:id="413"/>
    </w:p>
    <w:p w14:paraId="5B28F4D0" w14:textId="77777777" w:rsidR="007E194B" w:rsidRPr="007E194B" w:rsidRDefault="007E194B" w:rsidP="007E194B">
      <w:p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The same </w:t>
      </w:r>
      <w:r w:rsidRPr="007E194B">
        <w:rPr>
          <w:rFonts w:ascii="Times New Roman" w:eastAsia="Times New Roman" w:hAnsi="Times New Roman" w:cs="Times New Roman"/>
          <w:b/>
          <w:bCs/>
          <w:kern w:val="0"/>
          <w14:ligatures w14:val="none"/>
        </w:rPr>
        <w:t>context ladder</w:t>
      </w:r>
      <w:r w:rsidRPr="007E194B">
        <w:rPr>
          <w:rFonts w:ascii="Times New Roman" w:eastAsia="Times New Roman" w:hAnsi="Times New Roman" w:cs="Times New Roman"/>
          <w:kern w:val="0"/>
          <w14:ligatures w14:val="none"/>
        </w:rPr>
        <w:t xml:space="preserve"> that supports the gravitational sector also organizes what we ordinarily call “matter” across scales. In the V1 formalism, matter is not a separate substrate added into a pre-existing spacetime; rather, it is:</w:t>
      </w:r>
    </w:p>
    <w:p w14:paraId="4D44A6B4" w14:textId="77777777" w:rsidR="007E194B" w:rsidRPr="007E194B" w:rsidRDefault="007E194B" w:rsidP="007E194B">
      <w:p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Stable, nested patterns of </w:t>
      </w:r>
      <w:r w:rsidRPr="007E194B">
        <w:rPr>
          <w:rFonts w:ascii="Times New Roman" w:eastAsia="Times New Roman" w:hAnsi="Times New Roman" w:cs="Times New Roman"/>
          <w:b/>
          <w:bCs/>
          <w:kern w:val="0"/>
          <w14:ligatures w14:val="none"/>
        </w:rPr>
        <w:t>PMS/CS configurations</w:t>
      </w:r>
      <w:r w:rsidRPr="007E194B">
        <w:rPr>
          <w:rFonts w:ascii="Times New Roman" w:eastAsia="Times New Roman" w:hAnsi="Times New Roman" w:cs="Times New Roman"/>
          <w:kern w:val="0"/>
          <w14:ligatures w14:val="none"/>
        </w:rPr>
        <w:t xml:space="preserve"> distributed over inner and outer bands of the ladder, persisting across context-time.</w:t>
      </w:r>
    </w:p>
    <w:p w14:paraId="5DBC2ABE" w14:textId="77777777" w:rsidR="007E194B" w:rsidRPr="007E194B" w:rsidRDefault="007E194B" w:rsidP="007E194B">
      <w:p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This section defines </w:t>
      </w:r>
      <w:r w:rsidRPr="007E194B">
        <w:rPr>
          <w:rFonts w:ascii="Times New Roman" w:eastAsia="Times New Roman" w:hAnsi="Times New Roman" w:cs="Times New Roman"/>
          <w:b/>
          <w:bCs/>
          <w:kern w:val="0"/>
          <w14:ligatures w14:val="none"/>
        </w:rPr>
        <w:t>nested-time matter</w:t>
      </w:r>
      <w:r w:rsidRPr="007E194B">
        <w:rPr>
          <w:rFonts w:ascii="Times New Roman" w:eastAsia="Times New Roman" w:hAnsi="Times New Roman" w:cs="Times New Roman"/>
          <w:kern w:val="0"/>
          <w14:ligatures w14:val="none"/>
        </w:rPr>
        <w:t xml:space="preserve"> and how it appears at different scale ranges (inner, hinge, outer), entirely in terms of ladder objects.</w:t>
      </w:r>
    </w:p>
    <w:p w14:paraId="16C0B5AF" w14:textId="77777777" w:rsidR="007E194B" w:rsidRPr="007E194B" w:rsidRDefault="005800E8" w:rsidP="007E194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EC8E6AB">
          <v:rect id="_x0000_i1154" style="width:0;height:1.5pt" o:hralign="center" o:hrstd="t" o:hr="t" fillcolor="#a0a0a0" stroked="f"/>
        </w:pict>
      </w:r>
    </w:p>
    <w:p w14:paraId="7A06BB4F" w14:textId="77777777" w:rsidR="007E194B" w:rsidRPr="007E194B" w:rsidRDefault="007E194B" w:rsidP="007E194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14" w:name="_Toc215316811"/>
      <w:r w:rsidRPr="007E194B">
        <w:rPr>
          <w:rFonts w:ascii="Times New Roman" w:eastAsia="Times New Roman" w:hAnsi="Times New Roman" w:cs="Times New Roman"/>
          <w:b/>
          <w:bCs/>
          <w:kern w:val="0"/>
          <w:sz w:val="27"/>
          <w:szCs w:val="27"/>
          <w14:ligatures w14:val="none"/>
        </w:rPr>
        <w:t>10.4.1 Nested-time systems</w:t>
      </w:r>
      <w:bookmarkEnd w:id="414"/>
    </w:p>
    <w:p w14:paraId="6F4CC380" w14:textId="77777777" w:rsidR="007E194B" w:rsidRPr="007E194B" w:rsidRDefault="007E194B" w:rsidP="007E194B">
      <w:p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We begin by defining a </w:t>
      </w:r>
      <w:r w:rsidRPr="007E194B">
        <w:rPr>
          <w:rFonts w:ascii="Times New Roman" w:eastAsia="Times New Roman" w:hAnsi="Times New Roman" w:cs="Times New Roman"/>
          <w:b/>
          <w:bCs/>
          <w:kern w:val="0"/>
          <w14:ligatures w14:val="none"/>
        </w:rPr>
        <w:t>nested-time system</w:t>
      </w:r>
      <w:r w:rsidRPr="007E194B">
        <w:rPr>
          <w:rFonts w:ascii="Times New Roman" w:eastAsia="Times New Roman" w:hAnsi="Times New Roman" w:cs="Times New Roman"/>
          <w:kern w:val="0"/>
          <w14:ligatures w14:val="none"/>
        </w:rPr>
        <w:t>: a coherent configuration on the ladder that has an identifiable “center” and a structured set of inner and outer contexts.</w:t>
      </w:r>
    </w:p>
    <w:p w14:paraId="6EF504CD" w14:textId="77777777" w:rsidR="007E194B" w:rsidRPr="007E194B" w:rsidRDefault="007E194B" w:rsidP="007E194B">
      <w:p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b/>
          <w:bCs/>
          <w:kern w:val="0"/>
          <w14:ligatures w14:val="none"/>
        </w:rPr>
        <w:t>Definition 10.4.1 (Nested-time system).</w:t>
      </w:r>
      <w:r w:rsidRPr="007E194B">
        <w:rPr>
          <w:rFonts w:ascii="Times New Roman" w:eastAsia="Times New Roman" w:hAnsi="Times New Roman" w:cs="Times New Roman"/>
          <w:kern w:val="0"/>
          <w14:ligatures w14:val="none"/>
        </w:rPr>
        <w:br/>
        <w:t xml:space="preserve">A </w:t>
      </w:r>
      <w:r w:rsidRPr="007E194B">
        <w:rPr>
          <w:rFonts w:ascii="Times New Roman" w:eastAsia="Times New Roman" w:hAnsi="Times New Roman" w:cs="Times New Roman"/>
          <w:b/>
          <w:bCs/>
          <w:kern w:val="0"/>
          <w14:ligatures w14:val="none"/>
        </w:rPr>
        <w:t>nested-time system</w:t>
      </w:r>
      <w:r w:rsidRPr="007E194B">
        <w:rPr>
          <w:rFonts w:ascii="Times New Roman" w:eastAsia="Times New Roman" w:hAnsi="Times New Roman" w:cs="Times New Roman"/>
          <w:kern w:val="0"/>
          <w14:ligatures w14:val="none"/>
        </w:rPr>
        <w:t xml:space="preserve"> </w:t>
      </w:r>
      <m:oMath>
        <m:r>
          <m:rPr>
            <m:scr m:val="script"/>
          </m:rPr>
          <w:rPr>
            <w:rFonts w:ascii="Cambria Math" w:eastAsia="Times New Roman" w:hAnsi="Cambria Math" w:cs="Times New Roman"/>
            <w:kern w:val="0"/>
            <w14:ligatures w14:val="none"/>
          </w:rPr>
          <m:t>S</m:t>
        </m:r>
      </m:oMath>
      <w:r w:rsidRPr="007E194B">
        <w:rPr>
          <w:rFonts w:ascii="Times New Roman" w:eastAsia="Times New Roman" w:hAnsi="Times New Roman" w:cs="Times New Roman"/>
          <w:kern w:val="0"/>
          <w14:ligatures w14:val="none"/>
        </w:rPr>
        <w:t>is specified by:</w:t>
      </w:r>
    </w:p>
    <w:p w14:paraId="48C61DB0" w14:textId="77777777" w:rsidR="007E194B" w:rsidRPr="007E194B" w:rsidRDefault="007E194B" w:rsidP="007E194B">
      <w:pPr>
        <w:numPr>
          <w:ilvl w:val="0"/>
          <w:numId w:val="680"/>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A distinguished </w:t>
      </w:r>
      <w:r w:rsidRPr="007E194B">
        <w:rPr>
          <w:rFonts w:ascii="Times New Roman" w:eastAsia="Times New Roman" w:hAnsi="Times New Roman" w:cs="Times New Roman"/>
          <w:b/>
          <w:bCs/>
          <w:kern w:val="0"/>
          <w14:ligatures w14:val="none"/>
        </w:rPr>
        <w:t>center band</w:t>
      </w:r>
      <w:r w:rsidRPr="007E194B">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7E194B">
        <w:rPr>
          <w:rFonts w:ascii="Times New Roman" w:eastAsia="Times New Roman" w:hAnsi="Times New Roman" w:cs="Times New Roman"/>
          <w:kern w:val="0"/>
          <w14:ligatures w14:val="none"/>
        </w:rPr>
        <w:t xml:space="preserve">(often but not necessarily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r>
          <w:rPr>
            <w:rFonts w:ascii="Cambria Math" w:eastAsia="Times New Roman" w:hAnsi="Cambria Math" w:cs="Times New Roman"/>
            <w:kern w:val="0"/>
            <w14:ligatures w14:val="none"/>
          </w:rPr>
          <m:t>=0</m:t>
        </m:r>
      </m:oMath>
      <w:r w:rsidRPr="007E194B">
        <w:rPr>
          <w:rFonts w:ascii="Times New Roman" w:eastAsia="Times New Roman" w:hAnsi="Times New Roman" w:cs="Times New Roman"/>
          <w:kern w:val="0"/>
          <w14:ligatures w14:val="none"/>
        </w:rPr>
        <w:t>).</w:t>
      </w:r>
    </w:p>
    <w:p w14:paraId="736DD475" w14:textId="77777777" w:rsidR="007E194B" w:rsidRPr="007E194B" w:rsidRDefault="007E194B" w:rsidP="007E194B">
      <w:pPr>
        <w:numPr>
          <w:ilvl w:val="0"/>
          <w:numId w:val="680"/>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A family of </w:t>
      </w:r>
      <w:r w:rsidRPr="007E194B">
        <w:rPr>
          <w:rFonts w:ascii="Times New Roman" w:eastAsia="Times New Roman" w:hAnsi="Times New Roman" w:cs="Times New Roman"/>
          <w:b/>
          <w:bCs/>
          <w:kern w:val="0"/>
          <w14:ligatures w14:val="none"/>
        </w:rPr>
        <w:t>Collective Spheres</w:t>
      </w:r>
      <w:r w:rsidRPr="007E194B">
        <w:rPr>
          <w:rFonts w:ascii="Times New Roman" w:eastAsia="Times New Roman" w:hAnsi="Times New Roman" w:cs="Times New Roman"/>
          <w:kern w:val="0"/>
          <w14:ligatures w14:val="none"/>
        </w:rPr>
        <w:t xml:space="preserve"> (CSs)</w:t>
      </w:r>
    </w:p>
    <w:p w14:paraId="577C7F71" w14:textId="77777777" w:rsidR="007E194B" w:rsidRPr="007E194B" w:rsidRDefault="005800E8" w:rsidP="007E194B">
      <w:pPr>
        <w:spacing w:beforeAutospacing="1" w:after="0" w:afterAutospacing="1" w:line="240" w:lineRule="auto"/>
        <w:ind w:left="720"/>
        <w:rPr>
          <w:rFonts w:ascii="Times New Roman" w:eastAsia="Times New Roman" w:hAnsi="Times New Roman" w:cs="Times New Roman"/>
          <w:kern w:val="0"/>
          <w14:ligatures w14:val="none"/>
        </w:rPr>
      </w:pPr>
      <m:oMathPara>
        <m:oMath>
          <m:d>
            <m:dPr>
              <m:begChr m:val="{"/>
              <m:endChr m:val=","/>
              <m:ctrlPr>
                <w:rPr>
                  <w:rFonts w:ascii="Cambria Math" w:eastAsia="Times New Roman" w:hAnsi="Cambria Math" w:cs="Times New Roman"/>
                  <w:kern w:val="0"/>
                  <w14:ligatures w14:val="none"/>
                </w:rPr>
              </m:ctrlPr>
            </m:dPr>
            <m:e>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n</m:t>
                  </m:r>
                </m:sub>
                <m:sup>
                  <m:d>
                    <m:dPr>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S</m:t>
                      </m:r>
                    </m:e>
                  </m:d>
                </m:sup>
              </m:sSubSup>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n</m:t>
                  </m:r>
                  <m:r>
                    <m:rPr>
                      <m:scr m:val="script"/>
                    </m:rPr>
                    <w:rPr>
                      <w:rFonts w:ascii="Cambria Math" w:eastAsia="Times New Roman" w:hAnsi="Cambria Math" w:cs="Times New Roman"/>
                      <w:kern w:val="0"/>
                      <w14:ligatures w14:val="none"/>
                    </w:rPr>
                    <m:t>∈I</m:t>
                  </m:r>
                </m:sub>
              </m:sSub>
            </m:e>
          </m:d>
          <m:r>
            <m:rPr>
              <m:sty m:val="p"/>
            </m:rPr>
            <w:rPr>
              <w:rFonts w:ascii="Cambria Math" w:eastAsia="Times New Roman" w:hAnsi="Cambria Math" w:cs="Times New Roman"/>
              <w:kern w:val="0"/>
              <w14:ligatures w14:val="none"/>
            </w:rPr>
            <w:br/>
          </m:r>
        </m:oMath>
      </m:oMathPara>
    </w:p>
    <w:p w14:paraId="5E320477" w14:textId="77777777" w:rsidR="007E194B" w:rsidRPr="007E194B" w:rsidRDefault="007E194B" w:rsidP="007E194B">
      <w:pPr>
        <w:spacing w:before="100" w:beforeAutospacing="1" w:after="100" w:afterAutospacing="1" w:line="240" w:lineRule="auto"/>
        <w:ind w:left="720"/>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indexed by a contiguous band interval </w:t>
      </w:r>
      <m:oMath>
        <m:r>
          <m:rPr>
            <m:scr m:val="script"/>
          </m:rPr>
          <w:rPr>
            <w:rFonts w:ascii="Cambria Math" w:eastAsia="Times New Roman" w:hAnsi="Cambria Math" w:cs="Times New Roman"/>
            <w:kern w:val="0"/>
            <w14:ligatures w14:val="none"/>
          </w:rPr>
          <m:t>I⊆</m:t>
        </m:r>
        <m:r>
          <m:rPr>
            <m:scr m:val="double-struck"/>
            <m:sty m:val="p"/>
          </m:rPr>
          <w:rPr>
            <w:rFonts w:ascii="Cambria Math" w:eastAsia="Times New Roman" w:hAnsi="Cambria Math" w:cs="Times New Roman"/>
            <w:kern w:val="0"/>
            <w14:ligatures w14:val="none"/>
          </w:rPr>
          <m:t>Z</m:t>
        </m:r>
      </m:oMath>
      <w:r w:rsidRPr="007E194B">
        <w:rPr>
          <w:rFonts w:ascii="Times New Roman" w:eastAsia="Times New Roman" w:hAnsi="Times New Roman" w:cs="Times New Roman"/>
          <w:kern w:val="0"/>
          <w14:ligatures w14:val="none"/>
        </w:rPr>
        <w:t>, such that:</w:t>
      </w:r>
    </w:p>
    <w:p w14:paraId="3FE23115" w14:textId="77777777" w:rsidR="007E194B" w:rsidRPr="007E194B" w:rsidRDefault="007E194B" w:rsidP="007E194B">
      <w:pPr>
        <w:numPr>
          <w:ilvl w:val="1"/>
          <w:numId w:val="680"/>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for each </w:t>
      </w:r>
      <m:oMath>
        <m:r>
          <w:rPr>
            <w:rFonts w:ascii="Cambria Math" w:eastAsia="Times New Roman" w:hAnsi="Cambria Math" w:cs="Times New Roman"/>
            <w:kern w:val="0"/>
            <w14:ligatures w14:val="none"/>
          </w:rPr>
          <m:t>n</m:t>
        </m:r>
        <m:r>
          <m:rPr>
            <m:scr m:val="script"/>
          </m:rPr>
          <w:rPr>
            <w:rFonts w:ascii="Cambria Math" w:eastAsia="Times New Roman" w:hAnsi="Cambria Math" w:cs="Times New Roman"/>
            <w:kern w:val="0"/>
            <w14:ligatures w14:val="none"/>
          </w:rPr>
          <m:t>∈I</m:t>
        </m:r>
      </m:oMath>
      <w:r w:rsidRPr="007E194B">
        <w:rPr>
          <w:rFonts w:ascii="Times New Roman" w:eastAsia="Times New Roman" w:hAnsi="Times New Roman" w:cs="Times New Roman"/>
          <w:kern w:val="0"/>
          <w14:ligatures w14:val="none"/>
        </w:rPr>
        <w:t xml:space="preserve">, </w:t>
      </w:r>
      <m:oMath>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n</m:t>
            </m:r>
          </m:sub>
          <m:sup>
            <m:d>
              <m:dPr>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S</m:t>
                </m:r>
              </m:e>
            </m:d>
          </m:sup>
        </m:sSubSup>
      </m:oMath>
      <w:r w:rsidRPr="007E194B">
        <w:rPr>
          <w:rFonts w:ascii="Times New Roman" w:eastAsia="Times New Roman" w:hAnsi="Times New Roman" w:cs="Times New Roman"/>
          <w:kern w:val="0"/>
          <w14:ligatures w14:val="none"/>
        </w:rPr>
        <w:t xml:space="preserve">is a CS at band </w:t>
      </w:r>
      <m:oMath>
        <m:r>
          <w:rPr>
            <w:rFonts w:ascii="Cambria Math" w:eastAsia="Times New Roman" w:hAnsi="Cambria Math" w:cs="Times New Roman"/>
            <w:kern w:val="0"/>
            <w14:ligatures w14:val="none"/>
          </w:rPr>
          <m:t>n</m:t>
        </m:r>
      </m:oMath>
      <w:r w:rsidRPr="007E194B">
        <w:rPr>
          <w:rFonts w:ascii="Times New Roman" w:eastAsia="Times New Roman" w:hAnsi="Times New Roman" w:cs="Times New Roman"/>
          <w:kern w:val="0"/>
          <w14:ligatures w14:val="none"/>
        </w:rPr>
        <w:t>,</w:t>
      </w:r>
    </w:p>
    <w:p w14:paraId="6381C306" w14:textId="77777777" w:rsidR="007E194B" w:rsidRPr="007E194B" w:rsidRDefault="005800E8" w:rsidP="007E194B">
      <w:pPr>
        <w:numPr>
          <w:ilvl w:val="1"/>
          <w:numId w:val="680"/>
        </w:numPr>
        <w:spacing w:before="100" w:beforeAutospacing="1" w:after="100" w:afterAutospacing="1" w:line="240" w:lineRule="auto"/>
        <w:rPr>
          <w:rFonts w:ascii="Times New Roman" w:eastAsia="Times New Roman" w:hAnsi="Times New Roman" w:cs="Times New Roman"/>
          <w:kern w:val="0"/>
          <w14:ligatures w14:val="none"/>
        </w:rPr>
      </w:pPr>
      <m:oMath>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CS</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up>
            <m:d>
              <m:dPr>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S</m:t>
                </m:r>
              </m:e>
            </m:d>
          </m:sup>
        </m:sSubSup>
      </m:oMath>
      <w:r w:rsidR="007E194B" w:rsidRPr="007E194B">
        <w:rPr>
          <w:rFonts w:ascii="Times New Roman" w:eastAsia="Times New Roman" w:hAnsi="Times New Roman" w:cs="Times New Roman"/>
          <w:kern w:val="0"/>
          <w14:ligatures w14:val="none"/>
        </w:rPr>
        <w:t xml:space="preserve">is the </w:t>
      </w:r>
      <w:r w:rsidR="007E194B" w:rsidRPr="007E194B">
        <w:rPr>
          <w:rFonts w:ascii="Times New Roman" w:eastAsia="Times New Roman" w:hAnsi="Times New Roman" w:cs="Times New Roman"/>
          <w:b/>
          <w:bCs/>
          <w:kern w:val="0"/>
          <w14:ligatures w14:val="none"/>
        </w:rPr>
        <w:t>center CS</w:t>
      </w:r>
      <w:r w:rsidR="007E194B" w:rsidRPr="007E194B">
        <w:rPr>
          <w:rFonts w:ascii="Times New Roman" w:eastAsia="Times New Roman" w:hAnsi="Times New Roman" w:cs="Times New Roman"/>
          <w:kern w:val="0"/>
          <w14:ligatures w14:val="none"/>
        </w:rPr>
        <w:t>,</w:t>
      </w:r>
    </w:p>
    <w:p w14:paraId="0423B991" w14:textId="77777777" w:rsidR="007E194B" w:rsidRPr="007E194B" w:rsidRDefault="007E194B" w:rsidP="007E194B">
      <w:pPr>
        <w:numPr>
          <w:ilvl w:val="1"/>
          <w:numId w:val="680"/>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for </w:t>
      </w:r>
      <m:oMath>
        <m:r>
          <w:rPr>
            <w:rFonts w:ascii="Cambria Math" w:eastAsia="Times New Roman" w:hAnsi="Cambria Math" w:cs="Times New Roman"/>
            <w:kern w:val="0"/>
            <w14:ligatures w14:val="none"/>
          </w:rPr>
          <m:t>n&lt;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7E194B">
        <w:rPr>
          <w:rFonts w:ascii="Times New Roman" w:eastAsia="Times New Roman" w:hAnsi="Times New Roman" w:cs="Times New Roman"/>
          <w:kern w:val="0"/>
          <w14:ligatures w14:val="none"/>
        </w:rPr>
        <w:t xml:space="preserve">, </w:t>
      </w:r>
      <m:oMath>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n</m:t>
            </m:r>
          </m:sub>
          <m:sup>
            <m:d>
              <m:dPr>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S</m:t>
                </m:r>
              </m:e>
            </m:d>
          </m:sup>
        </m:sSubSup>
      </m:oMath>
      <w:r w:rsidRPr="007E194B">
        <w:rPr>
          <w:rFonts w:ascii="Times New Roman" w:eastAsia="Times New Roman" w:hAnsi="Times New Roman" w:cs="Times New Roman"/>
          <w:kern w:val="0"/>
          <w14:ligatures w14:val="none"/>
        </w:rPr>
        <w:t xml:space="preserve">represent </w:t>
      </w:r>
      <w:r w:rsidRPr="007E194B">
        <w:rPr>
          <w:rFonts w:ascii="Times New Roman" w:eastAsia="Times New Roman" w:hAnsi="Times New Roman" w:cs="Times New Roman"/>
          <w:b/>
          <w:bCs/>
          <w:kern w:val="0"/>
          <w14:ligatures w14:val="none"/>
        </w:rPr>
        <w:t>inner contexts</w:t>
      </w:r>
      <w:r w:rsidRPr="007E194B">
        <w:rPr>
          <w:rFonts w:ascii="Times New Roman" w:eastAsia="Times New Roman" w:hAnsi="Times New Roman" w:cs="Times New Roman"/>
          <w:kern w:val="0"/>
          <w14:ligatures w14:val="none"/>
        </w:rPr>
        <w:t xml:space="preserve"> (sub-structure),</w:t>
      </w:r>
    </w:p>
    <w:p w14:paraId="699290DE" w14:textId="77777777" w:rsidR="007E194B" w:rsidRPr="007E194B" w:rsidRDefault="007E194B" w:rsidP="007E194B">
      <w:pPr>
        <w:numPr>
          <w:ilvl w:val="1"/>
          <w:numId w:val="680"/>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for </w:t>
      </w:r>
      <m:oMath>
        <m:r>
          <w:rPr>
            <w:rFonts w:ascii="Cambria Math" w:eastAsia="Times New Roman" w:hAnsi="Cambria Math" w:cs="Times New Roman"/>
            <w:kern w:val="0"/>
            <w14:ligatures w14:val="none"/>
          </w:rPr>
          <m:t>n&gt;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7E194B">
        <w:rPr>
          <w:rFonts w:ascii="Times New Roman" w:eastAsia="Times New Roman" w:hAnsi="Times New Roman" w:cs="Times New Roman"/>
          <w:kern w:val="0"/>
          <w14:ligatures w14:val="none"/>
        </w:rPr>
        <w:t xml:space="preserve">, </w:t>
      </w:r>
      <m:oMath>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n</m:t>
            </m:r>
          </m:sub>
          <m:sup>
            <m:d>
              <m:dPr>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S</m:t>
                </m:r>
              </m:e>
            </m:d>
          </m:sup>
        </m:sSubSup>
      </m:oMath>
      <w:r w:rsidRPr="007E194B">
        <w:rPr>
          <w:rFonts w:ascii="Times New Roman" w:eastAsia="Times New Roman" w:hAnsi="Times New Roman" w:cs="Times New Roman"/>
          <w:kern w:val="0"/>
          <w14:ligatures w14:val="none"/>
        </w:rPr>
        <w:t xml:space="preserve">represent </w:t>
      </w:r>
      <w:r w:rsidRPr="007E194B">
        <w:rPr>
          <w:rFonts w:ascii="Times New Roman" w:eastAsia="Times New Roman" w:hAnsi="Times New Roman" w:cs="Times New Roman"/>
          <w:b/>
          <w:bCs/>
          <w:kern w:val="0"/>
          <w14:ligatures w14:val="none"/>
        </w:rPr>
        <w:t>outer contexts</w:t>
      </w:r>
      <w:r w:rsidRPr="007E194B">
        <w:rPr>
          <w:rFonts w:ascii="Times New Roman" w:eastAsia="Times New Roman" w:hAnsi="Times New Roman" w:cs="Times New Roman"/>
          <w:kern w:val="0"/>
          <w14:ligatures w14:val="none"/>
        </w:rPr>
        <w:t xml:space="preserve"> (environment).</w:t>
      </w:r>
    </w:p>
    <w:p w14:paraId="36CC8065" w14:textId="77777777" w:rsidR="007E194B" w:rsidRPr="007E194B" w:rsidRDefault="007E194B" w:rsidP="007E194B">
      <w:pPr>
        <w:numPr>
          <w:ilvl w:val="0"/>
          <w:numId w:val="680"/>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A </w:t>
      </w:r>
      <w:r w:rsidRPr="007E194B">
        <w:rPr>
          <w:rFonts w:ascii="Times New Roman" w:eastAsia="Times New Roman" w:hAnsi="Times New Roman" w:cs="Times New Roman"/>
          <w:b/>
          <w:bCs/>
          <w:kern w:val="0"/>
          <w14:ligatures w14:val="none"/>
        </w:rPr>
        <w:t>compatibility structure</w:t>
      </w:r>
      <w:r w:rsidRPr="007E194B">
        <w:rPr>
          <w:rFonts w:ascii="Times New Roman" w:eastAsia="Times New Roman" w:hAnsi="Times New Roman" w:cs="Times New Roman"/>
          <w:kern w:val="0"/>
          <w14:ligatures w14:val="none"/>
        </w:rPr>
        <w:t xml:space="preserve">: collapse/expansion and reproduction operations map between the </w:t>
      </w:r>
      <m:oMath>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n</m:t>
            </m:r>
          </m:sub>
          <m:sup>
            <m:d>
              <m:dPr>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S</m:t>
                </m:r>
              </m:e>
            </m:d>
          </m:sup>
        </m:sSubSup>
      </m:oMath>
      <w:r w:rsidRPr="007E194B">
        <w:rPr>
          <w:rFonts w:ascii="Times New Roman" w:eastAsia="Times New Roman" w:hAnsi="Times New Roman" w:cs="Times New Roman"/>
          <w:kern w:val="0"/>
          <w14:ligatures w14:val="none"/>
        </w:rPr>
        <w:t>in a way that preserves a notion of “same system” across bands.</w:t>
      </w:r>
    </w:p>
    <w:p w14:paraId="5E66842C" w14:textId="77777777" w:rsidR="007E194B" w:rsidRPr="007E194B" w:rsidRDefault="007E194B" w:rsidP="007E194B">
      <w:p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Intuitively:</w:t>
      </w:r>
    </w:p>
    <w:p w14:paraId="1DE971E4" w14:textId="77777777" w:rsidR="007E194B" w:rsidRPr="007E194B" w:rsidRDefault="007E194B" w:rsidP="007E194B">
      <w:pPr>
        <w:numPr>
          <w:ilvl w:val="0"/>
          <w:numId w:val="681"/>
        </w:numPr>
        <w:spacing w:before="100" w:beforeAutospacing="1" w:after="100" w:afterAutospacing="1" w:line="240" w:lineRule="auto"/>
        <w:rPr>
          <w:rFonts w:ascii="Times New Roman" w:eastAsia="Times New Roman" w:hAnsi="Times New Roman" w:cs="Times New Roman"/>
          <w:kern w:val="0"/>
          <w14:ligatures w14:val="none"/>
        </w:rPr>
      </w:pPr>
      <m:oMath>
        <m:r>
          <m:rPr>
            <m:scr m:val="script"/>
          </m:rPr>
          <w:rPr>
            <w:rFonts w:ascii="Cambria Math" w:eastAsia="Times New Roman" w:hAnsi="Cambria Math" w:cs="Times New Roman"/>
            <w:kern w:val="0"/>
            <w14:ligatures w14:val="none"/>
          </w:rPr>
          <m:t>S</m:t>
        </m:r>
      </m:oMath>
      <w:r w:rsidRPr="007E194B">
        <w:rPr>
          <w:rFonts w:ascii="Times New Roman" w:eastAsia="Times New Roman" w:hAnsi="Times New Roman" w:cs="Times New Roman"/>
          <w:kern w:val="0"/>
          <w14:ligatures w14:val="none"/>
        </w:rPr>
        <w:t xml:space="preserve">is a </w:t>
      </w:r>
      <w:r w:rsidRPr="007E194B">
        <w:rPr>
          <w:rFonts w:ascii="Times New Roman" w:eastAsia="Times New Roman" w:hAnsi="Times New Roman" w:cs="Times New Roman"/>
          <w:b/>
          <w:bCs/>
          <w:kern w:val="0"/>
          <w14:ligatures w14:val="none"/>
        </w:rPr>
        <w:t>stack</w:t>
      </w:r>
      <w:r w:rsidRPr="007E194B">
        <w:rPr>
          <w:rFonts w:ascii="Times New Roman" w:eastAsia="Times New Roman" w:hAnsi="Times New Roman" w:cs="Times New Roman"/>
          <w:kern w:val="0"/>
          <w14:ligatures w14:val="none"/>
        </w:rPr>
        <w:t xml:space="preserve"> of CSs over bands, all interpreted as “the same object” viewed at different contextual depths (inner) and extents (outer).</w:t>
      </w:r>
    </w:p>
    <w:p w14:paraId="1FC2EC81" w14:textId="77777777" w:rsidR="007E194B" w:rsidRPr="007E194B" w:rsidRDefault="007E194B" w:rsidP="007E194B">
      <w:pPr>
        <w:numPr>
          <w:ilvl w:val="0"/>
          <w:numId w:val="681"/>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The context ladder organizes these views from finer internal structure to coarser environmental embedding.</w:t>
      </w:r>
    </w:p>
    <w:p w14:paraId="13F7DEF1" w14:textId="77777777" w:rsidR="007E194B" w:rsidRPr="007E194B" w:rsidRDefault="005800E8" w:rsidP="007E194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C4620AF">
          <v:rect id="_x0000_i1155" style="width:0;height:1.5pt" o:hralign="center" o:hrstd="t" o:hr="t" fillcolor="#a0a0a0" stroked="f"/>
        </w:pict>
      </w:r>
    </w:p>
    <w:p w14:paraId="2730815E" w14:textId="77777777" w:rsidR="007E194B" w:rsidRPr="007E194B" w:rsidRDefault="007E194B" w:rsidP="007E194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15" w:name="_Toc215316812"/>
      <w:r w:rsidRPr="007E194B">
        <w:rPr>
          <w:rFonts w:ascii="Times New Roman" w:eastAsia="Times New Roman" w:hAnsi="Times New Roman" w:cs="Times New Roman"/>
          <w:b/>
          <w:bCs/>
          <w:kern w:val="0"/>
          <w:sz w:val="27"/>
          <w:szCs w:val="27"/>
          <w14:ligatures w14:val="none"/>
        </w:rPr>
        <w:t>10.4.2 Nested-time matter as stable ladder patterns</w:t>
      </w:r>
      <w:bookmarkEnd w:id="415"/>
    </w:p>
    <w:p w14:paraId="0ADFC75F" w14:textId="77777777" w:rsidR="007E194B" w:rsidRPr="007E194B" w:rsidRDefault="007E194B" w:rsidP="007E194B">
      <w:p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We now define </w:t>
      </w:r>
      <w:r w:rsidRPr="007E194B">
        <w:rPr>
          <w:rFonts w:ascii="Times New Roman" w:eastAsia="Times New Roman" w:hAnsi="Times New Roman" w:cs="Times New Roman"/>
          <w:b/>
          <w:bCs/>
          <w:kern w:val="0"/>
          <w14:ligatures w14:val="none"/>
        </w:rPr>
        <w:t>nested-time matter</w:t>
      </w:r>
      <w:r w:rsidRPr="007E194B">
        <w:rPr>
          <w:rFonts w:ascii="Times New Roman" w:eastAsia="Times New Roman" w:hAnsi="Times New Roman" w:cs="Times New Roman"/>
          <w:kern w:val="0"/>
          <w14:ligatures w14:val="none"/>
        </w:rPr>
        <w:t xml:space="preserve"> as nested-time systems that are dynamically stable over context-time.</w:t>
      </w:r>
    </w:p>
    <w:p w14:paraId="45F04148" w14:textId="77777777" w:rsidR="007E194B" w:rsidRPr="007E194B" w:rsidRDefault="007E194B" w:rsidP="007E194B">
      <w:p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b/>
          <w:bCs/>
          <w:kern w:val="0"/>
          <w14:ligatures w14:val="none"/>
        </w:rPr>
        <w:t>Definition 10.4.2 (Nested-time matter).</w:t>
      </w:r>
      <w:r w:rsidRPr="007E194B">
        <w:rPr>
          <w:rFonts w:ascii="Times New Roman" w:eastAsia="Times New Roman" w:hAnsi="Times New Roman" w:cs="Times New Roman"/>
          <w:kern w:val="0"/>
          <w14:ligatures w14:val="none"/>
        </w:rPr>
        <w:br/>
        <w:t xml:space="preserve">A nested-time system </w:t>
      </w:r>
      <m:oMath>
        <m:r>
          <m:rPr>
            <m:scr m:val="script"/>
          </m:rPr>
          <w:rPr>
            <w:rFonts w:ascii="Cambria Math" w:eastAsia="Times New Roman" w:hAnsi="Cambria Math" w:cs="Times New Roman"/>
            <w:kern w:val="0"/>
            <w14:ligatures w14:val="none"/>
          </w:rPr>
          <m:t>S</m:t>
        </m:r>
      </m:oMath>
      <w:r w:rsidRPr="007E194B">
        <w:rPr>
          <w:rFonts w:ascii="Times New Roman" w:eastAsia="Times New Roman" w:hAnsi="Times New Roman" w:cs="Times New Roman"/>
          <w:kern w:val="0"/>
          <w14:ligatures w14:val="none"/>
        </w:rPr>
        <w:t xml:space="preserve">is called </w:t>
      </w:r>
      <w:r w:rsidRPr="007E194B">
        <w:rPr>
          <w:rFonts w:ascii="Times New Roman" w:eastAsia="Times New Roman" w:hAnsi="Times New Roman" w:cs="Times New Roman"/>
          <w:b/>
          <w:bCs/>
          <w:kern w:val="0"/>
          <w14:ligatures w14:val="none"/>
        </w:rPr>
        <w:t>nested-time matter</w:t>
      </w:r>
      <w:r w:rsidRPr="007E194B">
        <w:rPr>
          <w:rFonts w:ascii="Times New Roman" w:eastAsia="Times New Roman" w:hAnsi="Times New Roman" w:cs="Times New Roman"/>
          <w:kern w:val="0"/>
          <w14:ligatures w14:val="none"/>
        </w:rPr>
        <w:t xml:space="preserve"> if:</w:t>
      </w:r>
    </w:p>
    <w:p w14:paraId="2D0542B8" w14:textId="77777777" w:rsidR="007E194B" w:rsidRPr="007E194B" w:rsidRDefault="007E194B" w:rsidP="007E194B">
      <w:pPr>
        <w:numPr>
          <w:ilvl w:val="0"/>
          <w:numId w:val="682"/>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b/>
          <w:bCs/>
          <w:kern w:val="0"/>
          <w14:ligatures w14:val="none"/>
        </w:rPr>
        <w:t>Context-time persistence</w:t>
      </w:r>
      <w:r w:rsidRPr="007E194B">
        <w:rPr>
          <w:rFonts w:ascii="Times New Roman" w:eastAsia="Times New Roman" w:hAnsi="Times New Roman" w:cs="Times New Roman"/>
          <w:kern w:val="0"/>
          <w14:ligatures w14:val="none"/>
        </w:rPr>
        <w:br/>
        <w:t xml:space="preserve">There exists a context-time interval </w:t>
      </w:r>
      <m:oMath>
        <m:d>
          <m:dPr>
            <m:begChr m:val="["/>
            <m:sepChr m:val=","/>
            <m:end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σ</m:t>
                </m:r>
              </m:e>
              <m:sub>
                <m:r>
                  <w:rPr>
                    <w:rFonts w:ascii="Cambria Math" w:eastAsia="Times New Roman" w:hAnsi="Cambria Math" w:cs="Times New Roman"/>
                    <w:kern w:val="0"/>
                    <w14:ligatures w14:val="none"/>
                  </w:rPr>
                  <m:t>0</m:t>
                </m:r>
              </m:sub>
            </m:sSub>
          </m:e>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σ</m:t>
                </m:r>
              </m:e>
              <m:sub>
                <m:r>
                  <w:rPr>
                    <w:rFonts w:ascii="Cambria Math" w:eastAsia="Times New Roman" w:hAnsi="Cambria Math" w:cs="Times New Roman"/>
                    <w:kern w:val="0"/>
                    <w14:ligatures w14:val="none"/>
                  </w:rPr>
                  <m:t>1</m:t>
                </m:r>
              </m:sub>
            </m:sSub>
          </m:e>
        </m:d>
      </m:oMath>
      <w:r w:rsidRPr="007E194B">
        <w:rPr>
          <w:rFonts w:ascii="Times New Roman" w:eastAsia="Times New Roman" w:hAnsi="Times New Roman" w:cs="Times New Roman"/>
          <w:kern w:val="0"/>
          <w14:ligatures w14:val="none"/>
        </w:rPr>
        <w:t xml:space="preserve">such that for each </w:t>
      </w:r>
      <m:oMath>
        <m:r>
          <w:rPr>
            <w:rFonts w:ascii="Cambria Math" w:eastAsia="Times New Roman" w:hAnsi="Cambria Math" w:cs="Times New Roman"/>
            <w:kern w:val="0"/>
            <w14:ligatures w14:val="none"/>
          </w:rPr>
          <m:t>σ∈[</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σ</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σ</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m:t>
        </m:r>
      </m:oMath>
      <w:r w:rsidRPr="007E194B">
        <w:rPr>
          <w:rFonts w:ascii="Times New Roman" w:eastAsia="Times New Roman" w:hAnsi="Times New Roman" w:cs="Times New Roman"/>
          <w:kern w:val="0"/>
          <w14:ligatures w14:val="none"/>
        </w:rPr>
        <w:t>, there is a family</w:t>
      </w:r>
    </w:p>
    <w:p w14:paraId="3DDD6556" w14:textId="77777777" w:rsidR="007E194B" w:rsidRPr="007E194B" w:rsidRDefault="005800E8" w:rsidP="007E194B">
      <w:pPr>
        <w:spacing w:beforeAutospacing="1" w:after="0" w:afterAutospacing="1" w:line="240" w:lineRule="auto"/>
        <w:ind w:left="720"/>
        <w:rPr>
          <w:rFonts w:ascii="Times New Roman" w:eastAsia="Times New Roman" w:hAnsi="Times New Roman" w:cs="Times New Roman"/>
          <w:kern w:val="0"/>
          <w14:ligatures w14:val="none"/>
        </w:rPr>
      </w:pPr>
      <m:oMathPara>
        <m:oMath>
          <m:d>
            <m:dPr>
              <m:begChr m:val="{"/>
              <m:endChr m:val=","/>
              <m:ctrlPr>
                <w:rPr>
                  <w:rFonts w:ascii="Cambria Math" w:eastAsia="Times New Roman" w:hAnsi="Cambria Math" w:cs="Times New Roman"/>
                  <w:kern w:val="0"/>
                  <w14:ligatures w14:val="none"/>
                </w:rPr>
              </m:ctrlPr>
            </m:dPr>
            <m:e>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n</m:t>
                  </m:r>
                </m:sub>
                <m:sup>
                  <m:d>
                    <m:dPr>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S</m:t>
                      </m:r>
                    </m:e>
                  </m:d>
                </m:sup>
              </m:sSubSup>
              <m:r>
                <w:rPr>
                  <w:rFonts w:ascii="Cambria Math" w:eastAsia="Times New Roman" w:hAnsi="Cambria Math" w:cs="Times New Roman"/>
                  <w:kern w:val="0"/>
                  <w14:ligatures w14:val="none"/>
                </w:rPr>
                <m:t>(σ)</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n</m:t>
                  </m:r>
                  <m:r>
                    <m:rPr>
                      <m:scr m:val="script"/>
                    </m:rPr>
                    <w:rPr>
                      <w:rFonts w:ascii="Cambria Math" w:eastAsia="Times New Roman" w:hAnsi="Cambria Math" w:cs="Times New Roman"/>
                      <w:kern w:val="0"/>
                      <w14:ligatures w14:val="none"/>
                    </w:rPr>
                    <m:t>∈I</m:t>
                  </m:r>
                </m:sub>
              </m:sSub>
            </m:e>
          </m:d>
          <m:r>
            <m:rPr>
              <m:sty m:val="p"/>
            </m:rPr>
            <w:rPr>
              <w:rFonts w:ascii="Cambria Math" w:eastAsia="Times New Roman" w:hAnsi="Cambria Math" w:cs="Times New Roman"/>
              <w:kern w:val="0"/>
              <w14:ligatures w14:val="none"/>
            </w:rPr>
            <w:br/>
          </m:r>
        </m:oMath>
      </m:oMathPara>
    </w:p>
    <w:p w14:paraId="71855B92" w14:textId="77777777" w:rsidR="007E194B" w:rsidRPr="007E194B" w:rsidRDefault="007E194B" w:rsidP="007E194B">
      <w:pPr>
        <w:spacing w:before="100" w:beforeAutospacing="1" w:after="100" w:afterAutospacing="1" w:line="240" w:lineRule="auto"/>
        <w:ind w:left="720"/>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satisfying Definition 10.4.1 and related by admissible present-act dynamics.</w:t>
      </w:r>
    </w:p>
    <w:p w14:paraId="2416ED3F" w14:textId="77777777" w:rsidR="007E194B" w:rsidRPr="007E194B" w:rsidRDefault="007E194B" w:rsidP="007E194B">
      <w:pPr>
        <w:numPr>
          <w:ilvl w:val="0"/>
          <w:numId w:val="682"/>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b/>
          <w:bCs/>
          <w:kern w:val="0"/>
          <w14:ligatures w14:val="none"/>
        </w:rPr>
        <w:t>Reproduction stability across bands</w:t>
      </w:r>
      <w:r w:rsidRPr="007E194B">
        <w:rPr>
          <w:rFonts w:ascii="Times New Roman" w:eastAsia="Times New Roman" w:hAnsi="Times New Roman" w:cs="Times New Roman"/>
          <w:kern w:val="0"/>
          <w14:ligatures w14:val="none"/>
        </w:rPr>
        <w:br/>
        <w:t xml:space="preserve">For each band </w:t>
      </w:r>
      <m:oMath>
        <m:r>
          <w:rPr>
            <w:rFonts w:ascii="Cambria Math" w:eastAsia="Times New Roman" w:hAnsi="Cambria Math" w:cs="Times New Roman"/>
            <w:kern w:val="0"/>
            <w14:ligatures w14:val="none"/>
          </w:rPr>
          <m:t>n</m:t>
        </m:r>
        <m:r>
          <m:rPr>
            <m:scr m:val="script"/>
          </m:rPr>
          <w:rPr>
            <w:rFonts w:ascii="Cambria Math" w:eastAsia="Times New Roman" w:hAnsi="Cambria Math" w:cs="Times New Roman"/>
            <w:kern w:val="0"/>
            <w14:ligatures w14:val="none"/>
          </w:rPr>
          <m:t>∈I</m:t>
        </m:r>
      </m:oMath>
      <w:r w:rsidRPr="007E194B">
        <w:rPr>
          <w:rFonts w:ascii="Times New Roman" w:eastAsia="Times New Roman" w:hAnsi="Times New Roman" w:cs="Times New Roman"/>
          <w:kern w:val="0"/>
          <w14:ligatures w14:val="none"/>
        </w:rPr>
        <w:t xml:space="preserve">, the bandwise reproduction kernel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w:rPr>
                <w:rFonts w:ascii="Cambria Math" w:eastAsia="Times New Roman" w:hAnsi="Cambria Math" w:cs="Times New Roman"/>
                <w:kern w:val="0"/>
                <w14:ligatures w14:val="none"/>
              </w:rPr>
              <m:t>n</m:t>
            </m:r>
          </m:sub>
        </m:sSub>
      </m:oMath>
      <w:r w:rsidRPr="007E194B">
        <w:rPr>
          <w:rFonts w:ascii="Times New Roman" w:eastAsia="Times New Roman" w:hAnsi="Times New Roman" w:cs="Times New Roman"/>
          <w:kern w:val="0"/>
          <w14:ligatures w14:val="none"/>
        </w:rPr>
        <w:t xml:space="preserve">has at least one long-lived mode (Section 6.3) that supports </w:t>
      </w:r>
      <m:oMath>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n</m:t>
            </m:r>
          </m:sub>
          <m:sup>
            <m:d>
              <m:dPr>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S</m:t>
                </m:r>
              </m:e>
            </m:d>
          </m:sup>
        </m:sSubSup>
        <m:r>
          <w:rPr>
            <w:rFonts w:ascii="Cambria Math" w:eastAsia="Times New Roman" w:hAnsi="Cambria Math" w:cs="Times New Roman"/>
            <w:kern w:val="0"/>
            <w14:ligatures w14:val="none"/>
          </w:rPr>
          <m:t>(σ)</m:t>
        </m:r>
      </m:oMath>
      <w:r w:rsidRPr="007E194B">
        <w:rPr>
          <w:rFonts w:ascii="Times New Roman" w:eastAsia="Times New Roman" w:hAnsi="Times New Roman" w:cs="Times New Roman"/>
          <w:kern w:val="0"/>
          <w14:ligatures w14:val="none"/>
        </w:rPr>
        <w:t xml:space="preserve">across </w:t>
      </w:r>
      <m:oMath>
        <m:d>
          <m:dPr>
            <m:begChr m:val="["/>
            <m:sepChr m:val=","/>
            <m:end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σ</m:t>
                </m:r>
              </m:e>
              <m:sub>
                <m:r>
                  <w:rPr>
                    <w:rFonts w:ascii="Cambria Math" w:eastAsia="Times New Roman" w:hAnsi="Cambria Math" w:cs="Times New Roman"/>
                    <w:kern w:val="0"/>
                    <w14:ligatures w14:val="none"/>
                  </w:rPr>
                  <m:t>0</m:t>
                </m:r>
              </m:sub>
            </m:sSub>
          </m:e>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σ</m:t>
                </m:r>
              </m:e>
              <m:sub>
                <m:r>
                  <w:rPr>
                    <w:rFonts w:ascii="Cambria Math" w:eastAsia="Times New Roman" w:hAnsi="Cambria Math" w:cs="Times New Roman"/>
                    <w:kern w:val="0"/>
                    <w14:ligatures w14:val="none"/>
                  </w:rPr>
                  <m:t>1</m:t>
                </m:r>
              </m:sub>
            </m:sSub>
          </m:e>
        </m:d>
      </m:oMath>
      <w:r w:rsidRPr="007E194B">
        <w:rPr>
          <w:rFonts w:ascii="Times New Roman" w:eastAsia="Times New Roman" w:hAnsi="Times New Roman" w:cs="Times New Roman"/>
          <w:kern w:val="0"/>
          <w14:ligatures w14:val="none"/>
        </w:rPr>
        <w:t>. That is, the system’s band-</w:t>
      </w:r>
      <m:oMath>
        <m:r>
          <w:rPr>
            <w:rFonts w:ascii="Cambria Math" w:eastAsia="Times New Roman" w:hAnsi="Cambria Math" w:cs="Times New Roman"/>
            <w:kern w:val="0"/>
            <w14:ligatures w14:val="none"/>
          </w:rPr>
          <m:t>n</m:t>
        </m:r>
      </m:oMath>
      <w:r w:rsidRPr="007E194B">
        <w:rPr>
          <w:rFonts w:ascii="Times New Roman" w:eastAsia="Times New Roman" w:hAnsi="Times New Roman" w:cs="Times New Roman"/>
          <w:kern w:val="0"/>
          <w14:ligatures w14:val="none"/>
        </w:rPr>
        <w:t xml:space="preserve"> boundary state lies in (or near) the subspace of eigenmodes of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w:rPr>
                <w:rFonts w:ascii="Cambria Math" w:eastAsia="Times New Roman" w:hAnsi="Cambria Math" w:cs="Times New Roman"/>
                <w:kern w:val="0"/>
                <w14:ligatures w14:val="none"/>
              </w:rPr>
              <m:t>n</m:t>
            </m:r>
          </m:sub>
        </m:sSub>
      </m:oMath>
      <w:r w:rsidRPr="007E194B">
        <w:rPr>
          <w:rFonts w:ascii="Times New Roman" w:eastAsia="Times New Roman" w:hAnsi="Times New Roman" w:cs="Times New Roman"/>
          <w:kern w:val="0"/>
          <w14:ligatures w14:val="none"/>
        </w:rPr>
        <w:t>with eigenvalues close to 1.</w:t>
      </w:r>
    </w:p>
    <w:p w14:paraId="1E985172" w14:textId="77777777" w:rsidR="007E194B" w:rsidRPr="007E194B" w:rsidRDefault="007E194B" w:rsidP="007E194B">
      <w:pPr>
        <w:numPr>
          <w:ilvl w:val="0"/>
          <w:numId w:val="682"/>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b/>
          <w:bCs/>
          <w:kern w:val="0"/>
          <w14:ligatures w14:val="none"/>
        </w:rPr>
        <w:t>Coherent center</w:t>
      </w:r>
      <w:r w:rsidRPr="007E194B">
        <w:rPr>
          <w:rFonts w:ascii="Times New Roman" w:eastAsia="Times New Roman" w:hAnsi="Times New Roman" w:cs="Times New Roman"/>
          <w:kern w:val="0"/>
          <w14:ligatures w14:val="none"/>
        </w:rPr>
        <w:br/>
        <w:t xml:space="preserve">The center CS </w:t>
      </w:r>
      <m:oMath>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CS</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up>
            <m:d>
              <m:dPr>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S</m:t>
                </m:r>
              </m:e>
            </m:d>
          </m:sup>
        </m:sSubSup>
        <m:r>
          <w:rPr>
            <w:rFonts w:ascii="Cambria Math" w:eastAsia="Times New Roman" w:hAnsi="Cambria Math" w:cs="Times New Roman"/>
            <w:kern w:val="0"/>
            <w14:ligatures w14:val="none"/>
          </w:rPr>
          <m:t>(σ)</m:t>
        </m:r>
      </m:oMath>
      <w:r w:rsidRPr="007E194B">
        <w:rPr>
          <w:rFonts w:ascii="Times New Roman" w:eastAsia="Times New Roman" w:hAnsi="Times New Roman" w:cs="Times New Roman"/>
          <w:kern w:val="0"/>
          <w14:ligatures w14:val="none"/>
        </w:rPr>
        <w:t xml:space="preserve">maintains a consistent identity across </w:t>
      </w:r>
      <m:oMath>
        <m:r>
          <w:rPr>
            <w:rFonts w:ascii="Cambria Math" w:eastAsia="Times New Roman" w:hAnsi="Cambria Math" w:cs="Times New Roman"/>
            <w:kern w:val="0"/>
            <w14:ligatures w14:val="none"/>
          </w:rPr>
          <m:t>σ</m:t>
        </m:r>
      </m:oMath>
      <w:r w:rsidRPr="007E194B">
        <w:rPr>
          <w:rFonts w:ascii="Times New Roman" w:eastAsia="Times New Roman" w:hAnsi="Times New Roman" w:cs="Times New Roman"/>
          <w:kern w:val="0"/>
          <w14:ligatures w14:val="none"/>
        </w:rPr>
        <w:t>, in the sense that:</w:t>
      </w:r>
    </w:p>
    <w:p w14:paraId="547947CC" w14:textId="77777777" w:rsidR="007E194B" w:rsidRPr="007E194B" w:rsidRDefault="007E194B" w:rsidP="007E194B">
      <w:pPr>
        <w:numPr>
          <w:ilvl w:val="1"/>
          <w:numId w:val="682"/>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it remains within a small neighborhood of a stable orbit in the band-</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7E194B">
        <w:rPr>
          <w:rFonts w:ascii="Times New Roman" w:eastAsia="Times New Roman" w:hAnsi="Times New Roman" w:cs="Times New Roman"/>
          <w:kern w:val="0"/>
          <w14:ligatures w14:val="none"/>
        </w:rPr>
        <w:t xml:space="preserve"> boundary state space,</w:t>
      </w:r>
    </w:p>
    <w:p w14:paraId="4BC43E97" w14:textId="77777777" w:rsidR="007E194B" w:rsidRPr="007E194B" w:rsidRDefault="007E194B" w:rsidP="007E194B">
      <w:pPr>
        <w:numPr>
          <w:ilvl w:val="1"/>
          <w:numId w:val="682"/>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inner and outer CSs remain consistently nested around it.</w:t>
      </w:r>
    </w:p>
    <w:p w14:paraId="42A20CC2" w14:textId="77777777" w:rsidR="007E194B" w:rsidRPr="007E194B" w:rsidRDefault="007E194B" w:rsidP="007E194B">
      <w:p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Nested-time matter is therefore:</w:t>
      </w:r>
    </w:p>
    <w:p w14:paraId="5DD04983" w14:textId="77777777" w:rsidR="007E194B" w:rsidRPr="007E194B" w:rsidRDefault="007E194B" w:rsidP="007E194B">
      <w:pPr>
        <w:numPr>
          <w:ilvl w:val="0"/>
          <w:numId w:val="683"/>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b/>
          <w:bCs/>
          <w:kern w:val="0"/>
          <w14:ligatures w14:val="none"/>
        </w:rPr>
        <w:t>extended in band space</w:t>
      </w:r>
      <w:r w:rsidRPr="007E194B">
        <w:rPr>
          <w:rFonts w:ascii="Times New Roman" w:eastAsia="Times New Roman" w:hAnsi="Times New Roman" w:cs="Times New Roman"/>
          <w:kern w:val="0"/>
          <w14:ligatures w14:val="none"/>
        </w:rPr>
        <w:t xml:space="preserve"> (inner and outer CSs),</w:t>
      </w:r>
    </w:p>
    <w:p w14:paraId="1AA11B08" w14:textId="77777777" w:rsidR="007E194B" w:rsidRPr="007E194B" w:rsidRDefault="007E194B" w:rsidP="007E194B">
      <w:pPr>
        <w:numPr>
          <w:ilvl w:val="0"/>
          <w:numId w:val="683"/>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b/>
          <w:bCs/>
          <w:kern w:val="0"/>
          <w14:ligatures w14:val="none"/>
        </w:rPr>
        <w:t>persistent in context-time</w:t>
      </w:r>
      <w:r w:rsidRPr="007E194B">
        <w:rPr>
          <w:rFonts w:ascii="Times New Roman" w:eastAsia="Times New Roman" w:hAnsi="Times New Roman" w:cs="Times New Roman"/>
          <w:kern w:val="0"/>
          <w14:ligatures w14:val="none"/>
        </w:rPr>
        <w:t xml:space="preserve"> (reproduction stability),</w:t>
      </w:r>
    </w:p>
    <w:p w14:paraId="3196BFB9" w14:textId="77777777" w:rsidR="007E194B" w:rsidRPr="007E194B" w:rsidRDefault="007E194B" w:rsidP="007E194B">
      <w:pPr>
        <w:numPr>
          <w:ilvl w:val="0"/>
          <w:numId w:val="683"/>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and </w:t>
      </w:r>
      <w:r w:rsidRPr="007E194B">
        <w:rPr>
          <w:rFonts w:ascii="Times New Roman" w:eastAsia="Times New Roman" w:hAnsi="Times New Roman" w:cs="Times New Roman"/>
          <w:b/>
          <w:bCs/>
          <w:kern w:val="0"/>
          <w14:ligatures w14:val="none"/>
        </w:rPr>
        <w:t>centered</w:t>
      </w:r>
      <w:r w:rsidRPr="007E194B">
        <w:rPr>
          <w:rFonts w:ascii="Times New Roman" w:eastAsia="Times New Roman" w:hAnsi="Times New Roman" w:cs="Times New Roman"/>
          <w:kern w:val="0"/>
          <w14:ligatures w14:val="none"/>
        </w:rPr>
        <w:t xml:space="preserve"> (a distinguishable nested core).</w:t>
      </w:r>
    </w:p>
    <w:p w14:paraId="7F45F06C" w14:textId="77777777" w:rsidR="007E194B" w:rsidRPr="007E194B" w:rsidRDefault="007E194B" w:rsidP="007E194B">
      <w:p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This is the ladder-level analogue of an object with internal structure and external environment that persists over time.</w:t>
      </w:r>
    </w:p>
    <w:p w14:paraId="392565BB" w14:textId="77777777" w:rsidR="007E194B" w:rsidRPr="007E194B" w:rsidRDefault="005800E8" w:rsidP="007E194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960CF70">
          <v:rect id="_x0000_i1156" style="width:0;height:1.5pt" o:hralign="center" o:hrstd="t" o:hr="t" fillcolor="#a0a0a0" stroked="f"/>
        </w:pict>
      </w:r>
    </w:p>
    <w:p w14:paraId="6ABC9292" w14:textId="77777777" w:rsidR="007E194B" w:rsidRPr="007E194B" w:rsidRDefault="007E194B" w:rsidP="007E194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16" w:name="_Toc215316813"/>
      <w:r w:rsidRPr="007E194B">
        <w:rPr>
          <w:rFonts w:ascii="Times New Roman" w:eastAsia="Times New Roman" w:hAnsi="Times New Roman" w:cs="Times New Roman"/>
          <w:b/>
          <w:bCs/>
          <w:kern w:val="0"/>
          <w:sz w:val="27"/>
          <w:szCs w:val="27"/>
          <w14:ligatures w14:val="none"/>
        </w:rPr>
        <w:t>10.4.3 Inner, hinge, and outer nested-time sectors</w:t>
      </w:r>
      <w:bookmarkEnd w:id="416"/>
    </w:p>
    <w:p w14:paraId="5F4FCA7F" w14:textId="77777777" w:rsidR="007E194B" w:rsidRPr="007E194B" w:rsidRDefault="007E194B" w:rsidP="007E194B">
      <w:p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A given nested-time system may span many bands. Structurally, we can distinguish three nested sectors:</w:t>
      </w:r>
    </w:p>
    <w:p w14:paraId="131853B7" w14:textId="77777777" w:rsidR="007E194B" w:rsidRPr="007E194B" w:rsidRDefault="007E194B" w:rsidP="007E194B">
      <w:pPr>
        <w:numPr>
          <w:ilvl w:val="0"/>
          <w:numId w:val="684"/>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b/>
          <w:bCs/>
          <w:kern w:val="0"/>
          <w14:ligatures w14:val="none"/>
        </w:rPr>
        <w:t>Inner nested-time matter (sub-structure)</w:t>
      </w:r>
    </w:p>
    <w:p w14:paraId="27504456" w14:textId="77777777" w:rsidR="007E194B" w:rsidRPr="007E194B" w:rsidRDefault="007E194B" w:rsidP="007E194B">
      <w:pPr>
        <w:numPr>
          <w:ilvl w:val="1"/>
          <w:numId w:val="684"/>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Bands </w:t>
      </w:r>
      <m:oMath>
        <m:r>
          <w:rPr>
            <w:rFonts w:ascii="Cambria Math" w:eastAsia="Times New Roman" w:hAnsi="Cambria Math" w:cs="Times New Roman"/>
            <w:kern w:val="0"/>
            <w14:ligatures w14:val="none"/>
          </w:rPr>
          <m:t>n&lt;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7E194B">
        <w:rPr>
          <w:rFonts w:ascii="Times New Roman" w:eastAsia="Times New Roman" w:hAnsi="Times New Roman" w:cs="Times New Roman"/>
          <w:kern w:val="0"/>
          <w14:ligatures w14:val="none"/>
        </w:rPr>
        <w:t>.</w:t>
      </w:r>
    </w:p>
    <w:p w14:paraId="4D5A5B34" w14:textId="77777777" w:rsidR="007E194B" w:rsidRPr="007E194B" w:rsidRDefault="007E194B" w:rsidP="007E194B">
      <w:pPr>
        <w:numPr>
          <w:ilvl w:val="1"/>
          <w:numId w:val="684"/>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Higher IN dimension </w:t>
      </w:r>
      <m:oMath>
        <m:r>
          <w:rPr>
            <w:rFonts w:ascii="Cambria Math" w:eastAsia="Times New Roman" w:hAnsi="Cambria Math" w:cs="Times New Roman"/>
            <w:kern w:val="0"/>
            <w14:ligatures w14:val="none"/>
          </w:rPr>
          <m:t>D(n)&gt;D(</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r>
          <w:rPr>
            <w:rFonts w:ascii="Cambria Math" w:eastAsia="Times New Roman" w:hAnsi="Cambria Math" w:cs="Times New Roman"/>
            <w:kern w:val="0"/>
            <w14:ligatures w14:val="none"/>
          </w:rPr>
          <m:t>)</m:t>
        </m:r>
      </m:oMath>
      <w:r w:rsidRPr="007E194B">
        <w:rPr>
          <w:rFonts w:ascii="Times New Roman" w:eastAsia="Times New Roman" w:hAnsi="Times New Roman" w:cs="Times New Roman"/>
          <w:kern w:val="0"/>
          <w14:ligatures w14:val="none"/>
        </w:rPr>
        <w:t>(more volume-like).</w:t>
      </w:r>
    </w:p>
    <w:p w14:paraId="1E69AA11" w14:textId="77777777" w:rsidR="007E194B" w:rsidRPr="007E194B" w:rsidRDefault="007E194B" w:rsidP="007E194B">
      <w:pPr>
        <w:numPr>
          <w:ilvl w:val="1"/>
          <w:numId w:val="684"/>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Smaller spatial scales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&lt;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7E194B">
        <w:rPr>
          <w:rFonts w:ascii="Times New Roman" w:eastAsia="Times New Roman" w:hAnsi="Times New Roman" w:cs="Times New Roman"/>
          <w:kern w:val="0"/>
          <w14:ligatures w14:val="none"/>
        </w:rPr>
        <w:t xml:space="preserve">; shorter temporal scales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Θ</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&lt;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Θ</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7E194B">
        <w:rPr>
          <w:rFonts w:ascii="Times New Roman" w:eastAsia="Times New Roman" w:hAnsi="Times New Roman" w:cs="Times New Roman"/>
          <w:kern w:val="0"/>
          <w14:ligatures w14:val="none"/>
        </w:rPr>
        <w:t>.</w:t>
      </w:r>
    </w:p>
    <w:p w14:paraId="56AE0F4A" w14:textId="77777777" w:rsidR="007E194B" w:rsidRPr="007E194B" w:rsidRDefault="007E194B" w:rsidP="007E194B">
      <w:pPr>
        <w:numPr>
          <w:ilvl w:val="1"/>
          <w:numId w:val="684"/>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Role: encode </w:t>
      </w:r>
      <w:r w:rsidRPr="007E194B">
        <w:rPr>
          <w:rFonts w:ascii="Times New Roman" w:eastAsia="Times New Roman" w:hAnsi="Times New Roman" w:cs="Times New Roman"/>
          <w:b/>
          <w:bCs/>
          <w:kern w:val="0"/>
          <w14:ligatures w14:val="none"/>
        </w:rPr>
        <w:t>internal degrees of freedom</w:t>
      </w:r>
      <w:r w:rsidRPr="007E194B">
        <w:rPr>
          <w:rFonts w:ascii="Times New Roman" w:eastAsia="Times New Roman" w:hAnsi="Times New Roman" w:cs="Times New Roman"/>
          <w:kern w:val="0"/>
          <w14:ligatures w14:val="none"/>
        </w:rPr>
        <w:t xml:space="preserve"> (subcomponents, fine-grained states) that collectively support the center CS.</w:t>
      </w:r>
    </w:p>
    <w:p w14:paraId="6E8D5DCD" w14:textId="77777777" w:rsidR="007E194B" w:rsidRPr="007E194B" w:rsidRDefault="007E194B" w:rsidP="007E194B">
      <w:pPr>
        <w:numPr>
          <w:ilvl w:val="0"/>
          <w:numId w:val="684"/>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b/>
          <w:bCs/>
          <w:kern w:val="0"/>
          <w14:ligatures w14:val="none"/>
        </w:rPr>
        <w:t>Center band / hinge-level nested matter</w:t>
      </w:r>
    </w:p>
    <w:p w14:paraId="40546C19" w14:textId="77777777" w:rsidR="007E194B" w:rsidRPr="007E194B" w:rsidRDefault="007E194B" w:rsidP="007E194B">
      <w:pPr>
        <w:numPr>
          <w:ilvl w:val="1"/>
          <w:numId w:val="684"/>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Band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7E194B">
        <w:rPr>
          <w:rFonts w:ascii="Times New Roman" w:eastAsia="Times New Roman" w:hAnsi="Times New Roman" w:cs="Times New Roman"/>
          <w:kern w:val="0"/>
          <w14:ligatures w14:val="none"/>
        </w:rPr>
        <w:t xml:space="preserve">(often chosen as the hinge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r>
          <w:rPr>
            <w:rFonts w:ascii="Cambria Math" w:eastAsia="Times New Roman" w:hAnsi="Cambria Math" w:cs="Times New Roman"/>
            <w:kern w:val="0"/>
            <w14:ligatures w14:val="none"/>
          </w:rPr>
          <m:t>=0</m:t>
        </m:r>
      </m:oMath>
      <w:r w:rsidRPr="007E194B">
        <w:rPr>
          <w:rFonts w:ascii="Times New Roman" w:eastAsia="Times New Roman" w:hAnsi="Times New Roman" w:cs="Times New Roman"/>
          <w:kern w:val="0"/>
          <w14:ligatures w14:val="none"/>
        </w:rPr>
        <w:t>in many models).</w:t>
      </w:r>
    </w:p>
    <w:p w14:paraId="01C3C0D8" w14:textId="77777777" w:rsidR="007E194B" w:rsidRPr="007E194B" w:rsidRDefault="007E194B" w:rsidP="007E194B">
      <w:pPr>
        <w:numPr>
          <w:ilvl w:val="1"/>
          <w:numId w:val="684"/>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Effective 2D boundary dimension if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r>
          <w:rPr>
            <w:rFonts w:ascii="Cambria Math" w:eastAsia="Times New Roman" w:hAnsi="Cambria Math" w:cs="Times New Roman"/>
            <w:kern w:val="0"/>
            <w14:ligatures w14:val="none"/>
          </w:rPr>
          <m:t>=0</m:t>
        </m:r>
      </m:oMath>
      <w:r w:rsidRPr="007E194B">
        <w:rPr>
          <w:rFonts w:ascii="Times New Roman" w:eastAsia="Times New Roman" w:hAnsi="Times New Roman" w:cs="Times New Roman"/>
          <w:kern w:val="0"/>
          <w14:ligatures w14:val="none"/>
        </w:rPr>
        <w:t xml:space="preserve">; more generally, the band at which we define the </w:t>
      </w:r>
      <w:r w:rsidRPr="007E194B">
        <w:rPr>
          <w:rFonts w:ascii="Times New Roman" w:eastAsia="Times New Roman" w:hAnsi="Times New Roman" w:cs="Times New Roman"/>
          <w:b/>
          <w:bCs/>
          <w:kern w:val="0"/>
          <w14:ligatures w14:val="none"/>
        </w:rPr>
        <w:t>primary present environment</w:t>
      </w:r>
      <w:r w:rsidRPr="007E194B">
        <w:rPr>
          <w:rFonts w:ascii="Times New Roman" w:eastAsia="Times New Roman" w:hAnsi="Times New Roman" w:cs="Times New Roman"/>
          <w:kern w:val="0"/>
          <w14:ligatures w14:val="none"/>
        </w:rPr>
        <w:t xml:space="preserve"> for the system.</w:t>
      </w:r>
    </w:p>
    <w:p w14:paraId="4DC9D611" w14:textId="77777777" w:rsidR="007E194B" w:rsidRPr="007E194B" w:rsidRDefault="007E194B" w:rsidP="007E194B">
      <w:pPr>
        <w:numPr>
          <w:ilvl w:val="1"/>
          <w:numId w:val="684"/>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Role: the </w:t>
      </w:r>
      <w:r w:rsidRPr="007E194B">
        <w:rPr>
          <w:rFonts w:ascii="Times New Roman" w:eastAsia="Times New Roman" w:hAnsi="Times New Roman" w:cs="Times New Roman"/>
          <w:b/>
          <w:bCs/>
          <w:kern w:val="0"/>
          <w14:ligatures w14:val="none"/>
        </w:rPr>
        <w:t>reference layer</w:t>
      </w:r>
      <w:r w:rsidRPr="007E194B">
        <w:rPr>
          <w:rFonts w:ascii="Times New Roman" w:eastAsia="Times New Roman" w:hAnsi="Times New Roman" w:cs="Times New Roman"/>
          <w:kern w:val="0"/>
          <w14:ligatures w14:val="none"/>
        </w:rPr>
        <w:t xml:space="preserve"> where we describe the system’s present state and its coupling to gravity and gauge sectors.</w:t>
      </w:r>
    </w:p>
    <w:p w14:paraId="53261B79" w14:textId="77777777" w:rsidR="007E194B" w:rsidRPr="007E194B" w:rsidRDefault="007E194B" w:rsidP="007E194B">
      <w:pPr>
        <w:numPr>
          <w:ilvl w:val="0"/>
          <w:numId w:val="684"/>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b/>
          <w:bCs/>
          <w:kern w:val="0"/>
          <w14:ligatures w14:val="none"/>
        </w:rPr>
        <w:t>Outer nested-time matter (environment)</w:t>
      </w:r>
    </w:p>
    <w:p w14:paraId="77F8E4DE" w14:textId="77777777" w:rsidR="007E194B" w:rsidRPr="007E194B" w:rsidRDefault="007E194B" w:rsidP="007E194B">
      <w:pPr>
        <w:numPr>
          <w:ilvl w:val="1"/>
          <w:numId w:val="684"/>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Bands </w:t>
      </w:r>
      <m:oMath>
        <m:r>
          <w:rPr>
            <w:rFonts w:ascii="Cambria Math" w:eastAsia="Times New Roman" w:hAnsi="Cambria Math" w:cs="Times New Roman"/>
            <w:kern w:val="0"/>
            <w14:ligatures w14:val="none"/>
          </w:rPr>
          <m:t>n&gt;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7E194B">
        <w:rPr>
          <w:rFonts w:ascii="Times New Roman" w:eastAsia="Times New Roman" w:hAnsi="Times New Roman" w:cs="Times New Roman"/>
          <w:kern w:val="0"/>
          <w14:ligatures w14:val="none"/>
        </w:rPr>
        <w:t>.</w:t>
      </w:r>
    </w:p>
    <w:p w14:paraId="227118C7" w14:textId="77777777" w:rsidR="007E194B" w:rsidRPr="007E194B" w:rsidRDefault="007E194B" w:rsidP="007E194B">
      <w:pPr>
        <w:numPr>
          <w:ilvl w:val="1"/>
          <w:numId w:val="684"/>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Lower IN dimension </w:t>
      </w:r>
      <m:oMath>
        <m:r>
          <w:rPr>
            <w:rFonts w:ascii="Cambria Math" w:eastAsia="Times New Roman" w:hAnsi="Cambria Math" w:cs="Times New Roman"/>
            <w:kern w:val="0"/>
            <w14:ligatures w14:val="none"/>
          </w:rPr>
          <m:t>D(n)&lt;D(</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r>
          <w:rPr>
            <w:rFonts w:ascii="Cambria Math" w:eastAsia="Times New Roman" w:hAnsi="Cambria Math" w:cs="Times New Roman"/>
            <w:kern w:val="0"/>
            <w14:ligatures w14:val="none"/>
          </w:rPr>
          <m:t>)</m:t>
        </m:r>
      </m:oMath>
      <w:r w:rsidRPr="007E194B">
        <w:rPr>
          <w:rFonts w:ascii="Times New Roman" w:eastAsia="Times New Roman" w:hAnsi="Times New Roman" w:cs="Times New Roman"/>
          <w:kern w:val="0"/>
          <w14:ligatures w14:val="none"/>
        </w:rPr>
        <w:t>(more filament-like).</w:t>
      </w:r>
    </w:p>
    <w:p w14:paraId="67D05525" w14:textId="77777777" w:rsidR="007E194B" w:rsidRPr="007E194B" w:rsidRDefault="007E194B" w:rsidP="007E194B">
      <w:pPr>
        <w:numPr>
          <w:ilvl w:val="1"/>
          <w:numId w:val="684"/>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Larger spatial scales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&gt;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7E194B">
        <w:rPr>
          <w:rFonts w:ascii="Times New Roman" w:eastAsia="Times New Roman" w:hAnsi="Times New Roman" w:cs="Times New Roman"/>
          <w:kern w:val="0"/>
          <w14:ligatures w14:val="none"/>
        </w:rPr>
        <w:t xml:space="preserve">; longer temporal scales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Θ</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&gt;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Θ</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7E194B">
        <w:rPr>
          <w:rFonts w:ascii="Times New Roman" w:eastAsia="Times New Roman" w:hAnsi="Times New Roman" w:cs="Times New Roman"/>
          <w:kern w:val="0"/>
          <w14:ligatures w14:val="none"/>
        </w:rPr>
        <w:t>.</w:t>
      </w:r>
    </w:p>
    <w:p w14:paraId="3E5F57E4" w14:textId="77777777" w:rsidR="007E194B" w:rsidRPr="007E194B" w:rsidRDefault="007E194B" w:rsidP="007E194B">
      <w:pPr>
        <w:numPr>
          <w:ilvl w:val="1"/>
          <w:numId w:val="684"/>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Role: encode the </w:t>
      </w:r>
      <w:r w:rsidRPr="007E194B">
        <w:rPr>
          <w:rFonts w:ascii="Times New Roman" w:eastAsia="Times New Roman" w:hAnsi="Times New Roman" w:cs="Times New Roman"/>
          <w:b/>
          <w:bCs/>
          <w:kern w:val="0"/>
          <w14:ligatures w14:val="none"/>
        </w:rPr>
        <w:t>larger structures</w:t>
      </w:r>
      <w:r w:rsidRPr="007E194B">
        <w:rPr>
          <w:rFonts w:ascii="Times New Roman" w:eastAsia="Times New Roman" w:hAnsi="Times New Roman" w:cs="Times New Roman"/>
          <w:kern w:val="0"/>
          <w14:ligatures w14:val="none"/>
        </w:rPr>
        <w:t xml:space="preserve"> within which the system is embedded (local neighborhoods, planetary, astrophysical, or cosmic environments in symbolic terms).</w:t>
      </w:r>
    </w:p>
    <w:p w14:paraId="6ABB8B6F" w14:textId="77777777" w:rsidR="007E194B" w:rsidRPr="007E194B" w:rsidRDefault="007E194B" w:rsidP="007E194B">
      <w:p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In this way, the </w:t>
      </w:r>
      <w:r w:rsidRPr="007E194B">
        <w:rPr>
          <w:rFonts w:ascii="Times New Roman" w:eastAsia="Times New Roman" w:hAnsi="Times New Roman" w:cs="Times New Roman"/>
          <w:b/>
          <w:bCs/>
          <w:kern w:val="0"/>
          <w14:ligatures w14:val="none"/>
        </w:rPr>
        <w:t>same nested-time system</w:t>
      </w:r>
      <w:r w:rsidRPr="007E194B">
        <w:rPr>
          <w:rFonts w:ascii="Times New Roman" w:eastAsia="Times New Roman" w:hAnsi="Times New Roman" w:cs="Times New Roman"/>
          <w:kern w:val="0"/>
          <w14:ligatures w14:val="none"/>
        </w:rPr>
        <w:t xml:space="preserve"> </w:t>
      </w:r>
      <m:oMath>
        <m:r>
          <m:rPr>
            <m:scr m:val="script"/>
          </m:rPr>
          <w:rPr>
            <w:rFonts w:ascii="Cambria Math" w:eastAsia="Times New Roman" w:hAnsi="Cambria Math" w:cs="Times New Roman"/>
            <w:kern w:val="0"/>
            <w14:ligatures w14:val="none"/>
          </w:rPr>
          <m:t>S</m:t>
        </m:r>
      </m:oMath>
      <w:r w:rsidRPr="007E194B">
        <w:rPr>
          <w:rFonts w:ascii="Times New Roman" w:eastAsia="Times New Roman" w:hAnsi="Times New Roman" w:cs="Times New Roman"/>
          <w:kern w:val="0"/>
          <w14:ligatures w14:val="none"/>
        </w:rPr>
        <w:t>is seen:</w:t>
      </w:r>
    </w:p>
    <w:p w14:paraId="37E117B6" w14:textId="77777777" w:rsidR="007E194B" w:rsidRPr="007E194B" w:rsidRDefault="007E194B" w:rsidP="007E194B">
      <w:pPr>
        <w:numPr>
          <w:ilvl w:val="0"/>
          <w:numId w:val="685"/>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as a </w:t>
      </w:r>
      <w:r w:rsidRPr="007E194B">
        <w:rPr>
          <w:rFonts w:ascii="Times New Roman" w:eastAsia="Times New Roman" w:hAnsi="Times New Roman" w:cs="Times New Roman"/>
          <w:b/>
          <w:bCs/>
          <w:kern w:val="0"/>
          <w14:ligatures w14:val="none"/>
        </w:rPr>
        <w:t>collection of parts</w:t>
      </w:r>
      <w:r w:rsidRPr="007E194B">
        <w:rPr>
          <w:rFonts w:ascii="Times New Roman" w:eastAsia="Times New Roman" w:hAnsi="Times New Roman" w:cs="Times New Roman"/>
          <w:kern w:val="0"/>
          <w14:ligatures w14:val="none"/>
        </w:rPr>
        <w:t xml:space="preserve"> when we look inward (inner bands),</w:t>
      </w:r>
    </w:p>
    <w:p w14:paraId="51577AA8" w14:textId="77777777" w:rsidR="007E194B" w:rsidRPr="007E194B" w:rsidRDefault="007E194B" w:rsidP="007E194B">
      <w:pPr>
        <w:numPr>
          <w:ilvl w:val="0"/>
          <w:numId w:val="685"/>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as an </w:t>
      </w:r>
      <w:r w:rsidRPr="007E194B">
        <w:rPr>
          <w:rFonts w:ascii="Times New Roman" w:eastAsia="Times New Roman" w:hAnsi="Times New Roman" w:cs="Times New Roman"/>
          <w:b/>
          <w:bCs/>
          <w:kern w:val="0"/>
          <w14:ligatures w14:val="none"/>
        </w:rPr>
        <w:t>object</w:t>
      </w:r>
      <w:r w:rsidRPr="007E194B">
        <w:rPr>
          <w:rFonts w:ascii="Times New Roman" w:eastAsia="Times New Roman" w:hAnsi="Times New Roman" w:cs="Times New Roman"/>
          <w:kern w:val="0"/>
          <w14:ligatures w14:val="none"/>
        </w:rPr>
        <w:t xml:space="preserve"> when we look at the center band,</w:t>
      </w:r>
    </w:p>
    <w:p w14:paraId="24095B32" w14:textId="77777777" w:rsidR="007E194B" w:rsidRPr="007E194B" w:rsidRDefault="007E194B" w:rsidP="007E194B">
      <w:pPr>
        <w:numPr>
          <w:ilvl w:val="0"/>
          <w:numId w:val="685"/>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as an </w:t>
      </w:r>
      <w:r w:rsidRPr="007E194B">
        <w:rPr>
          <w:rFonts w:ascii="Times New Roman" w:eastAsia="Times New Roman" w:hAnsi="Times New Roman" w:cs="Times New Roman"/>
          <w:b/>
          <w:bCs/>
          <w:kern w:val="0"/>
          <w14:ligatures w14:val="none"/>
        </w:rPr>
        <w:t>element of a larger structure</w:t>
      </w:r>
      <w:r w:rsidRPr="007E194B">
        <w:rPr>
          <w:rFonts w:ascii="Times New Roman" w:eastAsia="Times New Roman" w:hAnsi="Times New Roman" w:cs="Times New Roman"/>
          <w:kern w:val="0"/>
          <w14:ligatures w14:val="none"/>
        </w:rPr>
        <w:t xml:space="preserve"> when we look outward (outer bands).</w:t>
      </w:r>
    </w:p>
    <w:p w14:paraId="15FC50AD" w14:textId="77777777" w:rsidR="007E194B" w:rsidRPr="007E194B" w:rsidRDefault="005800E8" w:rsidP="007E194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202CAE4">
          <v:rect id="_x0000_i1157" style="width:0;height:1.5pt" o:hralign="center" o:hrstd="t" o:hr="t" fillcolor="#a0a0a0" stroked="f"/>
        </w:pict>
      </w:r>
    </w:p>
    <w:p w14:paraId="0BAFC994" w14:textId="77777777" w:rsidR="007E194B" w:rsidRPr="007E194B" w:rsidRDefault="007E194B" w:rsidP="007E194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17" w:name="_Toc215316814"/>
      <w:r w:rsidRPr="007E194B">
        <w:rPr>
          <w:rFonts w:ascii="Times New Roman" w:eastAsia="Times New Roman" w:hAnsi="Times New Roman" w:cs="Times New Roman"/>
          <w:b/>
          <w:bCs/>
          <w:kern w:val="0"/>
          <w:sz w:val="27"/>
          <w:szCs w:val="27"/>
          <w14:ligatures w14:val="none"/>
        </w:rPr>
        <w:t>10.4.4 Nested-time worldlines</w:t>
      </w:r>
      <w:bookmarkEnd w:id="417"/>
    </w:p>
    <w:p w14:paraId="71D4E63D" w14:textId="77777777" w:rsidR="007E194B" w:rsidRPr="007E194B" w:rsidRDefault="007E194B" w:rsidP="007E194B">
      <w:p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We now define a </w:t>
      </w:r>
      <w:r w:rsidRPr="007E194B">
        <w:rPr>
          <w:rFonts w:ascii="Times New Roman" w:eastAsia="Times New Roman" w:hAnsi="Times New Roman" w:cs="Times New Roman"/>
          <w:b/>
          <w:bCs/>
          <w:kern w:val="0"/>
          <w14:ligatures w14:val="none"/>
        </w:rPr>
        <w:t>worldline</w:t>
      </w:r>
      <w:r w:rsidRPr="007E194B">
        <w:rPr>
          <w:rFonts w:ascii="Times New Roman" w:eastAsia="Times New Roman" w:hAnsi="Times New Roman" w:cs="Times New Roman"/>
          <w:kern w:val="0"/>
          <w14:ligatures w14:val="none"/>
        </w:rPr>
        <w:t xml:space="preserve"> for nested-time matter in context-time and band space.</w:t>
      </w:r>
    </w:p>
    <w:p w14:paraId="0F91AA33" w14:textId="77777777" w:rsidR="007E194B" w:rsidRPr="007E194B" w:rsidRDefault="007E194B" w:rsidP="007E194B">
      <w:p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b/>
          <w:bCs/>
          <w:kern w:val="0"/>
          <w14:ligatures w14:val="none"/>
        </w:rPr>
        <w:t>Definition 10.4.3 (Nested-time worldline).</w:t>
      </w:r>
      <w:r w:rsidRPr="007E194B">
        <w:rPr>
          <w:rFonts w:ascii="Times New Roman" w:eastAsia="Times New Roman" w:hAnsi="Times New Roman" w:cs="Times New Roman"/>
          <w:kern w:val="0"/>
          <w14:ligatures w14:val="none"/>
        </w:rPr>
        <w:br/>
        <w:t xml:space="preserve">A </w:t>
      </w:r>
      <w:r w:rsidRPr="007E194B">
        <w:rPr>
          <w:rFonts w:ascii="Times New Roman" w:eastAsia="Times New Roman" w:hAnsi="Times New Roman" w:cs="Times New Roman"/>
          <w:b/>
          <w:bCs/>
          <w:kern w:val="0"/>
          <w14:ligatures w14:val="none"/>
        </w:rPr>
        <w:t>nested-time worldline</w:t>
      </w:r>
      <w:r w:rsidRPr="007E194B">
        <w:rPr>
          <w:rFonts w:ascii="Times New Roman" w:eastAsia="Times New Roman" w:hAnsi="Times New Roman" w:cs="Times New Roman"/>
          <w:kern w:val="0"/>
          <w14:ligatures w14:val="none"/>
        </w:rPr>
        <w:t xml:space="preserve"> of a system </w:t>
      </w:r>
      <m:oMath>
        <m:r>
          <m:rPr>
            <m:scr m:val="script"/>
          </m:rPr>
          <w:rPr>
            <w:rFonts w:ascii="Cambria Math" w:eastAsia="Times New Roman" w:hAnsi="Cambria Math" w:cs="Times New Roman"/>
            <w:kern w:val="0"/>
            <w14:ligatures w14:val="none"/>
          </w:rPr>
          <m:t>S</m:t>
        </m:r>
      </m:oMath>
      <w:r w:rsidRPr="007E194B">
        <w:rPr>
          <w:rFonts w:ascii="Times New Roman" w:eastAsia="Times New Roman" w:hAnsi="Times New Roman" w:cs="Times New Roman"/>
          <w:kern w:val="0"/>
          <w14:ligatures w14:val="none"/>
        </w:rPr>
        <w:t>is a map</w:t>
      </w:r>
    </w:p>
    <w:p w14:paraId="623B19B4" w14:textId="77777777" w:rsidR="007E194B" w:rsidRPr="007E194B" w:rsidRDefault="005800E8" w:rsidP="007E194B">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γ</m:t>
              </m:r>
            </m:e>
            <m:sub>
              <m:r>
                <m:rPr>
                  <m:scr m:val="script"/>
                </m:rPr>
                <w:rPr>
                  <w:rFonts w:ascii="Cambria Math" w:eastAsia="Times New Roman" w:hAnsi="Cambria Math" w:cs="Times New Roman"/>
                  <w:kern w:val="0"/>
                  <w14:ligatures w14:val="none"/>
                </w:rPr>
                <m:t>S</m:t>
              </m:r>
            </m:sub>
          </m:sSub>
          <m:r>
            <w:rPr>
              <w:rFonts w:ascii="Cambria Math" w:eastAsia="Times New Roman" w:hAnsi="Cambria Math" w:cs="Times New Roman"/>
              <w:kern w:val="0"/>
              <w14:ligatures w14:val="none"/>
            </w:rPr>
            <m:t>:σ↦{</m:t>
          </m:r>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n</m:t>
              </m:r>
            </m:sub>
            <m:sup>
              <m:d>
                <m:dPr>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S</m:t>
                  </m:r>
                </m:e>
              </m:d>
            </m:sup>
          </m:sSubSup>
          <m:r>
            <w:rPr>
              <w:rFonts w:ascii="Cambria Math" w:eastAsia="Times New Roman" w:hAnsi="Cambria Math" w:cs="Times New Roman"/>
              <w:kern w:val="0"/>
              <w14:ligatures w14:val="none"/>
            </w:rPr>
            <m:t>(σ)</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n</m:t>
              </m:r>
              <m:r>
                <m:rPr>
                  <m:scr m:val="script"/>
                </m:rPr>
                <w:rPr>
                  <w:rFonts w:ascii="Cambria Math" w:eastAsia="Times New Roman" w:hAnsi="Cambria Math" w:cs="Times New Roman"/>
                  <w:kern w:val="0"/>
                  <w14:ligatures w14:val="none"/>
                </w:rPr>
                <m:t>∈I</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1055EA8E" w14:textId="77777777" w:rsidR="007E194B" w:rsidRPr="007E194B" w:rsidRDefault="007E194B" w:rsidP="007E194B">
      <w:p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such that:</w:t>
      </w:r>
    </w:p>
    <w:p w14:paraId="4B140D19" w14:textId="77777777" w:rsidR="007E194B" w:rsidRPr="007E194B" w:rsidRDefault="007E194B" w:rsidP="007E194B">
      <w:pPr>
        <w:numPr>
          <w:ilvl w:val="0"/>
          <w:numId w:val="686"/>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For each </w:t>
      </w:r>
      <m:oMath>
        <m:r>
          <w:rPr>
            <w:rFonts w:ascii="Cambria Math" w:eastAsia="Times New Roman" w:hAnsi="Cambria Math" w:cs="Times New Roman"/>
            <w:kern w:val="0"/>
            <w14:ligatures w14:val="none"/>
          </w:rPr>
          <m:t>σ</m:t>
        </m:r>
      </m:oMath>
      <w:r w:rsidRPr="007E194B">
        <w:rPr>
          <w:rFonts w:ascii="Times New Roman" w:eastAsia="Times New Roman" w:hAnsi="Times New Roman" w:cs="Times New Roman"/>
          <w:kern w:val="0"/>
          <w14:ligatures w14:val="none"/>
        </w:rPr>
        <w:t xml:space="preserve">, the family </w:t>
      </w:r>
      <m:oMath>
        <m:d>
          <m:dPr>
            <m:begChr m:val="{"/>
            <m:endChr m:val="}"/>
            <m:ctrlPr>
              <w:rPr>
                <w:rFonts w:ascii="Cambria Math" w:eastAsia="Times New Roman" w:hAnsi="Cambria Math" w:cs="Times New Roman"/>
                <w:kern w:val="0"/>
                <w14:ligatures w14:val="none"/>
              </w:rPr>
            </m:ctrlPr>
          </m:dPr>
          <m:e>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n</m:t>
                </m:r>
              </m:sub>
              <m:sup>
                <m:d>
                  <m:dPr>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S</m:t>
                    </m:r>
                  </m:e>
                </m:d>
              </m:sup>
            </m:sSubSup>
            <m:r>
              <w:rPr>
                <w:rFonts w:ascii="Cambria Math" w:eastAsia="Times New Roman" w:hAnsi="Cambria Math" w:cs="Times New Roman"/>
                <w:kern w:val="0"/>
                <w14:ligatures w14:val="none"/>
              </w:rPr>
              <m:t>(σ)</m:t>
            </m:r>
          </m:e>
        </m:d>
      </m:oMath>
      <w:r w:rsidRPr="007E194B">
        <w:rPr>
          <w:rFonts w:ascii="Times New Roman" w:eastAsia="Times New Roman" w:hAnsi="Times New Roman" w:cs="Times New Roman"/>
          <w:kern w:val="0"/>
          <w14:ligatures w14:val="none"/>
        </w:rPr>
        <w:t>satisfies nestedness and center conditions (Definitions 10.4.1–10.4.2).</w:t>
      </w:r>
    </w:p>
    <w:p w14:paraId="5B4744CF" w14:textId="77777777" w:rsidR="007E194B" w:rsidRPr="007E194B" w:rsidRDefault="007E194B" w:rsidP="007E194B">
      <w:pPr>
        <w:numPr>
          <w:ilvl w:val="0"/>
          <w:numId w:val="686"/>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The evolution </w:t>
      </w:r>
      <m:oMath>
        <m:r>
          <w:rPr>
            <w:rFonts w:ascii="Cambria Math" w:eastAsia="Times New Roman" w:hAnsi="Cambria Math" w:cs="Times New Roman"/>
            <w:kern w:val="0"/>
            <w14:ligatures w14:val="none"/>
          </w:rPr>
          <m:t>σ↦{</m:t>
        </m:r>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n</m:t>
            </m:r>
          </m:sub>
          <m:sup>
            <m:d>
              <m:dPr>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S</m:t>
                </m:r>
              </m:e>
            </m:d>
          </m:sup>
        </m:sSubSup>
        <m:r>
          <w:rPr>
            <w:rFonts w:ascii="Cambria Math" w:eastAsia="Times New Roman" w:hAnsi="Cambria Math" w:cs="Times New Roman"/>
            <w:kern w:val="0"/>
            <w14:ligatures w14:val="none"/>
          </w:rPr>
          <m:t>(σ)}</m:t>
        </m:r>
      </m:oMath>
      <w:r w:rsidRPr="007E194B">
        <w:rPr>
          <w:rFonts w:ascii="Times New Roman" w:eastAsia="Times New Roman" w:hAnsi="Times New Roman" w:cs="Times New Roman"/>
          <w:kern w:val="0"/>
          <w14:ligatures w14:val="none"/>
        </w:rPr>
        <w:t>is generated by admissible present-act dynamics and ladder flows (collapse/expansion + reproduction).</w:t>
      </w:r>
    </w:p>
    <w:p w14:paraId="58279309" w14:textId="77777777" w:rsidR="007E194B" w:rsidRPr="007E194B" w:rsidRDefault="007E194B" w:rsidP="007E194B">
      <w:pPr>
        <w:numPr>
          <w:ilvl w:val="0"/>
          <w:numId w:val="686"/>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The center band CS </w:t>
      </w:r>
      <m:oMath>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CS</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up>
            <m:d>
              <m:dPr>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S</m:t>
                </m:r>
              </m:e>
            </m:d>
          </m:sup>
        </m:sSubSup>
        <m:r>
          <w:rPr>
            <w:rFonts w:ascii="Cambria Math" w:eastAsia="Times New Roman" w:hAnsi="Cambria Math" w:cs="Times New Roman"/>
            <w:kern w:val="0"/>
            <w14:ligatures w14:val="none"/>
          </w:rPr>
          <m:t>(σ)</m:t>
        </m:r>
      </m:oMath>
      <w:r w:rsidRPr="007E194B">
        <w:rPr>
          <w:rFonts w:ascii="Times New Roman" w:eastAsia="Times New Roman" w:hAnsi="Times New Roman" w:cs="Times New Roman"/>
          <w:kern w:val="0"/>
          <w14:ligatures w14:val="none"/>
        </w:rPr>
        <w:t>follows a path in its band-level configuration space that corresponds, when thickened, to a trajectory in an emergent 4D spacetime.</w:t>
      </w:r>
    </w:p>
    <w:p w14:paraId="0140B84F" w14:textId="77777777" w:rsidR="007E194B" w:rsidRPr="007E194B" w:rsidRDefault="007E194B" w:rsidP="007E194B">
      <w:p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Thus:</w:t>
      </w:r>
    </w:p>
    <w:p w14:paraId="2AEB61BA" w14:textId="77777777" w:rsidR="007E194B" w:rsidRPr="007E194B" w:rsidRDefault="007E194B" w:rsidP="007E194B">
      <w:pPr>
        <w:numPr>
          <w:ilvl w:val="0"/>
          <w:numId w:val="687"/>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The </w:t>
      </w:r>
      <w:r w:rsidRPr="007E194B">
        <w:rPr>
          <w:rFonts w:ascii="Times New Roman" w:eastAsia="Times New Roman" w:hAnsi="Times New Roman" w:cs="Times New Roman"/>
          <w:b/>
          <w:bCs/>
          <w:kern w:val="0"/>
          <w14:ligatures w14:val="none"/>
        </w:rPr>
        <w:t>ladder-level worldline</w:t>
      </w:r>
      <w:r w:rsidRPr="007E194B">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γ</m:t>
            </m:r>
          </m:e>
          <m:sub>
            <m:r>
              <m:rPr>
                <m:scr m:val="script"/>
              </m:rPr>
              <w:rPr>
                <w:rFonts w:ascii="Cambria Math" w:eastAsia="Times New Roman" w:hAnsi="Cambria Math" w:cs="Times New Roman"/>
                <w:kern w:val="0"/>
                <w14:ligatures w14:val="none"/>
              </w:rPr>
              <m:t>S</m:t>
            </m:r>
          </m:sub>
        </m:sSub>
      </m:oMath>
      <w:r w:rsidRPr="007E194B">
        <w:rPr>
          <w:rFonts w:ascii="Times New Roman" w:eastAsia="Times New Roman" w:hAnsi="Times New Roman" w:cs="Times New Roman"/>
          <w:kern w:val="0"/>
          <w14:ligatures w14:val="none"/>
        </w:rPr>
        <w:t>is a history of nested CSs across bands and context-time.</w:t>
      </w:r>
    </w:p>
    <w:p w14:paraId="2310EACC" w14:textId="77777777" w:rsidR="007E194B" w:rsidRPr="007E194B" w:rsidRDefault="007E194B" w:rsidP="007E194B">
      <w:pPr>
        <w:numPr>
          <w:ilvl w:val="0"/>
          <w:numId w:val="687"/>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The </w:t>
      </w:r>
      <w:r w:rsidRPr="007E194B">
        <w:rPr>
          <w:rFonts w:ascii="Times New Roman" w:eastAsia="Times New Roman" w:hAnsi="Times New Roman" w:cs="Times New Roman"/>
          <w:b/>
          <w:bCs/>
          <w:kern w:val="0"/>
          <w14:ligatures w14:val="none"/>
        </w:rPr>
        <w:t>emergent 4D worldline</w:t>
      </w:r>
      <w:r w:rsidRPr="007E194B">
        <w:rPr>
          <w:rFonts w:ascii="Times New Roman" w:eastAsia="Times New Roman" w:hAnsi="Times New Roman" w:cs="Times New Roman"/>
          <w:kern w:val="0"/>
          <w14:ligatures w14:val="none"/>
        </w:rPr>
        <w:t xml:space="preserve"> is a projection of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γ</m:t>
            </m:r>
          </m:e>
          <m:sub>
            <m:r>
              <m:rPr>
                <m:scr m:val="script"/>
              </m:rPr>
              <w:rPr>
                <w:rFonts w:ascii="Cambria Math" w:eastAsia="Times New Roman" w:hAnsi="Cambria Math" w:cs="Times New Roman"/>
                <w:kern w:val="0"/>
                <w14:ligatures w14:val="none"/>
              </w:rPr>
              <m:t>S</m:t>
            </m:r>
          </m:sub>
        </m:sSub>
      </m:oMath>
      <w:r w:rsidRPr="007E194B">
        <w:rPr>
          <w:rFonts w:ascii="Times New Roman" w:eastAsia="Times New Roman" w:hAnsi="Times New Roman" w:cs="Times New Roman"/>
          <w:kern w:val="0"/>
          <w14:ligatures w14:val="none"/>
        </w:rPr>
        <w:t>obtained by:</w:t>
      </w:r>
    </w:p>
    <w:p w14:paraId="5B0C6B5D" w14:textId="77777777" w:rsidR="007E194B" w:rsidRPr="007E194B" w:rsidRDefault="007E194B" w:rsidP="007E194B">
      <w:pPr>
        <w:numPr>
          <w:ilvl w:val="1"/>
          <w:numId w:val="687"/>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selecting the center band,</w:t>
      </w:r>
    </w:p>
    <w:p w14:paraId="067FA96A" w14:textId="77777777" w:rsidR="007E194B" w:rsidRPr="007E194B" w:rsidRDefault="007E194B" w:rsidP="007E194B">
      <w:pPr>
        <w:numPr>
          <w:ilvl w:val="1"/>
          <w:numId w:val="687"/>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applying the hinge-thickening and division-by-zero mapping,</w:t>
      </w:r>
    </w:p>
    <w:p w14:paraId="6A930266" w14:textId="77777777" w:rsidR="007E194B" w:rsidRPr="007E194B" w:rsidRDefault="007E194B" w:rsidP="007E194B">
      <w:pPr>
        <w:numPr>
          <w:ilvl w:val="1"/>
          <w:numId w:val="687"/>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and reading off the effective 4D trajectory of the system’s center.</w:t>
      </w:r>
    </w:p>
    <w:p w14:paraId="24CFFA6B" w14:textId="77777777" w:rsidR="007E194B" w:rsidRPr="007E194B" w:rsidRDefault="007E194B" w:rsidP="007E194B">
      <w:p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Nested-time matter therefore has a </w:t>
      </w:r>
      <w:r w:rsidRPr="007E194B">
        <w:rPr>
          <w:rFonts w:ascii="Times New Roman" w:eastAsia="Times New Roman" w:hAnsi="Times New Roman" w:cs="Times New Roman"/>
          <w:b/>
          <w:bCs/>
          <w:kern w:val="0"/>
          <w14:ligatures w14:val="none"/>
        </w:rPr>
        <w:t>multi-band worldline</w:t>
      </w:r>
      <w:r w:rsidRPr="007E194B">
        <w:rPr>
          <w:rFonts w:ascii="Times New Roman" w:eastAsia="Times New Roman" w:hAnsi="Times New Roman" w:cs="Times New Roman"/>
          <w:kern w:val="0"/>
          <w14:ligatures w14:val="none"/>
        </w:rPr>
        <w:t xml:space="preserve"> whose projection yields the familiar trajectory of an object.</w:t>
      </w:r>
    </w:p>
    <w:p w14:paraId="59C69BE8" w14:textId="77777777" w:rsidR="007E194B" w:rsidRPr="007E194B" w:rsidRDefault="005800E8" w:rsidP="007E194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02E4014">
          <v:rect id="_x0000_i1158" style="width:0;height:1.5pt" o:hralign="center" o:hrstd="t" o:hr="t" fillcolor="#a0a0a0" stroked="f"/>
        </w:pict>
      </w:r>
    </w:p>
    <w:p w14:paraId="33580699" w14:textId="77777777" w:rsidR="007E194B" w:rsidRPr="007E194B" w:rsidRDefault="007E194B" w:rsidP="007E194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18" w:name="_Toc215316815"/>
      <w:r w:rsidRPr="007E194B">
        <w:rPr>
          <w:rFonts w:ascii="Times New Roman" w:eastAsia="Times New Roman" w:hAnsi="Times New Roman" w:cs="Times New Roman"/>
          <w:b/>
          <w:bCs/>
          <w:kern w:val="0"/>
          <w:sz w:val="27"/>
          <w:szCs w:val="27"/>
          <w14:ligatures w14:val="none"/>
        </w:rPr>
        <w:t>10.4.5 Interaction between nested-time matter and gravity (structural view)</w:t>
      </w:r>
      <w:bookmarkEnd w:id="418"/>
    </w:p>
    <w:p w14:paraId="5301E3F6" w14:textId="77777777" w:rsidR="007E194B" w:rsidRPr="007E194B" w:rsidRDefault="007E194B" w:rsidP="007E194B">
      <w:p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In the gravitational sector, nested-time matter acts as a source via its </w:t>
      </w:r>
      <w:r w:rsidRPr="007E194B">
        <w:rPr>
          <w:rFonts w:ascii="Times New Roman" w:eastAsia="Times New Roman" w:hAnsi="Times New Roman" w:cs="Times New Roman"/>
          <w:b/>
          <w:bCs/>
          <w:kern w:val="0"/>
          <w14:ligatures w14:val="none"/>
        </w:rPr>
        <w:t>bandwise presence</w:t>
      </w:r>
      <w:r w:rsidRPr="007E194B">
        <w:rPr>
          <w:rFonts w:ascii="Times New Roman" w:eastAsia="Times New Roman" w:hAnsi="Times New Roman" w:cs="Times New Roman"/>
          <w:kern w:val="0"/>
          <w14:ligatures w14:val="none"/>
        </w:rPr>
        <w:t>:</w:t>
      </w:r>
    </w:p>
    <w:p w14:paraId="0A93400B" w14:textId="77777777" w:rsidR="007E194B" w:rsidRPr="007E194B" w:rsidRDefault="007E194B" w:rsidP="007E194B">
      <w:pPr>
        <w:numPr>
          <w:ilvl w:val="0"/>
          <w:numId w:val="688"/>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Inner nested-time structure modifies </w:t>
      </w:r>
      <w:r w:rsidRPr="007E194B">
        <w:rPr>
          <w:rFonts w:ascii="Times New Roman" w:eastAsia="Times New Roman" w:hAnsi="Times New Roman" w:cs="Times New Roman"/>
          <w:b/>
          <w:bCs/>
          <w:kern w:val="0"/>
          <w14:ligatures w14:val="none"/>
        </w:rPr>
        <w:t>local hinge boundary conditions</w:t>
      </w:r>
      <w:r w:rsidRPr="007E194B">
        <w:rPr>
          <w:rFonts w:ascii="Times New Roman" w:eastAsia="Times New Roman" w:hAnsi="Times New Roman" w:cs="Times New Roman"/>
          <w:kern w:val="0"/>
          <w14:ligatures w14:val="none"/>
        </w:rPr>
        <w:t xml:space="preserve"> and thus contributes to the hinge source density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σ</m:t>
            </m:r>
          </m:e>
          <m:sub>
            <m:r>
              <w:rPr>
                <w:rFonts w:ascii="Cambria Math" w:eastAsia="Times New Roman" w:hAnsi="Cambria Math" w:cs="Times New Roman"/>
                <w:kern w:val="0"/>
                <w14:ligatures w14:val="none"/>
              </w:rPr>
              <m:t>0</m:t>
            </m:r>
          </m:sub>
        </m:sSub>
      </m:oMath>
      <w:r w:rsidRPr="007E194B">
        <w:rPr>
          <w:rFonts w:ascii="Times New Roman" w:eastAsia="Times New Roman" w:hAnsi="Times New Roman" w:cs="Times New Roman"/>
          <w:kern w:val="0"/>
          <w14:ligatures w14:val="none"/>
        </w:rPr>
        <w:t>.</w:t>
      </w:r>
    </w:p>
    <w:p w14:paraId="4E0C9A25" w14:textId="77777777" w:rsidR="007E194B" w:rsidRPr="007E194B" w:rsidRDefault="007E194B" w:rsidP="007E194B">
      <w:pPr>
        <w:numPr>
          <w:ilvl w:val="0"/>
          <w:numId w:val="688"/>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Outer nested-time structure shapes </w:t>
      </w:r>
      <w:r w:rsidRPr="007E194B">
        <w:rPr>
          <w:rFonts w:ascii="Times New Roman" w:eastAsia="Times New Roman" w:hAnsi="Times New Roman" w:cs="Times New Roman"/>
          <w:b/>
          <w:bCs/>
          <w:kern w:val="0"/>
          <w14:ligatures w14:val="none"/>
        </w:rPr>
        <w:t xml:space="preserve">background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Φ</m:t>
            </m:r>
          </m:e>
          <m:sub>
            <m:r>
              <w:rPr>
                <w:rFonts w:ascii="Cambria Math" w:eastAsia="Times New Roman" w:hAnsi="Cambria Math" w:cs="Times New Roman"/>
                <w:kern w:val="0"/>
                <w14:ligatures w14:val="none"/>
              </w:rPr>
              <m:t>n</m:t>
            </m:r>
          </m:sub>
        </m:sSub>
      </m:oMath>
      <w:r w:rsidRPr="007E194B">
        <w:rPr>
          <w:rFonts w:ascii="Times New Roman" w:eastAsia="Times New Roman" w:hAnsi="Times New Roman" w:cs="Times New Roman"/>
          <w:kern w:val="0"/>
          <w14:ligatures w14:val="none"/>
        </w:rPr>
        <w:t xml:space="preserve">and </w:t>
      </w:r>
      <w:r w:rsidRPr="007E194B">
        <w:rPr>
          <w:rFonts w:ascii="Times New Roman" w:eastAsia="Times New Roman" w:hAnsi="Times New Roman" w:cs="Times New Roman"/>
          <w:b/>
          <w:bCs/>
          <w:kern w:val="0"/>
          <w14:ligatures w14:val="none"/>
        </w:rPr>
        <w:t>context couplings</w:t>
      </w:r>
      <w:r w:rsidRPr="007E194B">
        <w:rPr>
          <w:rFonts w:ascii="Times New Roman" w:eastAsia="Times New Roman" w:hAnsi="Times New Roman" w:cs="Times New Roman"/>
          <w:kern w:val="0"/>
          <w14:ligatures w14:val="none"/>
        </w:rPr>
        <w:t xml:space="preserve"> that affect the center’s motion (e.g., trajectories of its worldline).</w:t>
      </w:r>
    </w:p>
    <w:p w14:paraId="54826777" w14:textId="77777777" w:rsidR="007E194B" w:rsidRPr="007E194B" w:rsidRDefault="007E194B" w:rsidP="007E194B">
      <w:p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Structurally:</w:t>
      </w:r>
    </w:p>
    <w:p w14:paraId="29C81AE5" w14:textId="77777777" w:rsidR="007E194B" w:rsidRPr="007E194B" w:rsidRDefault="007E194B" w:rsidP="007E194B">
      <w:pPr>
        <w:numPr>
          <w:ilvl w:val="0"/>
          <w:numId w:val="689"/>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b/>
          <w:bCs/>
          <w:kern w:val="0"/>
          <w14:ligatures w14:val="none"/>
        </w:rPr>
        <w:t>Source mapping</w:t>
      </w:r>
      <w:r w:rsidRPr="007E194B">
        <w:rPr>
          <w:rFonts w:ascii="Times New Roman" w:eastAsia="Times New Roman" w:hAnsi="Times New Roman" w:cs="Times New Roman"/>
          <w:kern w:val="0"/>
          <w14:ligatures w14:val="none"/>
        </w:rPr>
        <w:br/>
        <w:t xml:space="preserve">A nested-time system </w:t>
      </w:r>
      <m:oMath>
        <m:r>
          <m:rPr>
            <m:scr m:val="script"/>
          </m:rPr>
          <w:rPr>
            <w:rFonts w:ascii="Cambria Math" w:eastAsia="Times New Roman" w:hAnsi="Cambria Math" w:cs="Times New Roman"/>
            <w:kern w:val="0"/>
            <w14:ligatures w14:val="none"/>
          </w:rPr>
          <m:t>S</m:t>
        </m:r>
      </m:oMath>
      <w:r w:rsidRPr="007E194B">
        <w:rPr>
          <w:rFonts w:ascii="Times New Roman" w:eastAsia="Times New Roman" w:hAnsi="Times New Roman" w:cs="Times New Roman"/>
          <w:kern w:val="0"/>
          <w14:ligatures w14:val="none"/>
        </w:rPr>
        <w:t xml:space="preserve">induces a collection of bandwise source densities </w:t>
      </w:r>
      <m:oMath>
        <m:d>
          <m:dPr>
            <m:begChr m:val="{"/>
            <m:endChr m:val="}"/>
            <m:ctrlPr>
              <w:rPr>
                <w:rFonts w:ascii="Cambria Math" w:eastAsia="Times New Roman" w:hAnsi="Cambria Math" w:cs="Times New Roman"/>
                <w:kern w:val="0"/>
                <w14:ligatures w14:val="none"/>
              </w:rPr>
            </m:ctrlPr>
          </m:dPr>
          <m:e>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σ</m:t>
                </m:r>
              </m:e>
              <m:sub>
                <m:r>
                  <w:rPr>
                    <w:rFonts w:ascii="Cambria Math" w:eastAsia="Times New Roman" w:hAnsi="Cambria Math" w:cs="Times New Roman"/>
                    <w:kern w:val="0"/>
                    <w14:ligatures w14:val="none"/>
                  </w:rPr>
                  <m:t>n</m:t>
                </m:r>
              </m:sub>
              <m:sup>
                <m:d>
                  <m:dPr>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S</m:t>
                    </m:r>
                  </m:e>
                </m:d>
              </m:sup>
            </m:sSubSup>
          </m:e>
        </m:d>
      </m:oMath>
      <w:r w:rsidRPr="007E194B">
        <w:rPr>
          <w:rFonts w:ascii="Times New Roman" w:eastAsia="Times New Roman" w:hAnsi="Times New Roman" w:cs="Times New Roman"/>
          <w:kern w:val="0"/>
          <w14:ligatures w14:val="none"/>
        </w:rPr>
        <w:t xml:space="preserve">. The </w:t>
      </w:r>
      <w:r w:rsidRPr="007E194B">
        <w:rPr>
          <w:rFonts w:ascii="Times New Roman" w:eastAsia="Times New Roman" w:hAnsi="Times New Roman" w:cs="Times New Roman"/>
          <w:b/>
          <w:bCs/>
          <w:kern w:val="0"/>
          <w14:ligatures w14:val="none"/>
        </w:rPr>
        <w:t>effective gravitational source</w:t>
      </w:r>
      <w:r w:rsidRPr="007E194B">
        <w:rPr>
          <w:rFonts w:ascii="Times New Roman" w:eastAsia="Times New Roman" w:hAnsi="Times New Roman" w:cs="Times New Roman"/>
          <w:kern w:val="0"/>
          <w14:ligatures w14:val="none"/>
        </w:rPr>
        <w:t xml:space="preserve"> seen at the center band is obtained by combining these via ladder couplings and pivot weights:</w:t>
      </w:r>
    </w:p>
    <w:p w14:paraId="7CBC94C9" w14:textId="77777777" w:rsidR="007E194B" w:rsidRPr="007E194B" w:rsidRDefault="005800E8" w:rsidP="007E194B">
      <w:pPr>
        <w:spacing w:beforeAutospacing="1" w:after="0" w:afterAutospacing="1" w:line="240" w:lineRule="auto"/>
        <w:ind w:left="720"/>
        <w:rPr>
          <w:rFonts w:ascii="Times New Roman" w:eastAsia="Times New Roman" w:hAnsi="Times New Roman" w:cs="Times New Roman"/>
          <w:kern w:val="0"/>
          <w14:ligatures w14:val="none"/>
        </w:rPr>
      </w:pPr>
      <m:oMathPara>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σ</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up>
              <m:r>
                <m:rPr>
                  <m:nor/>
                </m:rPr>
                <w:rPr>
                  <w:rFonts w:ascii="Times New Roman" w:eastAsia="Times New Roman" w:hAnsi="Times New Roman" w:cs="Times New Roman"/>
                  <w:kern w:val="0"/>
                  <w14:ligatures w14:val="none"/>
                </w:rPr>
                <m:t>eff</m:t>
              </m:r>
            </m:sup>
          </m:sSubSup>
          <m:r>
            <w:rPr>
              <w:rFonts w:ascii="Cambria Math" w:eastAsia="Times New Roman" w:hAnsi="Cambria Math" w:cs="Times New Roman"/>
              <w:kern w:val="0"/>
              <w14:ligatures w14:val="none"/>
            </w:rPr>
            <m:t>(x)=</m:t>
          </m:r>
          <m:nary>
            <m:naryPr>
              <m:chr m:val="∑"/>
              <m:limLoc m:val="undOvr"/>
              <m:grow m:val="1"/>
              <m:supHide m:val="1"/>
              <m:ctrlPr>
                <w:rPr>
                  <w:rFonts w:ascii="Cambria Math" w:eastAsia="Times New Roman" w:hAnsi="Cambria Math" w:cs="Times New Roman"/>
                  <w:kern w:val="0"/>
                  <w14:ligatures w14:val="none"/>
                </w:rPr>
              </m:ctrlPr>
            </m:naryPr>
            <m:sub>
              <m:r>
                <w:rPr>
                  <w:rFonts w:ascii="Cambria Math" w:eastAsia="Times New Roman" w:hAnsi="Cambria Math" w:cs="Times New Roman"/>
                  <w:kern w:val="0"/>
                  <w14:ligatures w14:val="none"/>
                </w:rPr>
                <m:t>n</m:t>
              </m:r>
            </m:sub>
            <m:sup/>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g</m:t>
                  </m:r>
                </m:e>
                <m:sub>
                  <m:r>
                    <w:rPr>
                      <w:rFonts w:ascii="Cambria Math" w:eastAsia="Times New Roman" w:hAnsi="Cambria Math" w:cs="Times New Roman"/>
                      <w:kern w:val="0"/>
                      <w14:ligatures w14:val="none"/>
                    </w:rPr>
                    <m:t>n</m:t>
                  </m:r>
                </m:sub>
              </m:sSub>
            </m:e>
          </m:nary>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n→</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σ</m:t>
              </m:r>
            </m:e>
            <m:sub>
              <m:r>
                <w:rPr>
                  <w:rFonts w:ascii="Cambria Math" w:eastAsia="Times New Roman" w:hAnsi="Cambria Math" w:cs="Times New Roman"/>
                  <w:kern w:val="0"/>
                  <w14:ligatures w14:val="none"/>
                </w:rPr>
                <m:t>n</m:t>
              </m:r>
            </m:sub>
            <m:sup>
              <m:d>
                <m:dPr>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S</m:t>
                  </m:r>
                </m:e>
              </m:d>
            </m:sup>
          </m:sSubSup>
          <m:r>
            <w:rPr>
              <w:rFonts w:ascii="Cambria Math" w:eastAsia="Times New Roman" w:hAnsi="Cambria Math" w:cs="Times New Roman"/>
              <w:kern w:val="0"/>
              <w14:ligatures w14:val="none"/>
            </w:rPr>
            <m:t>](x),</m:t>
          </m:r>
          <m:r>
            <m:rPr>
              <m:sty m:val="p"/>
            </m:rPr>
            <w:rPr>
              <w:rFonts w:ascii="Cambria Math" w:eastAsia="Times New Roman" w:hAnsi="Cambria Math" w:cs="Times New Roman"/>
              <w:kern w:val="0"/>
              <w14:ligatures w14:val="none"/>
            </w:rPr>
            <w:br/>
          </m:r>
        </m:oMath>
      </m:oMathPara>
    </w:p>
    <w:p w14:paraId="69A4DBCD" w14:textId="77777777" w:rsidR="007E194B" w:rsidRPr="007E194B" w:rsidRDefault="007E194B" w:rsidP="007E194B">
      <w:pPr>
        <w:spacing w:before="100" w:beforeAutospacing="1" w:after="100" w:afterAutospacing="1" w:line="240" w:lineRule="auto"/>
        <w:ind w:left="720"/>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where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n→</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7E194B">
        <w:rPr>
          <w:rFonts w:ascii="Times New Roman" w:eastAsia="Times New Roman" w:hAnsi="Times New Roman" w:cs="Times New Roman"/>
          <w:kern w:val="0"/>
          <w14:ligatures w14:val="none"/>
        </w:rPr>
        <w:t>represent ladder transport operations (e.g. collapse/expansion-induced mappings).</w:t>
      </w:r>
    </w:p>
    <w:p w14:paraId="7491402E" w14:textId="77777777" w:rsidR="007E194B" w:rsidRPr="007E194B" w:rsidRDefault="007E194B" w:rsidP="007E194B">
      <w:pPr>
        <w:numPr>
          <w:ilvl w:val="0"/>
          <w:numId w:val="689"/>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b/>
          <w:bCs/>
          <w:kern w:val="0"/>
          <w14:ligatures w14:val="none"/>
        </w:rPr>
        <w:t xml:space="preserve">Response in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Φ</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7E194B">
        <w:rPr>
          <w:rFonts w:ascii="Times New Roman" w:eastAsia="Times New Roman" w:hAnsi="Times New Roman" w:cs="Times New Roman"/>
          <w:kern w:val="0"/>
          <w14:ligatures w14:val="none"/>
        </w:rPr>
        <w:br/>
        <w:t xml:space="preserve">The hinge/center potential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Φ</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7E194B">
        <w:rPr>
          <w:rFonts w:ascii="Times New Roman" w:eastAsia="Times New Roman" w:hAnsi="Times New Roman" w:cs="Times New Roman"/>
          <w:kern w:val="0"/>
          <w14:ligatures w14:val="none"/>
        </w:rPr>
        <w:t xml:space="preserve">then satisfies a Poisson-type equation with source </w:t>
      </w: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σ</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up>
            <m:r>
              <m:rPr>
                <m:nor/>
              </m:rPr>
              <w:rPr>
                <w:rFonts w:ascii="Times New Roman" w:eastAsia="Times New Roman" w:hAnsi="Times New Roman" w:cs="Times New Roman"/>
                <w:kern w:val="0"/>
                <w14:ligatures w14:val="none"/>
              </w:rPr>
              <m:t>eff</m:t>
            </m:r>
          </m:sup>
        </m:sSubSup>
      </m:oMath>
      <w:r w:rsidRPr="007E194B">
        <w:rPr>
          <w:rFonts w:ascii="Times New Roman" w:eastAsia="Times New Roman" w:hAnsi="Times New Roman" w:cs="Times New Roman"/>
          <w:kern w:val="0"/>
          <w14:ligatures w14:val="none"/>
        </w:rPr>
        <w:t>, as in Section 10.1, leading to a gravitational field that influences the center CS trajectory.</w:t>
      </w:r>
    </w:p>
    <w:p w14:paraId="03581675" w14:textId="77777777" w:rsidR="007E194B" w:rsidRPr="007E194B" w:rsidRDefault="007E194B" w:rsidP="007E194B">
      <w:pPr>
        <w:numPr>
          <w:ilvl w:val="0"/>
          <w:numId w:val="689"/>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b/>
          <w:bCs/>
          <w:kern w:val="0"/>
          <w14:ligatures w14:val="none"/>
        </w:rPr>
        <w:t>Back-action</w:t>
      </w:r>
      <w:r w:rsidRPr="007E194B">
        <w:rPr>
          <w:rFonts w:ascii="Times New Roman" w:eastAsia="Times New Roman" w:hAnsi="Times New Roman" w:cs="Times New Roman"/>
          <w:kern w:val="0"/>
          <w14:ligatures w14:val="none"/>
        </w:rPr>
        <w:br/>
        <w:t xml:space="preserve">The worldline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γ</m:t>
            </m:r>
          </m:e>
          <m:sub>
            <m:r>
              <m:rPr>
                <m:scr m:val="script"/>
              </m:rPr>
              <w:rPr>
                <w:rFonts w:ascii="Cambria Math" w:eastAsia="Times New Roman" w:hAnsi="Cambria Math" w:cs="Times New Roman"/>
                <w:kern w:val="0"/>
                <w14:ligatures w14:val="none"/>
              </w:rPr>
              <m:t>S</m:t>
            </m:r>
          </m:sub>
        </m:sSub>
      </m:oMath>
      <w:r w:rsidRPr="007E194B">
        <w:rPr>
          <w:rFonts w:ascii="Times New Roman" w:eastAsia="Times New Roman" w:hAnsi="Times New Roman" w:cs="Times New Roman"/>
          <w:kern w:val="0"/>
          <w14:ligatures w14:val="none"/>
        </w:rPr>
        <w:t>feeds back into the ladder via changes in:</w:t>
      </w:r>
    </w:p>
    <w:p w14:paraId="65622FCA" w14:textId="77777777" w:rsidR="007E194B" w:rsidRPr="007E194B" w:rsidRDefault="007E194B" w:rsidP="007E194B">
      <w:pPr>
        <w:numPr>
          <w:ilvl w:val="1"/>
          <w:numId w:val="689"/>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the distribution of nested CSs,</w:t>
      </w:r>
    </w:p>
    <w:p w14:paraId="02D03573" w14:textId="77777777" w:rsidR="007E194B" w:rsidRPr="007E194B" w:rsidRDefault="007E194B" w:rsidP="007E194B">
      <w:pPr>
        <w:numPr>
          <w:ilvl w:val="1"/>
          <w:numId w:val="689"/>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band support of the system,</w:t>
      </w:r>
    </w:p>
    <w:p w14:paraId="089F20D2" w14:textId="77777777" w:rsidR="007E194B" w:rsidRPr="007E194B" w:rsidRDefault="007E194B" w:rsidP="007E194B">
      <w:pPr>
        <w:numPr>
          <w:ilvl w:val="1"/>
          <w:numId w:val="689"/>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and, over longer scales, the dimension and coupling profiles.</w:t>
      </w:r>
    </w:p>
    <w:p w14:paraId="5BBAD9ED" w14:textId="77777777" w:rsidR="007E194B" w:rsidRPr="007E194B" w:rsidRDefault="007E194B" w:rsidP="007E194B">
      <w:p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This establishes, at a conceptual level, how </w:t>
      </w:r>
      <w:r w:rsidRPr="007E194B">
        <w:rPr>
          <w:rFonts w:ascii="Times New Roman" w:eastAsia="Times New Roman" w:hAnsi="Times New Roman" w:cs="Times New Roman"/>
          <w:b/>
          <w:bCs/>
          <w:kern w:val="0"/>
          <w14:ligatures w14:val="none"/>
        </w:rPr>
        <w:t>nested-time matter and gravity</w:t>
      </w:r>
      <w:r w:rsidRPr="007E194B">
        <w:rPr>
          <w:rFonts w:ascii="Times New Roman" w:eastAsia="Times New Roman" w:hAnsi="Times New Roman" w:cs="Times New Roman"/>
          <w:kern w:val="0"/>
          <w14:ligatures w14:val="none"/>
        </w:rPr>
        <w:t xml:space="preserve"> mutually influence one another in the AR ladder, without invoking a separate “matter sector” defined on a fixed background.</w:t>
      </w:r>
    </w:p>
    <w:p w14:paraId="2A474E6D" w14:textId="77777777" w:rsidR="007E194B" w:rsidRPr="007E194B" w:rsidRDefault="005800E8" w:rsidP="007E194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95D2266">
          <v:rect id="_x0000_i1159" style="width:0;height:1.5pt" o:hralign="center" o:hrstd="t" o:hr="t" fillcolor="#a0a0a0" stroked="f"/>
        </w:pict>
      </w:r>
    </w:p>
    <w:p w14:paraId="0C988763" w14:textId="77777777" w:rsidR="007E194B" w:rsidRPr="007E194B" w:rsidRDefault="007E194B" w:rsidP="007E194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19" w:name="_Toc215316816"/>
      <w:r w:rsidRPr="007E194B">
        <w:rPr>
          <w:rFonts w:ascii="Times New Roman" w:eastAsia="Times New Roman" w:hAnsi="Times New Roman" w:cs="Times New Roman"/>
          <w:b/>
          <w:bCs/>
          <w:kern w:val="0"/>
          <w:sz w:val="27"/>
          <w:szCs w:val="27"/>
          <w14:ligatures w14:val="none"/>
        </w:rPr>
        <w:t>10.4.6 Summary</w:t>
      </w:r>
      <w:bookmarkEnd w:id="419"/>
    </w:p>
    <w:p w14:paraId="528EA7FF" w14:textId="77777777" w:rsidR="007E194B" w:rsidRPr="007E194B" w:rsidRDefault="007E194B" w:rsidP="007E194B">
      <w:p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Section 10.4 has:</w:t>
      </w:r>
    </w:p>
    <w:p w14:paraId="45CFC2F8" w14:textId="77777777" w:rsidR="007E194B" w:rsidRPr="007E194B" w:rsidRDefault="007E194B" w:rsidP="007E194B">
      <w:pPr>
        <w:numPr>
          <w:ilvl w:val="0"/>
          <w:numId w:val="690"/>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Defined </w:t>
      </w:r>
      <w:r w:rsidRPr="007E194B">
        <w:rPr>
          <w:rFonts w:ascii="Times New Roman" w:eastAsia="Times New Roman" w:hAnsi="Times New Roman" w:cs="Times New Roman"/>
          <w:b/>
          <w:bCs/>
          <w:kern w:val="0"/>
          <w14:ligatures w14:val="none"/>
        </w:rPr>
        <w:t>nested-time systems</w:t>
      </w:r>
      <w:r w:rsidRPr="007E194B">
        <w:rPr>
          <w:rFonts w:ascii="Times New Roman" w:eastAsia="Times New Roman" w:hAnsi="Times New Roman" w:cs="Times New Roman"/>
          <w:kern w:val="0"/>
          <w14:ligatures w14:val="none"/>
        </w:rPr>
        <w:t xml:space="preserve"> as stacks of CSs across bands, with a center band and nested inner/outer contexts.</w:t>
      </w:r>
    </w:p>
    <w:p w14:paraId="4E777C0F" w14:textId="77777777" w:rsidR="007E194B" w:rsidRPr="007E194B" w:rsidRDefault="007E194B" w:rsidP="007E194B">
      <w:pPr>
        <w:numPr>
          <w:ilvl w:val="0"/>
          <w:numId w:val="690"/>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Defined </w:t>
      </w:r>
      <w:r w:rsidRPr="007E194B">
        <w:rPr>
          <w:rFonts w:ascii="Times New Roman" w:eastAsia="Times New Roman" w:hAnsi="Times New Roman" w:cs="Times New Roman"/>
          <w:b/>
          <w:bCs/>
          <w:kern w:val="0"/>
          <w14:ligatures w14:val="none"/>
        </w:rPr>
        <w:t>nested-time matter</w:t>
      </w:r>
      <w:r w:rsidRPr="007E194B">
        <w:rPr>
          <w:rFonts w:ascii="Times New Roman" w:eastAsia="Times New Roman" w:hAnsi="Times New Roman" w:cs="Times New Roman"/>
          <w:kern w:val="0"/>
          <w14:ligatures w14:val="none"/>
        </w:rPr>
        <w:t xml:space="preserve"> as nested-time systems that are dynamically stable across context-time, with reproduction stability and a coherent center.</w:t>
      </w:r>
    </w:p>
    <w:p w14:paraId="58DF2EBA" w14:textId="77777777" w:rsidR="007E194B" w:rsidRPr="007E194B" w:rsidRDefault="007E194B" w:rsidP="007E194B">
      <w:pPr>
        <w:numPr>
          <w:ilvl w:val="0"/>
          <w:numId w:val="690"/>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Distinguished </w:t>
      </w:r>
      <w:r w:rsidRPr="007E194B">
        <w:rPr>
          <w:rFonts w:ascii="Times New Roman" w:eastAsia="Times New Roman" w:hAnsi="Times New Roman" w:cs="Times New Roman"/>
          <w:b/>
          <w:bCs/>
          <w:kern w:val="0"/>
          <w14:ligatures w14:val="none"/>
        </w:rPr>
        <w:t>inner</w:t>
      </w:r>
      <w:r w:rsidRPr="007E194B">
        <w:rPr>
          <w:rFonts w:ascii="Times New Roman" w:eastAsia="Times New Roman" w:hAnsi="Times New Roman" w:cs="Times New Roman"/>
          <w:kern w:val="0"/>
          <w14:ligatures w14:val="none"/>
        </w:rPr>
        <w:t xml:space="preserve">, </w:t>
      </w:r>
      <w:r w:rsidRPr="007E194B">
        <w:rPr>
          <w:rFonts w:ascii="Times New Roman" w:eastAsia="Times New Roman" w:hAnsi="Times New Roman" w:cs="Times New Roman"/>
          <w:b/>
          <w:bCs/>
          <w:kern w:val="0"/>
          <w14:ligatures w14:val="none"/>
        </w:rPr>
        <w:t>center/hinge</w:t>
      </w:r>
      <w:r w:rsidRPr="007E194B">
        <w:rPr>
          <w:rFonts w:ascii="Times New Roman" w:eastAsia="Times New Roman" w:hAnsi="Times New Roman" w:cs="Times New Roman"/>
          <w:kern w:val="0"/>
          <w14:ligatures w14:val="none"/>
        </w:rPr>
        <w:t xml:space="preserve">, and </w:t>
      </w:r>
      <w:r w:rsidRPr="007E194B">
        <w:rPr>
          <w:rFonts w:ascii="Times New Roman" w:eastAsia="Times New Roman" w:hAnsi="Times New Roman" w:cs="Times New Roman"/>
          <w:b/>
          <w:bCs/>
          <w:kern w:val="0"/>
          <w14:ligatures w14:val="none"/>
        </w:rPr>
        <w:t>outer</w:t>
      </w:r>
      <w:r w:rsidRPr="007E194B">
        <w:rPr>
          <w:rFonts w:ascii="Times New Roman" w:eastAsia="Times New Roman" w:hAnsi="Times New Roman" w:cs="Times New Roman"/>
          <w:kern w:val="0"/>
          <w14:ligatures w14:val="none"/>
        </w:rPr>
        <w:t xml:space="preserve"> nested-time sectors, each corresponding to different bands and scale ranges.</w:t>
      </w:r>
    </w:p>
    <w:p w14:paraId="05108943" w14:textId="77777777" w:rsidR="007E194B" w:rsidRPr="007E194B" w:rsidRDefault="007E194B" w:rsidP="007E194B">
      <w:pPr>
        <w:numPr>
          <w:ilvl w:val="0"/>
          <w:numId w:val="690"/>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Introduced </w:t>
      </w:r>
      <w:r w:rsidRPr="007E194B">
        <w:rPr>
          <w:rFonts w:ascii="Times New Roman" w:eastAsia="Times New Roman" w:hAnsi="Times New Roman" w:cs="Times New Roman"/>
          <w:b/>
          <w:bCs/>
          <w:kern w:val="0"/>
          <w14:ligatures w14:val="none"/>
        </w:rPr>
        <w:t>nested-time worldlines</w:t>
      </w:r>
      <w:r w:rsidRPr="007E194B">
        <w:rPr>
          <w:rFonts w:ascii="Times New Roman" w:eastAsia="Times New Roman" w:hAnsi="Times New Roman" w:cs="Times New Roman"/>
          <w:kern w:val="0"/>
          <w14:ligatures w14:val="none"/>
        </w:rPr>
        <w:t>, histories of nested CSs across bands and context-time, whose projections yield emergent 4D trajectories.</w:t>
      </w:r>
    </w:p>
    <w:p w14:paraId="666E9432" w14:textId="77777777" w:rsidR="007E194B" w:rsidRPr="007E194B" w:rsidRDefault="007E194B" w:rsidP="007E194B">
      <w:pPr>
        <w:numPr>
          <w:ilvl w:val="0"/>
          <w:numId w:val="690"/>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Sketched at a structural level how nested-time matter sources and responds to gravity through bandwise source densities and hinge-level potentials.</w:t>
      </w:r>
    </w:p>
    <w:p w14:paraId="3B383F98" w14:textId="77777777" w:rsidR="007E194B" w:rsidRPr="007E194B" w:rsidRDefault="007E194B" w:rsidP="007E194B">
      <w:p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In the next subsection (10.5), we will define </w:t>
      </w:r>
      <w:r w:rsidRPr="007E194B">
        <w:rPr>
          <w:rFonts w:ascii="Times New Roman" w:eastAsia="Times New Roman" w:hAnsi="Times New Roman" w:cs="Times New Roman"/>
          <w:b/>
          <w:bCs/>
          <w:kern w:val="0"/>
          <w14:ligatures w14:val="none"/>
        </w:rPr>
        <w:t>qualia</w:t>
      </w:r>
      <w:r w:rsidRPr="007E194B">
        <w:rPr>
          <w:rFonts w:ascii="Times New Roman" w:eastAsia="Times New Roman" w:hAnsi="Times New Roman" w:cs="Times New Roman"/>
          <w:kern w:val="0"/>
          <w14:ligatures w14:val="none"/>
        </w:rPr>
        <w:t xml:space="preserve"> in this framework as equivalence classes of nested ladder configurations centered on a present-moment band, connecting the nested-time matter picture to the theory’s core interpretation of conscious experience.</w:t>
      </w:r>
    </w:p>
    <w:p w14:paraId="292435F9" w14:textId="77777777" w:rsidR="001C7917" w:rsidRPr="001C7917" w:rsidRDefault="001C7917" w:rsidP="001C791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20" w:name="_Toc215316817"/>
      <w:r w:rsidRPr="001C7917">
        <w:rPr>
          <w:rFonts w:ascii="Times New Roman" w:eastAsia="Times New Roman" w:hAnsi="Times New Roman" w:cs="Times New Roman"/>
          <w:b/>
          <w:bCs/>
          <w:kern w:val="0"/>
          <w:sz w:val="36"/>
          <w:szCs w:val="36"/>
          <w14:ligatures w14:val="none"/>
        </w:rPr>
        <w:t>10.5 Qualia as Equivalence Classes of Ladder Configurations</w:t>
      </w:r>
      <w:bookmarkEnd w:id="420"/>
    </w:p>
    <w:p w14:paraId="6D3760BB"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In earlier parts, “qualia” were introduced informally as labels for </w:t>
      </w:r>
      <w:r w:rsidRPr="001C7917">
        <w:rPr>
          <w:rFonts w:ascii="Times New Roman" w:eastAsia="Times New Roman" w:hAnsi="Times New Roman" w:cs="Times New Roman"/>
          <w:b/>
          <w:bCs/>
          <w:kern w:val="0"/>
          <w14:ligatures w14:val="none"/>
        </w:rPr>
        <w:t>present-moment content</w:t>
      </w:r>
      <w:r w:rsidRPr="001C7917">
        <w:rPr>
          <w:rFonts w:ascii="Times New Roman" w:eastAsia="Times New Roman" w:hAnsi="Times New Roman" w:cs="Times New Roman"/>
          <w:kern w:val="0"/>
          <w14:ligatures w14:val="none"/>
        </w:rPr>
        <w:t xml:space="preserve"> carried by PMSs and CSs. Here we give a </w:t>
      </w:r>
      <w:r w:rsidRPr="001C7917">
        <w:rPr>
          <w:rFonts w:ascii="Times New Roman" w:eastAsia="Times New Roman" w:hAnsi="Times New Roman" w:cs="Times New Roman"/>
          <w:b/>
          <w:bCs/>
          <w:kern w:val="0"/>
          <w14:ligatures w14:val="none"/>
        </w:rPr>
        <w:t>purely structural definition</w:t>
      </w:r>
      <w:r w:rsidRPr="001C7917">
        <w:rPr>
          <w:rFonts w:ascii="Times New Roman" w:eastAsia="Times New Roman" w:hAnsi="Times New Roman" w:cs="Times New Roman"/>
          <w:kern w:val="0"/>
          <w14:ligatures w14:val="none"/>
        </w:rPr>
        <w:t>:</w:t>
      </w:r>
    </w:p>
    <w:p w14:paraId="0086C685"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A </w:t>
      </w:r>
      <w:r w:rsidRPr="001C7917">
        <w:rPr>
          <w:rFonts w:ascii="Times New Roman" w:eastAsia="Times New Roman" w:hAnsi="Times New Roman" w:cs="Times New Roman"/>
          <w:b/>
          <w:bCs/>
          <w:kern w:val="0"/>
          <w14:ligatures w14:val="none"/>
        </w:rPr>
        <w:t>quale</w:t>
      </w:r>
      <w:r w:rsidRPr="001C7917">
        <w:rPr>
          <w:rFonts w:ascii="Times New Roman" w:eastAsia="Times New Roman" w:hAnsi="Times New Roman" w:cs="Times New Roman"/>
          <w:kern w:val="0"/>
          <w14:ligatures w14:val="none"/>
        </w:rPr>
        <w:t xml:space="preserve"> is an equivalence class of ladder configurations that share the same present-moment structure at a chosen center band, modulo neutral moves, internal refinements, and external embeddings.</w:t>
      </w:r>
    </w:p>
    <w:p w14:paraId="4D7A9509"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This section formalizes that statement within the context-ladder, nested-time, and gravitational structures developed so far.</w:t>
      </w:r>
    </w:p>
    <w:p w14:paraId="72B4675D" w14:textId="77777777" w:rsidR="001C7917" w:rsidRPr="001C7917" w:rsidRDefault="005800E8" w:rsidP="001C791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31CD5BD">
          <v:rect id="_x0000_i1160" style="width:0;height:1.5pt" o:hralign="center" o:hrstd="t" o:hr="t" fillcolor="#a0a0a0" stroked="f"/>
        </w:pict>
      </w:r>
    </w:p>
    <w:p w14:paraId="0DEE5213" w14:textId="77777777" w:rsidR="001C7917" w:rsidRPr="001C7917" w:rsidRDefault="001C7917" w:rsidP="001C791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21" w:name="_Toc215316818"/>
      <w:r w:rsidRPr="001C7917">
        <w:rPr>
          <w:rFonts w:ascii="Times New Roman" w:eastAsia="Times New Roman" w:hAnsi="Times New Roman" w:cs="Times New Roman"/>
          <w:b/>
          <w:bCs/>
          <w:kern w:val="0"/>
          <w:sz w:val="27"/>
          <w:szCs w:val="27"/>
          <w14:ligatures w14:val="none"/>
        </w:rPr>
        <w:t>10.5.1 Present-centered ladder configurations</w:t>
      </w:r>
      <w:bookmarkEnd w:id="421"/>
    </w:p>
    <w:p w14:paraId="0ACF5CFA"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We first define what it means to talk about a </w:t>
      </w:r>
      <w:r w:rsidRPr="001C7917">
        <w:rPr>
          <w:rFonts w:ascii="Times New Roman" w:eastAsia="Times New Roman" w:hAnsi="Times New Roman" w:cs="Times New Roman"/>
          <w:b/>
          <w:bCs/>
          <w:kern w:val="0"/>
          <w14:ligatures w14:val="none"/>
        </w:rPr>
        <w:t>present-centered configuration</w:t>
      </w:r>
      <w:r w:rsidRPr="001C7917">
        <w:rPr>
          <w:rFonts w:ascii="Times New Roman" w:eastAsia="Times New Roman" w:hAnsi="Times New Roman" w:cs="Times New Roman"/>
          <w:kern w:val="0"/>
          <w14:ligatures w14:val="none"/>
        </w:rPr>
        <w:t xml:space="preserve"> of the ladder.</w:t>
      </w:r>
    </w:p>
    <w:p w14:paraId="502E8D87"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Fix a center band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xml:space="preserve">(often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r>
          <w:rPr>
            <w:rFonts w:ascii="Cambria Math" w:eastAsia="Times New Roman" w:hAnsi="Cambria Math" w:cs="Times New Roman"/>
            <w:kern w:val="0"/>
            <w14:ligatures w14:val="none"/>
          </w:rPr>
          <m:t>=0</m:t>
        </m:r>
      </m:oMath>
      <w:r w:rsidRPr="001C7917">
        <w:rPr>
          <w:rFonts w:ascii="Times New Roman" w:eastAsia="Times New Roman" w:hAnsi="Times New Roman" w:cs="Times New Roman"/>
          <w:kern w:val="0"/>
          <w14:ligatures w14:val="none"/>
        </w:rPr>
        <w:t xml:space="preserve">, the hinge band), and a context-time </w:t>
      </w:r>
      <m:oMath>
        <m:r>
          <w:rPr>
            <w:rFonts w:ascii="Cambria Math" w:eastAsia="Times New Roman" w:hAnsi="Cambria Math" w:cs="Times New Roman"/>
            <w:kern w:val="0"/>
            <w14:ligatures w14:val="none"/>
          </w:rPr>
          <m:t>σ</m:t>
        </m:r>
      </m:oMath>
      <w:r w:rsidRPr="001C7917">
        <w:rPr>
          <w:rFonts w:ascii="Times New Roman" w:eastAsia="Times New Roman" w:hAnsi="Times New Roman" w:cs="Times New Roman"/>
          <w:kern w:val="0"/>
          <w14:ligatures w14:val="none"/>
        </w:rPr>
        <w:t>. Consider:</w:t>
      </w:r>
    </w:p>
    <w:p w14:paraId="24F8626A" w14:textId="77777777" w:rsidR="001C7917" w:rsidRPr="001C7917" w:rsidRDefault="001C7917" w:rsidP="001C7917">
      <w:pPr>
        <w:numPr>
          <w:ilvl w:val="0"/>
          <w:numId w:val="691"/>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A family of CSs </w:t>
      </w:r>
      <m:oMath>
        <m:d>
          <m:dPr>
            <m:begChr m:val="{"/>
            <m:end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(σ)</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n</m:t>
                </m:r>
                <m:r>
                  <m:rPr>
                    <m:scr m:val="script"/>
                  </m:rPr>
                  <w:rPr>
                    <w:rFonts w:ascii="Cambria Math" w:eastAsia="Times New Roman" w:hAnsi="Cambria Math" w:cs="Times New Roman"/>
                    <w:kern w:val="0"/>
                    <w14:ligatures w14:val="none"/>
                  </w:rPr>
                  <m:t>∈I</m:t>
                </m:r>
              </m:sub>
            </m:sSub>
          </m:e>
        </m:d>
      </m:oMath>
      <w:r w:rsidRPr="001C7917">
        <w:rPr>
          <w:rFonts w:ascii="Times New Roman" w:eastAsia="Times New Roman" w:hAnsi="Times New Roman" w:cs="Times New Roman"/>
          <w:kern w:val="0"/>
          <w14:ligatures w14:val="none"/>
        </w:rPr>
        <w:t>forming a nested-time system (as in 10.4).</w:t>
      </w:r>
    </w:p>
    <w:p w14:paraId="67E44556" w14:textId="77777777" w:rsidR="001C7917" w:rsidRPr="001C7917" w:rsidRDefault="001C7917" w:rsidP="001C7917">
      <w:pPr>
        <w:numPr>
          <w:ilvl w:val="0"/>
          <w:numId w:val="691"/>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A corresponding family of carriers </w:t>
      </w:r>
      <m:oMath>
        <m:d>
          <m:dPr>
            <m:begChr m:val="{"/>
            <m:end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C</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(σ)</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n</m:t>
                </m:r>
                <m:r>
                  <m:rPr>
                    <m:scr m:val="script"/>
                  </m:rPr>
                  <w:rPr>
                    <w:rFonts w:ascii="Cambria Math" w:eastAsia="Times New Roman" w:hAnsi="Cambria Math" w:cs="Times New Roman"/>
                    <w:kern w:val="0"/>
                    <w14:ligatures w14:val="none"/>
                  </w:rPr>
                  <m:t>∈I</m:t>
                </m:r>
              </m:sub>
            </m:sSub>
          </m:e>
        </m:d>
      </m:oMath>
      <w:r w:rsidRPr="001C7917">
        <w:rPr>
          <w:rFonts w:ascii="Times New Roman" w:eastAsia="Times New Roman" w:hAnsi="Times New Roman" w:cs="Times New Roman"/>
          <w:kern w:val="0"/>
          <w14:ligatures w14:val="none"/>
        </w:rPr>
        <w:t>attached to the CSs, with PMS</w:t>
      </w:r>
      <m:oMath>
        <m:sSub>
          <m:sSubPr>
            <m:ctrlPr>
              <w:rPr>
                <w:rFonts w:ascii="Cambria Math" w:eastAsia="Times New Roman" w:hAnsi="Cambria Math" w:cs="Times New Roman"/>
                <w:kern w:val="0"/>
                <w14:ligatures w14:val="none"/>
              </w:rPr>
            </m:ctrlPr>
          </m:sSubP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IN</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ON</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m:t>
        </m:r>
      </m:oMath>
      <w:r w:rsidRPr="001C7917">
        <w:rPr>
          <w:rFonts w:ascii="Times New Roman" w:eastAsia="Times New Roman" w:hAnsi="Times New Roman" w:cs="Times New Roman"/>
          <w:kern w:val="0"/>
          <w14:ligatures w14:val="none"/>
        </w:rPr>
        <w:t>.</w:t>
      </w:r>
    </w:p>
    <w:p w14:paraId="3B44E35D" w14:textId="77777777" w:rsidR="001C7917" w:rsidRPr="001C7917" w:rsidRDefault="001C7917" w:rsidP="001C7917">
      <w:pPr>
        <w:numPr>
          <w:ilvl w:val="0"/>
          <w:numId w:val="691"/>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Bandwise gauge, matter, and gravitational fields associated with these carriers (Sections 9 and 10).</w:t>
      </w:r>
    </w:p>
    <w:p w14:paraId="5CD32892"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Definition 10.5.1 (Present-centered ladder configuration).</w:t>
      </w:r>
      <w:r w:rsidRPr="001C7917">
        <w:rPr>
          <w:rFonts w:ascii="Times New Roman" w:eastAsia="Times New Roman" w:hAnsi="Times New Roman" w:cs="Times New Roman"/>
          <w:kern w:val="0"/>
          <w14:ligatures w14:val="none"/>
        </w:rPr>
        <w:br/>
        <w:t xml:space="preserve">A </w:t>
      </w:r>
      <w:r w:rsidRPr="001C7917">
        <w:rPr>
          <w:rFonts w:ascii="Times New Roman" w:eastAsia="Times New Roman" w:hAnsi="Times New Roman" w:cs="Times New Roman"/>
          <w:b/>
          <w:bCs/>
          <w:kern w:val="0"/>
          <w14:ligatures w14:val="none"/>
        </w:rPr>
        <w:t>present-centered ladder configuration</w:t>
      </w:r>
      <w:r w:rsidRPr="001C7917">
        <w:rPr>
          <w:rFonts w:ascii="Times New Roman" w:eastAsia="Times New Roman" w:hAnsi="Times New Roman" w:cs="Times New Roman"/>
          <w:kern w:val="0"/>
          <w14:ligatures w14:val="none"/>
        </w:rPr>
        <w:t xml:space="preserve"> at </w:t>
      </w:r>
      <m:oMath>
        <m:d>
          <m:dPr>
            <m:sep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e>
          <m:e>
            <m:r>
              <w:rPr>
                <w:rFonts w:ascii="Cambria Math" w:eastAsia="Times New Roman" w:hAnsi="Cambria Math" w:cs="Times New Roman"/>
                <w:kern w:val="0"/>
                <w14:ligatures w14:val="none"/>
              </w:rPr>
              <m:t>σ</m:t>
            </m:r>
          </m:e>
        </m:d>
      </m:oMath>
      <w:r w:rsidRPr="001C7917">
        <w:rPr>
          <w:rFonts w:ascii="Times New Roman" w:eastAsia="Times New Roman" w:hAnsi="Times New Roman" w:cs="Times New Roman"/>
          <w:kern w:val="0"/>
          <w14:ligatures w14:val="none"/>
        </w:rPr>
        <w:t>is a collection</w:t>
      </w:r>
    </w:p>
    <w:p w14:paraId="2BC85550" w14:textId="77777777" w:rsidR="001C7917" w:rsidRPr="001C7917" w:rsidRDefault="001C7917" w:rsidP="001C7917">
      <w:pPr>
        <w:spacing w:after="0" w:line="240" w:lineRule="auto"/>
        <w:rPr>
          <w:rFonts w:ascii="Times New Roman" w:eastAsia="Times New Roman" w:hAnsi="Times New Roman" w:cs="Times New Roman"/>
          <w:kern w:val="0"/>
          <w14:ligatures w14:val="none"/>
        </w:rPr>
      </w:pPr>
      <m:oMathPara>
        <m:oMath>
          <m:r>
            <m:rPr>
              <m:scr m:val="script"/>
            </m:rPr>
            <w:rPr>
              <w:rFonts w:ascii="Cambria Math" w:eastAsia="Times New Roman" w:hAnsi="Cambria Math" w:cs="Times New Roman"/>
              <w:kern w:val="0"/>
              <w14:ligatures w14:val="none"/>
            </w:rPr>
            <m:t>X(</m:t>
          </m:r>
          <m:r>
            <w:rPr>
              <w:rFonts w:ascii="Cambria Math" w:eastAsia="Times New Roman" w:hAnsi="Cambria Math" w:cs="Times New Roman"/>
              <w:kern w:val="0"/>
              <w14:ligatures w14:val="none"/>
            </w:rPr>
            <m:t>σ;</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(σ)</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n</m:t>
              </m:r>
              <m:r>
                <m:rPr>
                  <m:scr m:val="script"/>
                </m:rPr>
                <w:rPr>
                  <w:rFonts w:ascii="Cambria Math" w:eastAsia="Times New Roman" w:hAnsi="Cambria Math" w:cs="Times New Roman"/>
                  <w:kern w:val="0"/>
                  <w14:ligatures w14:val="none"/>
                </w:rPr>
                <m:t>∈I</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C</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(σ)</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n</m:t>
              </m:r>
              <m:r>
                <m:rPr>
                  <m:scr m:val="script"/>
                </m:rPr>
                <w:rPr>
                  <w:rFonts w:ascii="Cambria Math" w:eastAsia="Times New Roman" w:hAnsi="Cambria Math" w:cs="Times New Roman"/>
                  <w:kern w:val="0"/>
                  <w14:ligatures w14:val="none"/>
                </w:rPr>
                <m:t>∈I</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nor/>
                </m:rPr>
                <w:rPr>
                  <w:rFonts w:ascii="Times New Roman" w:eastAsia="Times New Roman" w:hAnsi="Times New Roman" w:cs="Times New Roman"/>
                  <w:kern w:val="0"/>
                  <w14:ligatures w14:val="none"/>
                </w:rPr>
                <m:t>fields</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(σ)</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n</m:t>
              </m:r>
              <m:r>
                <m:rPr>
                  <m:scr m:val="script"/>
                </m:rPr>
                <w:rPr>
                  <w:rFonts w:ascii="Cambria Math" w:eastAsia="Times New Roman" w:hAnsi="Cambria Math" w:cs="Times New Roman"/>
                  <w:kern w:val="0"/>
                  <w14:ligatures w14:val="none"/>
                </w:rPr>
                <m:t>∈I</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3F7DA399"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satisfying:</w:t>
      </w:r>
    </w:p>
    <w:p w14:paraId="51F9EDA3" w14:textId="77777777" w:rsidR="001C7917" w:rsidRPr="001C7917" w:rsidRDefault="001C7917" w:rsidP="001C7917">
      <w:pPr>
        <w:numPr>
          <w:ilvl w:val="0"/>
          <w:numId w:val="692"/>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Nestedness</w:t>
      </w:r>
      <w:r w:rsidRPr="001C7917">
        <w:rPr>
          <w:rFonts w:ascii="Times New Roman" w:eastAsia="Times New Roman" w:hAnsi="Times New Roman" w:cs="Times New Roman"/>
          <w:kern w:val="0"/>
          <w14:ligatures w14:val="none"/>
        </w:rPr>
        <w:t xml:space="preserve">: </w:t>
      </w:r>
      <m:oMath>
        <m:d>
          <m:dPr>
            <m:begChr m:val="{"/>
            <m:end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(σ)</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n</m:t>
                </m:r>
                <m:r>
                  <m:rPr>
                    <m:scr m:val="script"/>
                  </m:rPr>
                  <w:rPr>
                    <w:rFonts w:ascii="Cambria Math" w:eastAsia="Times New Roman" w:hAnsi="Cambria Math" w:cs="Times New Roman"/>
                    <w:kern w:val="0"/>
                    <w14:ligatures w14:val="none"/>
                  </w:rPr>
                  <m:t>∈I</m:t>
                </m:r>
              </m:sub>
            </m:sSub>
          </m:e>
        </m:d>
      </m:oMath>
      <w:r w:rsidRPr="001C7917">
        <w:rPr>
          <w:rFonts w:ascii="Times New Roman" w:eastAsia="Times New Roman" w:hAnsi="Times New Roman" w:cs="Times New Roman"/>
          <w:kern w:val="0"/>
          <w14:ligatures w14:val="none"/>
        </w:rPr>
        <w:t xml:space="preserve">form a nested-time system with center band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w:t>
      </w:r>
    </w:p>
    <w:p w14:paraId="7C1E63DF" w14:textId="77777777" w:rsidR="001C7917" w:rsidRPr="001C7917" w:rsidRDefault="001C7917" w:rsidP="001C7917">
      <w:pPr>
        <w:numPr>
          <w:ilvl w:val="0"/>
          <w:numId w:val="692"/>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Consistency</w:t>
      </w:r>
      <w:r w:rsidRPr="001C7917">
        <w:rPr>
          <w:rFonts w:ascii="Times New Roman" w:eastAsia="Times New Roman" w:hAnsi="Times New Roman" w:cs="Times New Roman"/>
          <w:kern w:val="0"/>
          <w14:ligatures w14:val="none"/>
        </w:rPr>
        <w:t>: the carriers and fields at each band are compatible with the CSs and obey the ladder dynamics (present-act, collapse/expansion, reproduction, etc.).</w:t>
      </w:r>
    </w:p>
    <w:p w14:paraId="34EA642A" w14:textId="77777777" w:rsidR="001C7917" w:rsidRPr="001C7917" w:rsidRDefault="001C7917" w:rsidP="001C7917">
      <w:pPr>
        <w:numPr>
          <w:ilvl w:val="0"/>
          <w:numId w:val="692"/>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Present focus</w:t>
      </w:r>
      <w:r w:rsidRPr="001C7917">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r>
          <w:rPr>
            <w:rFonts w:ascii="Cambria Math" w:eastAsia="Times New Roman" w:hAnsi="Cambria Math" w:cs="Times New Roman"/>
            <w:kern w:val="0"/>
            <w14:ligatures w14:val="none"/>
          </w:rPr>
          <m:t>(σ)</m:t>
        </m:r>
      </m:oMath>
      <w:r w:rsidRPr="001C7917">
        <w:rPr>
          <w:rFonts w:ascii="Times New Roman" w:eastAsia="Times New Roman" w:hAnsi="Times New Roman" w:cs="Times New Roman"/>
          <w:kern w:val="0"/>
          <w14:ligatures w14:val="none"/>
        </w:rPr>
        <w:t xml:space="preserve">is singled out as the “present environment” of interest; inner bands </w:t>
      </w:r>
      <m:oMath>
        <m:r>
          <w:rPr>
            <w:rFonts w:ascii="Cambria Math" w:eastAsia="Times New Roman" w:hAnsi="Cambria Math" w:cs="Times New Roman"/>
            <w:kern w:val="0"/>
            <w14:ligatures w14:val="none"/>
          </w:rPr>
          <m:t>n&lt;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xml:space="preserve">are treated as sub-structure, outer bands </w:t>
      </w:r>
      <m:oMath>
        <m:r>
          <w:rPr>
            <w:rFonts w:ascii="Cambria Math" w:eastAsia="Times New Roman" w:hAnsi="Cambria Math" w:cs="Times New Roman"/>
            <w:kern w:val="0"/>
            <w14:ligatures w14:val="none"/>
          </w:rPr>
          <m:t>n&gt;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as embedding.</w:t>
      </w:r>
    </w:p>
    <w:p w14:paraId="1F11665E"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Thus, </w:t>
      </w:r>
      <m:oMath>
        <m:r>
          <m:rPr>
            <m:scr m:val="script"/>
          </m:rPr>
          <w:rPr>
            <w:rFonts w:ascii="Cambria Math" w:eastAsia="Times New Roman" w:hAnsi="Cambria Math" w:cs="Times New Roman"/>
            <w:kern w:val="0"/>
            <w14:ligatures w14:val="none"/>
          </w:rPr>
          <m:t>X(</m:t>
        </m:r>
        <m:r>
          <w:rPr>
            <w:rFonts w:ascii="Cambria Math" w:eastAsia="Times New Roman" w:hAnsi="Cambria Math" w:cs="Times New Roman"/>
            <w:kern w:val="0"/>
            <w14:ligatures w14:val="none"/>
          </w:rPr>
          <m:t>σ;</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r>
          <w:rPr>
            <w:rFonts w:ascii="Cambria Math" w:eastAsia="Times New Roman" w:hAnsi="Cambria Math" w:cs="Times New Roman"/>
            <w:kern w:val="0"/>
            <w14:ligatures w14:val="none"/>
          </w:rPr>
          <m:t>)</m:t>
        </m:r>
      </m:oMath>
      <w:r w:rsidRPr="001C7917">
        <w:rPr>
          <w:rFonts w:ascii="Times New Roman" w:eastAsia="Times New Roman" w:hAnsi="Times New Roman" w:cs="Times New Roman"/>
          <w:kern w:val="0"/>
          <w14:ligatures w14:val="none"/>
        </w:rPr>
        <w:t xml:space="preserve">encodes </w:t>
      </w:r>
      <w:r w:rsidRPr="001C7917">
        <w:rPr>
          <w:rFonts w:ascii="Times New Roman" w:eastAsia="Times New Roman" w:hAnsi="Times New Roman" w:cs="Times New Roman"/>
          <w:b/>
          <w:bCs/>
          <w:kern w:val="0"/>
          <w14:ligatures w14:val="none"/>
        </w:rPr>
        <w:t>everything structurally relevant</w:t>
      </w:r>
      <w:r w:rsidRPr="001C7917">
        <w:rPr>
          <w:rFonts w:ascii="Times New Roman" w:eastAsia="Times New Roman" w:hAnsi="Times New Roman" w:cs="Times New Roman"/>
          <w:kern w:val="0"/>
          <w14:ligatures w14:val="none"/>
        </w:rPr>
        <w:t xml:space="preserve"> to the present state at band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xml:space="preserve">, including inner and outer context structure, at the given context-time </w:t>
      </w:r>
      <m:oMath>
        <m:r>
          <w:rPr>
            <w:rFonts w:ascii="Cambria Math" w:eastAsia="Times New Roman" w:hAnsi="Cambria Math" w:cs="Times New Roman"/>
            <w:kern w:val="0"/>
            <w14:ligatures w14:val="none"/>
          </w:rPr>
          <m:t>σ</m:t>
        </m:r>
      </m:oMath>
      <w:r w:rsidRPr="001C7917">
        <w:rPr>
          <w:rFonts w:ascii="Times New Roman" w:eastAsia="Times New Roman" w:hAnsi="Times New Roman" w:cs="Times New Roman"/>
          <w:kern w:val="0"/>
          <w14:ligatures w14:val="none"/>
        </w:rPr>
        <w:t>.</w:t>
      </w:r>
    </w:p>
    <w:p w14:paraId="7990E615" w14:textId="77777777" w:rsidR="001C7917" w:rsidRPr="001C7917" w:rsidRDefault="005800E8" w:rsidP="001C791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4408927">
          <v:rect id="_x0000_i1161" style="width:0;height:1.5pt" o:hralign="center" o:hrstd="t" o:hr="t" fillcolor="#a0a0a0" stroked="f"/>
        </w:pict>
      </w:r>
    </w:p>
    <w:p w14:paraId="46D7ADD6" w14:textId="77777777" w:rsidR="001C7917" w:rsidRPr="001C7917" w:rsidRDefault="001C7917" w:rsidP="001C791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22" w:name="_Toc215316819"/>
      <w:r w:rsidRPr="001C7917">
        <w:rPr>
          <w:rFonts w:ascii="Times New Roman" w:eastAsia="Times New Roman" w:hAnsi="Times New Roman" w:cs="Times New Roman"/>
          <w:b/>
          <w:bCs/>
          <w:kern w:val="0"/>
          <w:sz w:val="27"/>
          <w:szCs w:val="27"/>
          <w14:ligatures w14:val="none"/>
        </w:rPr>
        <w:t>10.5.2 Equivalence relation on ladder configurations</w:t>
      </w:r>
      <w:bookmarkEnd w:id="422"/>
    </w:p>
    <w:p w14:paraId="5B34CE78"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Different ladder configurations may be </w:t>
      </w:r>
      <w:r w:rsidRPr="001C7917">
        <w:rPr>
          <w:rFonts w:ascii="Times New Roman" w:eastAsia="Times New Roman" w:hAnsi="Times New Roman" w:cs="Times New Roman"/>
          <w:b/>
          <w:bCs/>
          <w:kern w:val="0"/>
          <w14:ligatures w14:val="none"/>
        </w:rPr>
        <w:t>indistinguishable</w:t>
      </w:r>
      <w:r w:rsidRPr="001C7917">
        <w:rPr>
          <w:rFonts w:ascii="Times New Roman" w:eastAsia="Times New Roman" w:hAnsi="Times New Roman" w:cs="Times New Roman"/>
          <w:kern w:val="0"/>
          <w14:ligatures w14:val="none"/>
        </w:rPr>
        <w:t xml:space="preserve"> at the center band, even if they differ in sub-structure or distant environment. We now formalize “indistinguishable at the present” as an equivalence relation.</w:t>
      </w:r>
    </w:p>
    <w:p w14:paraId="13E1C8BC"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Let </w:t>
      </w:r>
      <m:oMath>
        <m:sSub>
          <m:sSubPr>
            <m:ctrlPr>
              <w:rPr>
                <w:rFonts w:ascii="Cambria Math" w:eastAsia="Times New Roman" w:hAnsi="Cambria Math" w:cs="Times New Roman"/>
                <w:kern w:val="0"/>
                <w14:ligatures w14:val="none"/>
              </w:rPr>
            </m:ctrlPr>
          </m:sSubPr>
          <m:e>
            <m:r>
              <m:rPr>
                <m:scr m:val="fraktur"/>
                <m:sty m:val="p"/>
              </m:rPr>
              <w:rPr>
                <w:rFonts w:ascii="Cambria Math" w:eastAsia="Times New Roman" w:hAnsi="Cambria Math" w:cs="Times New Roman"/>
                <w:kern w:val="0"/>
                <w14:ligatures w14:val="none"/>
              </w:rPr>
              <m:t>X</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1C7917">
        <w:rPr>
          <w:rFonts w:ascii="Times New Roman" w:eastAsia="Times New Roman" w:hAnsi="Times New Roman" w:cs="Times New Roman"/>
          <w:kern w:val="0"/>
          <w14:ligatures w14:val="none"/>
        </w:rPr>
        <w:t xml:space="preserve">be the set of all present-centered ladder configurations at band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xml:space="preserve">(for some fixed context-time </w:t>
      </w:r>
      <m:oMath>
        <m:r>
          <w:rPr>
            <w:rFonts w:ascii="Cambria Math" w:eastAsia="Times New Roman" w:hAnsi="Cambria Math" w:cs="Times New Roman"/>
            <w:kern w:val="0"/>
            <w14:ligatures w14:val="none"/>
          </w:rPr>
          <m:t>σ</m:t>
        </m:r>
      </m:oMath>
      <w:r w:rsidRPr="001C7917">
        <w:rPr>
          <w:rFonts w:ascii="Times New Roman" w:eastAsia="Times New Roman" w:hAnsi="Times New Roman" w:cs="Times New Roman"/>
          <w:kern w:val="0"/>
          <w14:ligatures w14:val="none"/>
        </w:rPr>
        <w:t xml:space="preserve">; we suppress </w:t>
      </w:r>
      <m:oMath>
        <m:r>
          <w:rPr>
            <w:rFonts w:ascii="Cambria Math" w:eastAsia="Times New Roman" w:hAnsi="Cambria Math" w:cs="Times New Roman"/>
            <w:kern w:val="0"/>
            <w14:ligatures w14:val="none"/>
          </w:rPr>
          <m:t>σ</m:t>
        </m:r>
      </m:oMath>
      <w:r w:rsidRPr="001C7917">
        <w:rPr>
          <w:rFonts w:ascii="Times New Roman" w:eastAsia="Times New Roman" w:hAnsi="Times New Roman" w:cs="Times New Roman"/>
          <w:kern w:val="0"/>
          <w14:ligatures w14:val="none"/>
        </w:rPr>
        <w:t>in notation when not needed).</w:t>
      </w:r>
    </w:p>
    <w:p w14:paraId="57DE806E"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We define an equivalence relation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1C7917">
        <w:rPr>
          <w:rFonts w:ascii="Times New Roman" w:eastAsia="Times New Roman" w:hAnsi="Times New Roman" w:cs="Times New Roman"/>
          <w:kern w:val="0"/>
          <w14:ligatures w14:val="none"/>
        </w:rPr>
        <w:t xml:space="preserve">on </w:t>
      </w:r>
      <m:oMath>
        <m:sSub>
          <m:sSubPr>
            <m:ctrlPr>
              <w:rPr>
                <w:rFonts w:ascii="Cambria Math" w:eastAsia="Times New Roman" w:hAnsi="Cambria Math" w:cs="Times New Roman"/>
                <w:kern w:val="0"/>
                <w14:ligatures w14:val="none"/>
              </w:rPr>
            </m:ctrlPr>
          </m:sSubPr>
          <m:e>
            <m:r>
              <m:rPr>
                <m:scr m:val="fraktur"/>
                <m:sty m:val="p"/>
              </m:rPr>
              <w:rPr>
                <w:rFonts w:ascii="Cambria Math" w:eastAsia="Times New Roman" w:hAnsi="Cambria Math" w:cs="Times New Roman"/>
                <w:kern w:val="0"/>
                <w14:ligatures w14:val="none"/>
              </w:rPr>
              <m:t>X</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1C7917">
        <w:rPr>
          <w:rFonts w:ascii="Times New Roman" w:eastAsia="Times New Roman" w:hAnsi="Times New Roman" w:cs="Times New Roman"/>
          <w:kern w:val="0"/>
          <w14:ligatures w14:val="none"/>
        </w:rPr>
        <w:t>generated by the following transformations:</w:t>
      </w:r>
    </w:p>
    <w:p w14:paraId="0DF1D547" w14:textId="77777777" w:rsidR="001C7917" w:rsidRPr="001C7917" w:rsidRDefault="001C7917" w:rsidP="001C7917">
      <w:pPr>
        <w:numPr>
          <w:ilvl w:val="0"/>
          <w:numId w:val="69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Neutral moves (tick-level and ladder-level)</w:t>
      </w:r>
    </w:p>
    <w:p w14:paraId="118FCC0E" w14:textId="77777777" w:rsidR="001C7917" w:rsidRPr="001C7917" w:rsidRDefault="001C7917" w:rsidP="001C7917">
      <w:pPr>
        <w:numPr>
          <w:ilvl w:val="1"/>
          <w:numId w:val="69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Tick-level neutral words (Section 2.4) that act as identity on the carriers.</w:t>
      </w:r>
    </w:p>
    <w:p w14:paraId="5493DE98" w14:textId="77777777" w:rsidR="001C7917" w:rsidRPr="001C7917" w:rsidRDefault="001C7917" w:rsidP="001C7917">
      <w:pPr>
        <w:numPr>
          <w:ilvl w:val="1"/>
          <w:numId w:val="69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Ladder-level neutral composites of collapse/expansion (Section 6.2) that act as identity on band-</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xml:space="preserve"> boundary states.</w:t>
      </w:r>
    </w:p>
    <w:p w14:paraId="47CF5F2F" w14:textId="77777777" w:rsidR="001C7917" w:rsidRPr="001C7917" w:rsidRDefault="001C7917" w:rsidP="001C7917">
      <w:pPr>
        <w:numPr>
          <w:ilvl w:val="0"/>
          <w:numId w:val="69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Inner refinements and coarse-grainings</w:t>
      </w:r>
      <w:r w:rsidRPr="001C7917">
        <w:rPr>
          <w:rFonts w:ascii="Times New Roman" w:eastAsia="Times New Roman" w:hAnsi="Times New Roman" w:cs="Times New Roman"/>
          <w:kern w:val="0"/>
          <w14:ligatures w14:val="none"/>
        </w:rPr>
        <w:br/>
        <w:t>Operations that:</w:t>
      </w:r>
    </w:p>
    <w:p w14:paraId="7983727A" w14:textId="77777777" w:rsidR="001C7917" w:rsidRPr="001C7917" w:rsidRDefault="001C7917" w:rsidP="001C7917">
      <w:pPr>
        <w:numPr>
          <w:ilvl w:val="1"/>
          <w:numId w:val="69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modify inner bands </w:t>
      </w:r>
      <m:oMath>
        <m:r>
          <w:rPr>
            <w:rFonts w:ascii="Cambria Math" w:eastAsia="Times New Roman" w:hAnsi="Cambria Math" w:cs="Times New Roman"/>
            <w:kern w:val="0"/>
            <w14:ligatures w14:val="none"/>
          </w:rPr>
          <m:t>n&lt;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via admissible collapse/expansion and reproduction steps,</w:t>
      </w:r>
    </w:p>
    <w:p w14:paraId="42CB9B72" w14:textId="77777777" w:rsidR="001C7917" w:rsidRPr="001C7917" w:rsidRDefault="001C7917" w:rsidP="001C7917">
      <w:pPr>
        <w:numPr>
          <w:ilvl w:val="1"/>
          <w:numId w:val="69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leave band-</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xml:space="preserve"> carriers and band-</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xml:space="preserve"> observable structures invariant,</w:t>
      </w:r>
    </w:p>
    <w:p w14:paraId="18173843" w14:textId="77777777" w:rsidR="001C7917" w:rsidRPr="001C7917" w:rsidRDefault="001C7917" w:rsidP="001C7917">
      <w:pPr>
        <w:numPr>
          <w:ilvl w:val="1"/>
          <w:numId w:val="69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and preserve the hinge-level Born-style statistics for any CS sampling at band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w:t>
      </w:r>
    </w:p>
    <w:p w14:paraId="4DD61FA1" w14:textId="77777777" w:rsidR="001C7917" w:rsidRPr="001C7917" w:rsidRDefault="001C7917" w:rsidP="001C7917">
      <w:pPr>
        <w:numPr>
          <w:ilvl w:val="0"/>
          <w:numId w:val="69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Outer embedding changes</w:t>
      </w:r>
      <w:r w:rsidRPr="001C7917">
        <w:rPr>
          <w:rFonts w:ascii="Times New Roman" w:eastAsia="Times New Roman" w:hAnsi="Times New Roman" w:cs="Times New Roman"/>
          <w:kern w:val="0"/>
          <w14:ligatures w14:val="none"/>
        </w:rPr>
        <w:br/>
        <w:t>Operations that:</w:t>
      </w:r>
    </w:p>
    <w:p w14:paraId="2A8853A8" w14:textId="77777777" w:rsidR="001C7917" w:rsidRPr="001C7917" w:rsidRDefault="001C7917" w:rsidP="001C7917">
      <w:pPr>
        <w:numPr>
          <w:ilvl w:val="1"/>
          <w:numId w:val="69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modify outer bands </w:t>
      </w:r>
      <m:oMath>
        <m:r>
          <w:rPr>
            <w:rFonts w:ascii="Cambria Math" w:eastAsia="Times New Roman" w:hAnsi="Cambria Math" w:cs="Times New Roman"/>
            <w:kern w:val="0"/>
            <w14:ligatures w14:val="none"/>
          </w:rPr>
          <m:t>n&gt;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(e.g. different ambient configurations, distant nested-time matter) via admissible ladder moves,</w:t>
      </w:r>
    </w:p>
    <w:p w14:paraId="4AFE2AA6" w14:textId="77777777" w:rsidR="001C7917" w:rsidRPr="001C7917" w:rsidRDefault="001C7917" w:rsidP="001C7917">
      <w:pPr>
        <w:numPr>
          <w:ilvl w:val="1"/>
          <w:numId w:val="69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keep the band-</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xml:space="preserve"> carriers and band-</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xml:space="preserve"> local gravitational/gauge/matter observables unchanged,</w:t>
      </w:r>
    </w:p>
    <w:p w14:paraId="13B6FB3F" w14:textId="77777777" w:rsidR="001C7917" w:rsidRPr="001C7917" w:rsidRDefault="001C7917" w:rsidP="001C7917">
      <w:pPr>
        <w:numPr>
          <w:ilvl w:val="1"/>
          <w:numId w:val="69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and maintain the same effective hinge gravitational potential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Φ</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1C7917">
        <w:rPr>
          <w:rFonts w:ascii="Times New Roman" w:eastAsia="Times New Roman" w:hAnsi="Times New Roman" w:cs="Times New Roman"/>
          <w:kern w:val="0"/>
          <w14:ligatures w14:val="none"/>
        </w:rPr>
        <w:t>in some neighborhood of the center CS.</w:t>
      </w:r>
    </w:p>
    <w:p w14:paraId="6DD16AAA"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More precisely:</w:t>
      </w:r>
    </w:p>
    <w:p w14:paraId="15F5E03D"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Definition 10.5.2 (Present-content equivalence).</w:t>
      </w:r>
      <w:r w:rsidRPr="001C7917">
        <w:rPr>
          <w:rFonts w:ascii="Times New Roman" w:eastAsia="Times New Roman" w:hAnsi="Times New Roman" w:cs="Times New Roman"/>
          <w:kern w:val="0"/>
          <w14:ligatures w14:val="none"/>
        </w:rPr>
        <w:br/>
        <w:t xml:space="preserve">Two present-centered ladder configurations </w:t>
      </w:r>
      <m:oMath>
        <m:r>
          <m:rPr>
            <m:scr m:val="script"/>
          </m:rPr>
          <w:rPr>
            <w:rFonts w:ascii="Cambria Math" w:eastAsia="Times New Roman" w:hAnsi="Cambria Math" w:cs="Times New Roman"/>
            <w:kern w:val="0"/>
            <w14:ligatures w14:val="none"/>
          </w:rPr>
          <m:t>X,Y∈</m:t>
        </m:r>
        <m:sSub>
          <m:sSubPr>
            <m:ctrlPr>
              <w:rPr>
                <w:rFonts w:ascii="Cambria Math" w:eastAsia="Times New Roman" w:hAnsi="Cambria Math" w:cs="Times New Roman"/>
                <w:kern w:val="0"/>
                <w14:ligatures w14:val="none"/>
              </w:rPr>
            </m:ctrlPr>
          </m:sSubPr>
          <m:e>
            <m:r>
              <m:rPr>
                <m:scr m:val="fraktur"/>
                <m:sty m:val="p"/>
              </m:rPr>
              <w:rPr>
                <w:rFonts w:ascii="Cambria Math" w:eastAsia="Times New Roman" w:hAnsi="Cambria Math" w:cs="Times New Roman"/>
                <w:kern w:val="0"/>
                <w14:ligatures w14:val="none"/>
              </w:rPr>
              <m:t>X</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1C7917">
        <w:rPr>
          <w:rFonts w:ascii="Times New Roman" w:eastAsia="Times New Roman" w:hAnsi="Times New Roman" w:cs="Times New Roman"/>
          <w:kern w:val="0"/>
          <w14:ligatures w14:val="none"/>
        </w:rPr>
        <w:t xml:space="preserve">are </w:t>
      </w:r>
      <w:r w:rsidRPr="001C7917">
        <w:rPr>
          <w:rFonts w:ascii="Times New Roman" w:eastAsia="Times New Roman" w:hAnsi="Times New Roman" w:cs="Times New Roman"/>
          <w:b/>
          <w:bCs/>
          <w:kern w:val="0"/>
          <w14:ligatures w14:val="none"/>
        </w:rPr>
        <w:t>present-content equivalent</w:t>
      </w:r>
      <w:r w:rsidRPr="001C7917">
        <w:rPr>
          <w:rFonts w:ascii="Times New Roman" w:eastAsia="Times New Roman" w:hAnsi="Times New Roman" w:cs="Times New Roman"/>
          <w:kern w:val="0"/>
          <w14:ligatures w14:val="none"/>
        </w:rPr>
        <w:t xml:space="preserve"> at band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written</w:t>
      </w:r>
    </w:p>
    <w:p w14:paraId="14A84DF8" w14:textId="77777777" w:rsidR="001C7917" w:rsidRPr="001C7917" w:rsidRDefault="001C7917" w:rsidP="001C7917">
      <w:pPr>
        <w:spacing w:after="0" w:line="240" w:lineRule="auto"/>
        <w:rPr>
          <w:rFonts w:ascii="Times New Roman" w:eastAsia="Times New Roman" w:hAnsi="Times New Roman" w:cs="Times New Roman"/>
          <w:kern w:val="0"/>
          <w14:ligatures w14:val="none"/>
        </w:rPr>
      </w:pPr>
      <m:oMathPara>
        <m:oMath>
          <m:r>
            <m:rPr>
              <m:scr m:val="script"/>
            </m:rPr>
            <w:rPr>
              <w:rFonts w:ascii="Cambria Math" w:eastAsia="Times New Roman" w:hAnsi="Cambria Math" w:cs="Times New Roman"/>
              <w:kern w:val="0"/>
              <w14:ligatures w14:val="none"/>
            </w:rPr>
            <m:t>X</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r>
            <m:rPr>
              <m:scr m:val="script"/>
            </m:rPr>
            <w:rPr>
              <w:rFonts w:ascii="Cambria Math" w:eastAsia="Times New Roman" w:hAnsi="Cambria Math" w:cs="Times New Roman"/>
              <w:kern w:val="0"/>
              <w14:ligatures w14:val="none"/>
            </w:rPr>
            <m:t>Y,</m:t>
          </m:r>
          <m:r>
            <m:rPr>
              <m:sty m:val="p"/>
            </m:rPr>
            <w:rPr>
              <w:rFonts w:ascii="Cambria Math" w:eastAsia="Times New Roman" w:hAnsi="Cambria Math" w:cs="Times New Roman"/>
              <w:kern w:val="0"/>
              <w14:ligatures w14:val="none"/>
            </w:rPr>
            <w:br/>
          </m:r>
        </m:oMath>
      </m:oMathPara>
    </w:p>
    <w:p w14:paraId="17C3D35A"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if </w:t>
      </w:r>
      <m:oMath>
        <m:r>
          <m:rPr>
            <m:scr m:val="script"/>
          </m:rPr>
          <w:rPr>
            <w:rFonts w:ascii="Cambria Math" w:eastAsia="Times New Roman" w:hAnsi="Cambria Math" w:cs="Times New Roman"/>
            <w:kern w:val="0"/>
            <w14:ligatures w14:val="none"/>
          </w:rPr>
          <m:t>Y</m:t>
        </m:r>
      </m:oMath>
      <w:r w:rsidRPr="001C7917">
        <w:rPr>
          <w:rFonts w:ascii="Times New Roman" w:eastAsia="Times New Roman" w:hAnsi="Times New Roman" w:cs="Times New Roman"/>
          <w:kern w:val="0"/>
          <w14:ligatures w14:val="none"/>
        </w:rPr>
        <w:t xml:space="preserve">can be obtained from </w:t>
      </w:r>
      <m:oMath>
        <m:r>
          <m:rPr>
            <m:scr m:val="script"/>
          </m:rPr>
          <w:rPr>
            <w:rFonts w:ascii="Cambria Math" w:eastAsia="Times New Roman" w:hAnsi="Cambria Math" w:cs="Times New Roman"/>
            <w:kern w:val="0"/>
            <w14:ligatures w14:val="none"/>
          </w:rPr>
          <m:t>X</m:t>
        </m:r>
      </m:oMath>
      <w:r w:rsidRPr="001C7917">
        <w:rPr>
          <w:rFonts w:ascii="Times New Roman" w:eastAsia="Times New Roman" w:hAnsi="Times New Roman" w:cs="Times New Roman"/>
          <w:kern w:val="0"/>
          <w14:ligatures w14:val="none"/>
        </w:rPr>
        <w:t>by a finite sequence of transformations of types (1)–(3) above.</w:t>
      </w:r>
    </w:p>
    <w:p w14:paraId="4E8FD645"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This relation is:</w:t>
      </w:r>
    </w:p>
    <w:p w14:paraId="7F1C0634" w14:textId="77777777" w:rsidR="001C7917" w:rsidRPr="001C7917" w:rsidRDefault="001C7917" w:rsidP="001C7917">
      <w:pPr>
        <w:numPr>
          <w:ilvl w:val="0"/>
          <w:numId w:val="694"/>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Reflexive:</w:t>
      </w:r>
      <w:r w:rsidRPr="001C7917">
        <w:rPr>
          <w:rFonts w:ascii="Times New Roman" w:eastAsia="Times New Roman" w:hAnsi="Times New Roman" w:cs="Times New Roman"/>
          <w:kern w:val="0"/>
          <w14:ligatures w14:val="none"/>
        </w:rPr>
        <w:t xml:space="preserve"> identity transformation is allowed.</w:t>
      </w:r>
    </w:p>
    <w:p w14:paraId="712703BB" w14:textId="77777777" w:rsidR="001C7917" w:rsidRPr="001C7917" w:rsidRDefault="001C7917" w:rsidP="001C7917">
      <w:pPr>
        <w:numPr>
          <w:ilvl w:val="0"/>
          <w:numId w:val="694"/>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Symmetric:</w:t>
      </w:r>
      <w:r w:rsidRPr="001C7917">
        <w:rPr>
          <w:rFonts w:ascii="Times New Roman" w:eastAsia="Times New Roman" w:hAnsi="Times New Roman" w:cs="Times New Roman"/>
          <w:kern w:val="0"/>
          <w14:ligatures w14:val="none"/>
        </w:rPr>
        <w:t xml:space="preserve"> each allowed move has an inverse within the same class.</w:t>
      </w:r>
    </w:p>
    <w:p w14:paraId="00C70D1B" w14:textId="77777777" w:rsidR="001C7917" w:rsidRPr="001C7917" w:rsidRDefault="001C7917" w:rsidP="001C7917">
      <w:pPr>
        <w:numPr>
          <w:ilvl w:val="0"/>
          <w:numId w:val="694"/>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Transitive:</w:t>
      </w:r>
      <w:r w:rsidRPr="001C7917">
        <w:rPr>
          <w:rFonts w:ascii="Times New Roman" w:eastAsia="Times New Roman" w:hAnsi="Times New Roman" w:cs="Times New Roman"/>
          <w:kern w:val="0"/>
          <w14:ligatures w14:val="none"/>
        </w:rPr>
        <w:t xml:space="preserve"> compositions of allowed moves remain allowed.</w:t>
      </w:r>
    </w:p>
    <w:p w14:paraId="6F4E7523"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Thus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1C7917">
        <w:rPr>
          <w:rFonts w:ascii="Times New Roman" w:eastAsia="Times New Roman" w:hAnsi="Times New Roman" w:cs="Times New Roman"/>
          <w:kern w:val="0"/>
          <w14:ligatures w14:val="none"/>
        </w:rPr>
        <w:t xml:space="preserve">is an equivalence relation on </w:t>
      </w:r>
      <m:oMath>
        <m:sSub>
          <m:sSubPr>
            <m:ctrlPr>
              <w:rPr>
                <w:rFonts w:ascii="Cambria Math" w:eastAsia="Times New Roman" w:hAnsi="Cambria Math" w:cs="Times New Roman"/>
                <w:kern w:val="0"/>
                <w14:ligatures w14:val="none"/>
              </w:rPr>
            </m:ctrlPr>
          </m:sSubPr>
          <m:e>
            <m:r>
              <m:rPr>
                <m:scr m:val="fraktur"/>
                <m:sty m:val="p"/>
              </m:rPr>
              <w:rPr>
                <w:rFonts w:ascii="Cambria Math" w:eastAsia="Times New Roman" w:hAnsi="Cambria Math" w:cs="Times New Roman"/>
                <w:kern w:val="0"/>
                <w14:ligatures w14:val="none"/>
              </w:rPr>
              <m:t>X</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1C7917">
        <w:rPr>
          <w:rFonts w:ascii="Times New Roman" w:eastAsia="Times New Roman" w:hAnsi="Times New Roman" w:cs="Times New Roman"/>
          <w:kern w:val="0"/>
          <w14:ligatures w14:val="none"/>
        </w:rPr>
        <w:t>.</w:t>
      </w:r>
    </w:p>
    <w:p w14:paraId="2FF09FA0" w14:textId="77777777" w:rsidR="001C7917" w:rsidRPr="001C7917" w:rsidRDefault="005800E8" w:rsidP="001C791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ADA80AB">
          <v:rect id="_x0000_i1162" style="width:0;height:1.5pt" o:hralign="center" o:hrstd="t" o:hr="t" fillcolor="#a0a0a0" stroked="f"/>
        </w:pict>
      </w:r>
    </w:p>
    <w:p w14:paraId="3D288F52" w14:textId="77777777" w:rsidR="001C7917" w:rsidRPr="001C7917" w:rsidRDefault="001C7917" w:rsidP="001C791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23" w:name="_Toc215316820"/>
      <w:r w:rsidRPr="001C7917">
        <w:rPr>
          <w:rFonts w:ascii="Times New Roman" w:eastAsia="Times New Roman" w:hAnsi="Times New Roman" w:cs="Times New Roman"/>
          <w:b/>
          <w:bCs/>
          <w:kern w:val="0"/>
          <w:sz w:val="27"/>
          <w:szCs w:val="27"/>
          <w14:ligatures w14:val="none"/>
        </w:rPr>
        <w:t>10.5.3 Qualia as equivalence classes</w:t>
      </w:r>
      <w:bookmarkEnd w:id="423"/>
    </w:p>
    <w:p w14:paraId="580F2098"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We can now define qualia in purely structural terms.</w:t>
      </w:r>
    </w:p>
    <w:p w14:paraId="57623EF5"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 xml:space="preserve">Definition 10.5.3 (Quale at band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b/>
          <w:bCs/>
          <w:kern w:val="0"/>
          <w14:ligatures w14:val="none"/>
        </w:rPr>
        <w:t>).</w:t>
      </w:r>
      <w:r w:rsidRPr="001C7917">
        <w:rPr>
          <w:rFonts w:ascii="Times New Roman" w:eastAsia="Times New Roman" w:hAnsi="Times New Roman" w:cs="Times New Roman"/>
          <w:kern w:val="0"/>
          <w14:ligatures w14:val="none"/>
        </w:rPr>
        <w:br/>
        <w:t xml:space="preserve">A </w:t>
      </w:r>
      <w:r w:rsidRPr="001C7917">
        <w:rPr>
          <w:rFonts w:ascii="Times New Roman" w:eastAsia="Times New Roman" w:hAnsi="Times New Roman" w:cs="Times New Roman"/>
          <w:b/>
          <w:bCs/>
          <w:kern w:val="0"/>
          <w14:ligatures w14:val="none"/>
        </w:rPr>
        <w:t>quale</w:t>
      </w:r>
      <w:r w:rsidRPr="001C7917">
        <w:rPr>
          <w:rFonts w:ascii="Times New Roman" w:eastAsia="Times New Roman" w:hAnsi="Times New Roman" w:cs="Times New Roman"/>
          <w:kern w:val="0"/>
          <w14:ligatures w14:val="none"/>
        </w:rPr>
        <w:t xml:space="preserve"> (at center band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is an equivalence class</w:t>
      </w:r>
    </w:p>
    <w:p w14:paraId="6F1631BD" w14:textId="77777777" w:rsidR="001C7917" w:rsidRPr="001C7917" w:rsidRDefault="005800E8" w:rsidP="001C7917">
      <w:pPr>
        <w:spacing w:after="0" w:line="240" w:lineRule="auto"/>
        <w:rPr>
          <w:rFonts w:ascii="Times New Roman" w:eastAsia="Times New Roman" w:hAnsi="Times New Roman" w:cs="Times New Roman"/>
          <w:kern w:val="0"/>
          <w14:ligatures w14:val="none"/>
        </w:rPr>
      </w:pPr>
      <m:oMathPara>
        <m:oMath>
          <m:d>
            <m:dPr>
              <m:begChr m:val="["/>
              <m:endChr m:val=","/>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X</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r>
                <m:rPr>
                  <m:scr m:val="script"/>
                </m:rPr>
                <w:rPr>
                  <w:rFonts w:ascii="Cambria Math" w:eastAsia="Times New Roman" w:hAnsi="Cambria Math" w:cs="Times New Roman"/>
                  <w:kern w:val="0"/>
                  <w14:ligatures w14:val="none"/>
                </w:rPr>
                <m:t>:={Y∈</m:t>
              </m:r>
              <m:sSub>
                <m:sSubPr>
                  <m:ctrlPr>
                    <w:rPr>
                      <w:rFonts w:ascii="Cambria Math" w:eastAsia="Times New Roman" w:hAnsi="Cambria Math" w:cs="Times New Roman"/>
                      <w:kern w:val="0"/>
                      <w14:ligatures w14:val="none"/>
                    </w:rPr>
                  </m:ctrlPr>
                </m:sSubPr>
                <m:e>
                  <m:r>
                    <m:rPr>
                      <m:scr m:val="fraktur"/>
                      <m:sty m:val="p"/>
                    </m:rPr>
                    <w:rPr>
                      <w:rFonts w:ascii="Cambria Math" w:eastAsia="Times New Roman" w:hAnsi="Cambria Math" w:cs="Times New Roman"/>
                      <w:kern w:val="0"/>
                      <w14:ligatures w14:val="none"/>
                    </w:rPr>
                    <m:t>X</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r>
                <m:rPr>
                  <m:scr m:val="script"/>
                </m:rPr>
                <w:rPr>
                  <w:rFonts w:ascii="Cambria Math" w:eastAsia="Times New Roman" w:hAnsi="Cambria Math" w:cs="Times New Roman"/>
                  <w:kern w:val="0"/>
                  <w14:ligatures w14:val="none"/>
                </w:rPr>
                <m:t>∣Y</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r>
                <m:rPr>
                  <m:scr m:val="script"/>
                </m:rPr>
                <w:rPr>
                  <w:rFonts w:ascii="Cambria Math" w:eastAsia="Times New Roman" w:hAnsi="Cambria Math" w:cs="Times New Roman"/>
                  <w:kern w:val="0"/>
                  <w14:ligatures w14:val="none"/>
                </w:rPr>
                <m:t>X}</m:t>
              </m:r>
            </m:e>
          </m:d>
          <m:r>
            <m:rPr>
              <m:sty m:val="p"/>
            </m:rPr>
            <w:rPr>
              <w:rFonts w:ascii="Cambria Math" w:eastAsia="Times New Roman" w:hAnsi="Cambria Math" w:cs="Times New Roman"/>
              <w:kern w:val="0"/>
              <w14:ligatures w14:val="none"/>
            </w:rPr>
            <w:br/>
          </m:r>
        </m:oMath>
      </m:oMathPara>
    </w:p>
    <w:p w14:paraId="417F1FB6"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of present-centered ladder configurations under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1C7917">
        <w:rPr>
          <w:rFonts w:ascii="Times New Roman" w:eastAsia="Times New Roman" w:hAnsi="Times New Roman" w:cs="Times New Roman"/>
          <w:kern w:val="0"/>
          <w14:ligatures w14:val="none"/>
        </w:rPr>
        <w:t>.</w:t>
      </w:r>
    </w:p>
    <w:p w14:paraId="44F0734A"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Interpretation:</w:t>
      </w:r>
    </w:p>
    <w:p w14:paraId="5783C67B" w14:textId="77777777" w:rsidR="001C7917" w:rsidRPr="001C7917" w:rsidRDefault="001C7917" w:rsidP="001C7917">
      <w:pPr>
        <w:numPr>
          <w:ilvl w:val="0"/>
          <w:numId w:val="695"/>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Each equivalence class </w:t>
      </w:r>
      <m:oMath>
        <m:d>
          <m:dPr>
            <m:begChr m:val="["/>
            <m:endChr m:val=""/>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X</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e>
        </m:d>
      </m:oMath>
      <w:r w:rsidRPr="001C7917">
        <w:rPr>
          <w:rFonts w:ascii="Times New Roman" w:eastAsia="Times New Roman" w:hAnsi="Times New Roman" w:cs="Times New Roman"/>
          <w:kern w:val="0"/>
          <w14:ligatures w14:val="none"/>
        </w:rPr>
        <w:t xml:space="preserve">is the set of all ladder configurations that share the </w:t>
      </w:r>
      <w:r w:rsidRPr="001C7917">
        <w:rPr>
          <w:rFonts w:ascii="Times New Roman" w:eastAsia="Times New Roman" w:hAnsi="Times New Roman" w:cs="Times New Roman"/>
          <w:b/>
          <w:bCs/>
          <w:kern w:val="0"/>
          <w14:ligatures w14:val="none"/>
        </w:rPr>
        <w:t>same present-moment content</w:t>
      </w:r>
      <w:r w:rsidRPr="001C7917">
        <w:rPr>
          <w:rFonts w:ascii="Times New Roman" w:eastAsia="Times New Roman" w:hAnsi="Times New Roman" w:cs="Times New Roman"/>
          <w:kern w:val="0"/>
          <w14:ligatures w14:val="none"/>
        </w:rPr>
        <w:t xml:space="preserve"> at band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up to neutral moves, internal refinements, and changes in distant environment that do not alter band-</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xml:space="preserve"> observables.</w:t>
      </w:r>
    </w:p>
    <w:p w14:paraId="75624C66" w14:textId="77777777" w:rsidR="001C7917" w:rsidRPr="001C7917" w:rsidRDefault="001C7917" w:rsidP="001C7917">
      <w:pPr>
        <w:numPr>
          <w:ilvl w:val="0"/>
          <w:numId w:val="695"/>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A single ladder configuration </w:t>
      </w:r>
      <m:oMath>
        <m:r>
          <m:rPr>
            <m:scr m:val="script"/>
          </m:rPr>
          <w:rPr>
            <w:rFonts w:ascii="Cambria Math" w:eastAsia="Times New Roman" w:hAnsi="Cambria Math" w:cs="Times New Roman"/>
            <w:kern w:val="0"/>
            <w14:ligatures w14:val="none"/>
          </w:rPr>
          <m:t>X</m:t>
        </m:r>
      </m:oMath>
      <w:r w:rsidRPr="001C7917">
        <w:rPr>
          <w:rFonts w:ascii="Times New Roman" w:eastAsia="Times New Roman" w:hAnsi="Times New Roman" w:cs="Times New Roman"/>
          <w:kern w:val="0"/>
          <w14:ligatures w14:val="none"/>
        </w:rPr>
        <w:t xml:space="preserve">is just a </w:t>
      </w:r>
      <w:r w:rsidRPr="001C7917">
        <w:rPr>
          <w:rFonts w:ascii="Times New Roman" w:eastAsia="Times New Roman" w:hAnsi="Times New Roman" w:cs="Times New Roman"/>
          <w:b/>
          <w:bCs/>
          <w:kern w:val="0"/>
          <w14:ligatures w14:val="none"/>
        </w:rPr>
        <w:t>representative</w:t>
      </w:r>
      <w:r w:rsidRPr="001C7917">
        <w:rPr>
          <w:rFonts w:ascii="Times New Roman" w:eastAsia="Times New Roman" w:hAnsi="Times New Roman" w:cs="Times New Roman"/>
          <w:kern w:val="0"/>
          <w14:ligatures w14:val="none"/>
        </w:rPr>
        <w:t xml:space="preserve"> of the class; the quale is the class itself.</w:t>
      </w:r>
    </w:p>
    <w:p w14:paraId="5719DE96"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Qualia, in this sense, are:</w:t>
      </w:r>
    </w:p>
    <w:p w14:paraId="167D1250" w14:textId="77777777" w:rsidR="001C7917" w:rsidRPr="001C7917" w:rsidRDefault="001C7917" w:rsidP="001C7917">
      <w:pPr>
        <w:numPr>
          <w:ilvl w:val="0"/>
          <w:numId w:val="696"/>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Intrinsic</w:t>
      </w:r>
      <w:r w:rsidRPr="001C7917">
        <w:rPr>
          <w:rFonts w:ascii="Times New Roman" w:eastAsia="Times New Roman" w:hAnsi="Times New Roman" w:cs="Times New Roman"/>
          <w:kern w:val="0"/>
          <w14:ligatures w14:val="none"/>
        </w:rPr>
        <w:t xml:space="preserve"> to the ladder structure: they are subsets of </w:t>
      </w:r>
      <m:oMath>
        <m:sSub>
          <m:sSubPr>
            <m:ctrlPr>
              <w:rPr>
                <w:rFonts w:ascii="Cambria Math" w:eastAsia="Times New Roman" w:hAnsi="Cambria Math" w:cs="Times New Roman"/>
                <w:kern w:val="0"/>
                <w14:ligatures w14:val="none"/>
              </w:rPr>
            </m:ctrlPr>
          </m:sSubPr>
          <m:e>
            <m:r>
              <m:rPr>
                <m:scr m:val="fraktur"/>
                <m:sty m:val="p"/>
              </m:rPr>
              <w:rPr>
                <w:rFonts w:ascii="Cambria Math" w:eastAsia="Times New Roman" w:hAnsi="Cambria Math" w:cs="Times New Roman"/>
                <w:kern w:val="0"/>
                <w14:ligatures w14:val="none"/>
              </w:rPr>
              <m:t>X</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1C7917">
        <w:rPr>
          <w:rFonts w:ascii="Times New Roman" w:eastAsia="Times New Roman" w:hAnsi="Times New Roman" w:cs="Times New Roman"/>
          <w:kern w:val="0"/>
          <w14:ligatures w14:val="none"/>
        </w:rPr>
        <w:t>.</w:t>
      </w:r>
    </w:p>
    <w:p w14:paraId="5734372A" w14:textId="77777777" w:rsidR="001C7917" w:rsidRPr="001C7917" w:rsidRDefault="001C7917" w:rsidP="001C7917">
      <w:pPr>
        <w:numPr>
          <w:ilvl w:val="0"/>
          <w:numId w:val="696"/>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Present-centered:</w:t>
      </w:r>
      <w:r w:rsidRPr="001C7917">
        <w:rPr>
          <w:rFonts w:ascii="Times New Roman" w:eastAsia="Times New Roman" w:hAnsi="Times New Roman" w:cs="Times New Roman"/>
          <w:kern w:val="0"/>
          <w14:ligatures w14:val="none"/>
        </w:rPr>
        <w:t xml:space="preserve"> defined relative to a particular center band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w:t>
      </w:r>
    </w:p>
    <w:p w14:paraId="093537A1" w14:textId="77777777" w:rsidR="001C7917" w:rsidRPr="001C7917" w:rsidRDefault="001C7917" w:rsidP="001C7917">
      <w:pPr>
        <w:numPr>
          <w:ilvl w:val="0"/>
          <w:numId w:val="696"/>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Invariant</w:t>
      </w:r>
      <w:r w:rsidRPr="001C7917">
        <w:rPr>
          <w:rFonts w:ascii="Times New Roman" w:eastAsia="Times New Roman" w:hAnsi="Times New Roman" w:cs="Times New Roman"/>
          <w:kern w:val="0"/>
          <w14:ligatures w14:val="none"/>
        </w:rPr>
        <w:t xml:space="preserve"> under symmetries that leave band-</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xml:space="preserve"> present content unchanged.</w:t>
      </w:r>
    </w:p>
    <w:p w14:paraId="59A3C825"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We may denote the set of all qualia at band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by</w:t>
      </w:r>
    </w:p>
    <w:p w14:paraId="7B42172B" w14:textId="77777777" w:rsidR="001C7917" w:rsidRPr="001C7917" w:rsidRDefault="005800E8" w:rsidP="001C7917">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Q</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cr m:val="fraktur"/>
                  <m:sty m:val="p"/>
                </m:rPr>
                <w:rPr>
                  <w:rFonts w:ascii="Cambria Math" w:eastAsia="Times New Roman" w:hAnsi="Cambria Math" w:cs="Times New Roman"/>
                  <w:kern w:val="0"/>
                  <w14:ligatures w14:val="none"/>
                </w:rPr>
                <m:t>X</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317FC3C2" w14:textId="77777777" w:rsidR="001C7917" w:rsidRPr="001C7917" w:rsidRDefault="005800E8" w:rsidP="001C791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B8728B8">
          <v:rect id="_x0000_i1163" style="width:0;height:1.5pt" o:hralign="center" o:hrstd="t" o:hr="t" fillcolor="#a0a0a0" stroked="f"/>
        </w:pict>
      </w:r>
    </w:p>
    <w:p w14:paraId="0D85BC20" w14:textId="77777777" w:rsidR="001C7917" w:rsidRPr="001C7917" w:rsidRDefault="001C7917" w:rsidP="001C791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24" w:name="_Toc215316821"/>
      <w:r w:rsidRPr="001C7917">
        <w:rPr>
          <w:rFonts w:ascii="Times New Roman" w:eastAsia="Times New Roman" w:hAnsi="Times New Roman" w:cs="Times New Roman"/>
          <w:b/>
          <w:bCs/>
          <w:kern w:val="0"/>
          <w:sz w:val="27"/>
          <w:szCs w:val="27"/>
          <w14:ligatures w14:val="none"/>
        </w:rPr>
        <w:t>10.5.4 Qualia and CS sampling</w:t>
      </w:r>
      <w:bookmarkEnd w:id="424"/>
    </w:p>
    <w:p w14:paraId="5E8ED883"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The Born-style CS sampling procedure (Section 7.5) yields present-plane amplitude sets </w:t>
      </w:r>
      <m:oMath>
        <m:d>
          <m:dPr>
            <m:begChr m:val="{"/>
            <m:end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v</m:t>
                </m:r>
              </m:e>
              <m:sub>
                <m:r>
                  <w:rPr>
                    <w:rFonts w:ascii="Cambria Math" w:eastAsia="Times New Roman" w:hAnsi="Cambria Math" w:cs="Times New Roman"/>
                    <w:kern w:val="0"/>
                    <w14:ligatures w14:val="none"/>
                  </w:rPr>
                  <m:t>i</m:t>
                </m:r>
              </m:sub>
            </m:sSub>
          </m:e>
        </m:d>
      </m:oMath>
      <w:r w:rsidRPr="001C7917">
        <w:rPr>
          <w:rFonts w:ascii="Times New Roman" w:eastAsia="Times New Roman" w:hAnsi="Times New Roman" w:cs="Times New Roman"/>
          <w:kern w:val="0"/>
          <w14:ligatures w14:val="none"/>
        </w:rPr>
        <w:t xml:space="preserve">over outcome basins </w:t>
      </w:r>
      <m:oMath>
        <m:d>
          <m:dPr>
            <m:begChr m:val="{"/>
            <m:end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i</m:t>
                </m:r>
              </m:sub>
            </m:sSub>
          </m:e>
        </m:d>
      </m:oMath>
      <w:r w:rsidRPr="001C7917">
        <w:rPr>
          <w:rFonts w:ascii="Times New Roman" w:eastAsia="Times New Roman" w:hAnsi="Times New Roman" w:cs="Times New Roman"/>
          <w:kern w:val="0"/>
          <w14:ligatures w14:val="none"/>
        </w:rPr>
        <w:t xml:space="preserve">at a given CS and band. For the center CS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r>
          <w:rPr>
            <w:rFonts w:ascii="Cambria Math" w:eastAsia="Times New Roman" w:hAnsi="Cambria Math" w:cs="Times New Roman"/>
            <w:kern w:val="0"/>
            <w14:ligatures w14:val="none"/>
          </w:rPr>
          <m:t>(σ)</m:t>
        </m:r>
      </m:oMath>
      <w:r w:rsidRPr="001C7917">
        <w:rPr>
          <w:rFonts w:ascii="Times New Roman" w:eastAsia="Times New Roman" w:hAnsi="Times New Roman" w:cs="Times New Roman"/>
          <w:kern w:val="0"/>
          <w14:ligatures w14:val="none"/>
        </w:rPr>
        <w:t>:</w:t>
      </w:r>
    </w:p>
    <w:p w14:paraId="2914FEF8" w14:textId="77777777" w:rsidR="001C7917" w:rsidRPr="001C7917" w:rsidRDefault="001C7917" w:rsidP="001C7917">
      <w:pPr>
        <w:numPr>
          <w:ilvl w:val="0"/>
          <w:numId w:val="697"/>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Sampling</w:t>
      </w:r>
      <w:r w:rsidRPr="001C7917">
        <w:rPr>
          <w:rFonts w:ascii="Times New Roman" w:eastAsia="Times New Roman" w:hAnsi="Times New Roman" w:cs="Times New Roman"/>
          <w:kern w:val="0"/>
          <w14:ligatures w14:val="none"/>
        </w:rPr>
        <w:t xml:space="preserve"> at </w:t>
      </w:r>
      <m:oMath>
        <m:d>
          <m:dPr>
            <m:sep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e>
          <m:e>
            <m:r>
              <w:rPr>
                <w:rFonts w:ascii="Cambria Math" w:eastAsia="Times New Roman" w:hAnsi="Cambria Math" w:cs="Times New Roman"/>
                <w:kern w:val="0"/>
                <w14:ligatures w14:val="none"/>
              </w:rPr>
              <m:t>σ</m:t>
            </m:r>
          </m:e>
        </m:d>
      </m:oMath>
      <w:r w:rsidRPr="001C7917">
        <w:rPr>
          <w:rFonts w:ascii="Times New Roman" w:eastAsia="Times New Roman" w:hAnsi="Times New Roman" w:cs="Times New Roman"/>
          <w:kern w:val="0"/>
          <w14:ligatures w14:val="none"/>
        </w:rPr>
        <w:t xml:space="preserve">maps a ladder state (or configuration) to amplitudes </w:t>
      </w:r>
      <m:oMath>
        <m:d>
          <m:dPr>
            <m:begChr m:val="{"/>
            <m:end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v</m:t>
                </m:r>
              </m:e>
              <m:sub>
                <m:r>
                  <w:rPr>
                    <w:rFonts w:ascii="Cambria Math" w:eastAsia="Times New Roman" w:hAnsi="Cambria Math" w:cs="Times New Roman"/>
                    <w:kern w:val="0"/>
                    <w14:ligatures w14:val="none"/>
                  </w:rPr>
                  <m:t>i</m:t>
                </m:r>
              </m:sub>
            </m:sSub>
          </m:e>
        </m:d>
      </m:oMath>
      <w:r w:rsidRPr="001C7917">
        <w:rPr>
          <w:rFonts w:ascii="Times New Roman" w:eastAsia="Times New Roman" w:hAnsi="Times New Roman" w:cs="Times New Roman"/>
          <w:kern w:val="0"/>
          <w14:ligatures w14:val="none"/>
        </w:rPr>
        <w:t>,</w:t>
      </w:r>
    </w:p>
    <w:p w14:paraId="258640B8" w14:textId="77777777" w:rsidR="001C7917" w:rsidRPr="001C7917" w:rsidRDefault="001C7917" w:rsidP="001C7917">
      <w:pPr>
        <w:numPr>
          <w:ilvl w:val="0"/>
          <w:numId w:val="697"/>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In decohered regimes, it yields probabilities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p</m:t>
            </m:r>
          </m:e>
          <m:sub>
            <m:r>
              <w:rPr>
                <w:rFonts w:ascii="Cambria Math" w:eastAsia="Times New Roman" w:hAnsi="Cambria Math" w:cs="Times New Roman"/>
                <w:kern w:val="0"/>
                <w14:ligatures w14:val="none"/>
              </w:rPr>
              <m:t>i</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v</m:t>
            </m:r>
          </m:e>
          <m:sub>
            <m:r>
              <w:rPr>
                <w:rFonts w:ascii="Cambria Math" w:eastAsia="Times New Roman" w:hAnsi="Cambria Math" w:cs="Times New Roman"/>
                <w:kern w:val="0"/>
                <w14:ligatures w14:val="none"/>
              </w:rPr>
              <m:t>i</m:t>
            </m:r>
          </m:sub>
        </m:sSub>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m:t>
            </m:r>
          </m:e>
          <m:sup>
            <m:r>
              <w:rPr>
                <w:rFonts w:ascii="Cambria Math" w:eastAsia="Times New Roman" w:hAnsi="Cambria Math" w:cs="Times New Roman"/>
                <w:kern w:val="0"/>
                <w14:ligatures w14:val="none"/>
              </w:rPr>
              <m:t>2</m:t>
            </m:r>
          </m:sup>
        </m:sSup>
      </m:oMath>
      <w:r w:rsidRPr="001C7917">
        <w:rPr>
          <w:rFonts w:ascii="Times New Roman" w:eastAsia="Times New Roman" w:hAnsi="Times New Roman" w:cs="Times New Roman"/>
          <w:kern w:val="0"/>
          <w14:ligatures w14:val="none"/>
        </w:rPr>
        <w:t xml:space="preserve">for outcomes </w:t>
      </w:r>
      <m:oMath>
        <m:d>
          <m:dPr>
            <m:begChr m:val="{"/>
            <m:end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i</m:t>
                </m:r>
              </m:sub>
            </m:sSub>
          </m:e>
        </m:d>
      </m:oMath>
      <w:r w:rsidRPr="001C7917">
        <w:rPr>
          <w:rFonts w:ascii="Times New Roman" w:eastAsia="Times New Roman" w:hAnsi="Times New Roman" w:cs="Times New Roman"/>
          <w:kern w:val="0"/>
          <w14:ligatures w14:val="none"/>
        </w:rPr>
        <w:t>.</w:t>
      </w:r>
    </w:p>
    <w:p w14:paraId="2A6D9768"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Within a given equivalence class </w:t>
      </w:r>
      <m:oMath>
        <m:d>
          <m:dPr>
            <m:begChr m:val="["/>
            <m:endChr m:val=""/>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X</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e>
        </m:d>
      </m:oMath>
      <w:r w:rsidRPr="001C7917">
        <w:rPr>
          <w:rFonts w:ascii="Times New Roman" w:eastAsia="Times New Roman" w:hAnsi="Times New Roman" w:cs="Times New Roman"/>
          <w:kern w:val="0"/>
          <w14:ligatures w14:val="none"/>
        </w:rPr>
        <w:t>:</w:t>
      </w:r>
    </w:p>
    <w:p w14:paraId="49562BF9" w14:textId="77777777" w:rsidR="001C7917" w:rsidRPr="001C7917" w:rsidRDefault="001C7917" w:rsidP="001C7917">
      <w:pPr>
        <w:numPr>
          <w:ilvl w:val="0"/>
          <w:numId w:val="698"/>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All representatives share the </w:t>
      </w:r>
      <w:r w:rsidRPr="001C7917">
        <w:rPr>
          <w:rFonts w:ascii="Times New Roman" w:eastAsia="Times New Roman" w:hAnsi="Times New Roman" w:cs="Times New Roman"/>
          <w:b/>
          <w:bCs/>
          <w:kern w:val="0"/>
          <w14:ligatures w14:val="none"/>
        </w:rPr>
        <w:t>same hinge/center CS sampling statistics</w:t>
      </w:r>
      <w:r w:rsidRPr="001C7917">
        <w:rPr>
          <w:rFonts w:ascii="Times New Roman" w:eastAsia="Times New Roman" w:hAnsi="Times New Roman" w:cs="Times New Roman"/>
          <w:kern w:val="0"/>
          <w14:ligatures w14:val="none"/>
        </w:rPr>
        <w:t xml:space="preserve"> for any admissible sampling setup localized at band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w:t>
      </w:r>
    </w:p>
    <w:p w14:paraId="09E1DC55" w14:textId="77777777" w:rsidR="001C7917" w:rsidRPr="001C7917" w:rsidRDefault="001C7917" w:rsidP="001C7917">
      <w:pPr>
        <w:numPr>
          <w:ilvl w:val="1"/>
          <w:numId w:val="698"/>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same set of outcome basins </w:t>
      </w:r>
      <m:oMath>
        <m:d>
          <m:dPr>
            <m:begChr m:val="{"/>
            <m:end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i</m:t>
                </m:r>
              </m:sub>
            </m:sSub>
          </m:e>
        </m:d>
      </m:oMath>
      <w:r w:rsidRPr="001C7917">
        <w:rPr>
          <w:rFonts w:ascii="Times New Roman" w:eastAsia="Times New Roman" w:hAnsi="Times New Roman" w:cs="Times New Roman"/>
          <w:kern w:val="0"/>
          <w14:ligatures w14:val="none"/>
        </w:rPr>
        <w:t>,</w:t>
      </w:r>
    </w:p>
    <w:p w14:paraId="38CE596F" w14:textId="77777777" w:rsidR="001C7917" w:rsidRPr="001C7917" w:rsidRDefault="001C7917" w:rsidP="001C7917">
      <w:pPr>
        <w:numPr>
          <w:ilvl w:val="1"/>
          <w:numId w:val="698"/>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same amplitude set </w:t>
      </w:r>
      <m:oMath>
        <m:d>
          <m:dPr>
            <m:begChr m:val="{"/>
            <m:end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v</m:t>
                </m:r>
              </m:e>
              <m:sub>
                <m:r>
                  <w:rPr>
                    <w:rFonts w:ascii="Cambria Math" w:eastAsia="Times New Roman" w:hAnsi="Cambria Math" w:cs="Times New Roman"/>
                    <w:kern w:val="0"/>
                    <w14:ligatures w14:val="none"/>
                  </w:rPr>
                  <m:t>i</m:t>
                </m:r>
              </m:sub>
            </m:sSub>
          </m:e>
        </m:d>
      </m:oMath>
      <w:r w:rsidRPr="001C7917">
        <w:rPr>
          <w:rFonts w:ascii="Times New Roman" w:eastAsia="Times New Roman" w:hAnsi="Times New Roman" w:cs="Times New Roman"/>
          <w:kern w:val="0"/>
          <w14:ligatures w14:val="none"/>
        </w:rPr>
        <w:t>up to phase conventions,</w:t>
      </w:r>
    </w:p>
    <w:p w14:paraId="5F49C5C6" w14:textId="77777777" w:rsidR="001C7917" w:rsidRPr="001C7917" w:rsidRDefault="001C7917" w:rsidP="001C7917">
      <w:pPr>
        <w:numPr>
          <w:ilvl w:val="1"/>
          <w:numId w:val="698"/>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same Born-style probabilities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p</m:t>
            </m:r>
          </m:e>
          <m:sub>
            <m:r>
              <w:rPr>
                <w:rFonts w:ascii="Cambria Math" w:eastAsia="Times New Roman" w:hAnsi="Cambria Math" w:cs="Times New Roman"/>
                <w:kern w:val="0"/>
                <w14:ligatures w14:val="none"/>
              </w:rPr>
              <m:t>i</m:t>
            </m:r>
          </m:sub>
        </m:sSub>
      </m:oMath>
      <w:r w:rsidRPr="001C7917">
        <w:rPr>
          <w:rFonts w:ascii="Times New Roman" w:eastAsia="Times New Roman" w:hAnsi="Times New Roman" w:cs="Times New Roman"/>
          <w:kern w:val="0"/>
          <w14:ligatures w14:val="none"/>
        </w:rPr>
        <w:t>.</w:t>
      </w:r>
    </w:p>
    <w:p w14:paraId="2C351D97"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Conversely, if two ladder configurations produce </w:t>
      </w:r>
      <w:r w:rsidRPr="001C7917">
        <w:rPr>
          <w:rFonts w:ascii="Times New Roman" w:eastAsia="Times New Roman" w:hAnsi="Times New Roman" w:cs="Times New Roman"/>
          <w:b/>
          <w:bCs/>
          <w:kern w:val="0"/>
          <w14:ligatures w14:val="none"/>
        </w:rPr>
        <w:t>different</w:t>
      </w:r>
      <w:r w:rsidRPr="001C7917">
        <w:rPr>
          <w:rFonts w:ascii="Times New Roman" w:eastAsia="Times New Roman" w:hAnsi="Times New Roman" w:cs="Times New Roman"/>
          <w:kern w:val="0"/>
          <w14:ligatures w14:val="none"/>
        </w:rPr>
        <w:t xml:space="preserve"> CS sampling structures at band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xml:space="preserve">(different </w:t>
      </w:r>
      <m:oMath>
        <m:d>
          <m:dPr>
            <m:begChr m:val="{"/>
            <m:end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v</m:t>
                </m:r>
              </m:e>
              <m:sub>
                <m:r>
                  <w:rPr>
                    <w:rFonts w:ascii="Cambria Math" w:eastAsia="Times New Roman" w:hAnsi="Cambria Math" w:cs="Times New Roman"/>
                    <w:kern w:val="0"/>
                    <w14:ligatures w14:val="none"/>
                  </w:rPr>
                  <m:t>i</m:t>
                </m:r>
              </m:sub>
            </m:sSub>
          </m:e>
        </m:d>
      </m:oMath>
      <w:r w:rsidRPr="001C7917">
        <w:rPr>
          <w:rFonts w:ascii="Times New Roman" w:eastAsia="Times New Roman" w:hAnsi="Times New Roman" w:cs="Times New Roman"/>
          <w:kern w:val="0"/>
          <w14:ligatures w14:val="none"/>
        </w:rPr>
        <w:t xml:space="preserve">in an invariant sense), they cannot be equivalent under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1C7917">
        <w:rPr>
          <w:rFonts w:ascii="Times New Roman" w:eastAsia="Times New Roman" w:hAnsi="Times New Roman" w:cs="Times New Roman"/>
          <w:kern w:val="0"/>
          <w14:ligatures w14:val="none"/>
        </w:rPr>
        <w:t xml:space="preserve">, and thus represent </w:t>
      </w:r>
      <w:r w:rsidRPr="001C7917">
        <w:rPr>
          <w:rFonts w:ascii="Times New Roman" w:eastAsia="Times New Roman" w:hAnsi="Times New Roman" w:cs="Times New Roman"/>
          <w:b/>
          <w:bCs/>
          <w:kern w:val="0"/>
          <w14:ligatures w14:val="none"/>
        </w:rPr>
        <w:t>different</w:t>
      </w:r>
      <w:r w:rsidRPr="001C7917">
        <w:rPr>
          <w:rFonts w:ascii="Times New Roman" w:eastAsia="Times New Roman" w:hAnsi="Times New Roman" w:cs="Times New Roman"/>
          <w:kern w:val="0"/>
          <w14:ligatures w14:val="none"/>
        </w:rPr>
        <w:t xml:space="preserve"> qualia.</w:t>
      </w:r>
    </w:p>
    <w:p w14:paraId="0CBCE979"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Structurally:</w:t>
      </w:r>
    </w:p>
    <w:p w14:paraId="4655829A" w14:textId="77777777" w:rsidR="001C7917" w:rsidRPr="001C7917" w:rsidRDefault="001C7917" w:rsidP="001C7917">
      <w:pPr>
        <w:numPr>
          <w:ilvl w:val="0"/>
          <w:numId w:val="699"/>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CS sampling provides an </w:t>
      </w:r>
      <w:r w:rsidRPr="001C7917">
        <w:rPr>
          <w:rFonts w:ascii="Times New Roman" w:eastAsia="Times New Roman" w:hAnsi="Times New Roman" w:cs="Times New Roman"/>
          <w:b/>
          <w:bCs/>
          <w:kern w:val="0"/>
          <w14:ligatures w14:val="none"/>
        </w:rPr>
        <w:t>operational handle</w:t>
      </w:r>
      <w:r w:rsidRPr="001C7917">
        <w:rPr>
          <w:rFonts w:ascii="Times New Roman" w:eastAsia="Times New Roman" w:hAnsi="Times New Roman" w:cs="Times New Roman"/>
          <w:kern w:val="0"/>
          <w14:ligatures w14:val="none"/>
        </w:rPr>
        <w:t xml:space="preserve"> on the equivalence classes: qualia correspond to </w:t>
      </w:r>
      <w:r w:rsidRPr="001C7917">
        <w:rPr>
          <w:rFonts w:ascii="Times New Roman" w:eastAsia="Times New Roman" w:hAnsi="Times New Roman" w:cs="Times New Roman"/>
          <w:b/>
          <w:bCs/>
          <w:kern w:val="0"/>
          <w14:ligatures w14:val="none"/>
        </w:rPr>
        <w:t>distinct CS sampling outcome structures</w:t>
      </w:r>
      <w:r w:rsidRPr="001C7917">
        <w:rPr>
          <w:rFonts w:ascii="Times New Roman" w:eastAsia="Times New Roman" w:hAnsi="Times New Roman" w:cs="Times New Roman"/>
          <w:kern w:val="0"/>
          <w14:ligatures w14:val="none"/>
        </w:rPr>
        <w:t xml:space="preserve"> at the center band, modulo neutral symmetries and internal/external refinements that do not change those structures.</w:t>
      </w:r>
    </w:p>
    <w:p w14:paraId="598017E6" w14:textId="77777777" w:rsidR="001C7917" w:rsidRPr="001C7917" w:rsidRDefault="001C7917" w:rsidP="001C7917">
      <w:pPr>
        <w:numPr>
          <w:ilvl w:val="0"/>
          <w:numId w:val="699"/>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The qualia space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Q</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1C7917">
        <w:rPr>
          <w:rFonts w:ascii="Times New Roman" w:eastAsia="Times New Roman" w:hAnsi="Times New Roman" w:cs="Times New Roman"/>
          <w:kern w:val="0"/>
          <w14:ligatures w14:val="none"/>
        </w:rPr>
        <w:t xml:space="preserve">can be thought of as the </w:t>
      </w:r>
      <w:r w:rsidRPr="001C7917">
        <w:rPr>
          <w:rFonts w:ascii="Times New Roman" w:eastAsia="Times New Roman" w:hAnsi="Times New Roman" w:cs="Times New Roman"/>
          <w:b/>
          <w:bCs/>
          <w:kern w:val="0"/>
          <w14:ligatures w14:val="none"/>
        </w:rPr>
        <w:t>space of possible CS sampling structures</w:t>
      </w:r>
      <w:r w:rsidRPr="001C7917">
        <w:rPr>
          <w:rFonts w:ascii="Times New Roman" w:eastAsia="Times New Roman" w:hAnsi="Times New Roman" w:cs="Times New Roman"/>
          <w:kern w:val="0"/>
          <w14:ligatures w14:val="none"/>
        </w:rPr>
        <w:t xml:space="preserve"> at the present environment band.</w:t>
      </w:r>
    </w:p>
    <w:p w14:paraId="2221B71C" w14:textId="77777777" w:rsidR="001C7917" w:rsidRPr="001C7917" w:rsidRDefault="005800E8" w:rsidP="001C791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B31D369">
          <v:rect id="_x0000_i1164" style="width:0;height:1.5pt" o:hralign="center" o:hrstd="t" o:hr="t" fillcolor="#a0a0a0" stroked="f"/>
        </w:pict>
      </w:r>
    </w:p>
    <w:p w14:paraId="027A7DE0" w14:textId="77777777" w:rsidR="001C7917" w:rsidRPr="001C7917" w:rsidRDefault="001C7917" w:rsidP="001C791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25" w:name="_Toc215316822"/>
      <w:r w:rsidRPr="001C7917">
        <w:rPr>
          <w:rFonts w:ascii="Times New Roman" w:eastAsia="Times New Roman" w:hAnsi="Times New Roman" w:cs="Times New Roman"/>
          <w:b/>
          <w:bCs/>
          <w:kern w:val="0"/>
          <w:sz w:val="27"/>
          <w:szCs w:val="27"/>
          <w14:ligatures w14:val="none"/>
        </w:rPr>
        <w:t>10.5.5 Relation to nested-time matter and gravity</w:t>
      </w:r>
      <w:bookmarkEnd w:id="425"/>
    </w:p>
    <w:p w14:paraId="303B9F8A"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Qualia are not separate from nested-time matter and gravity; they are </w:t>
      </w:r>
      <w:r w:rsidRPr="001C7917">
        <w:rPr>
          <w:rFonts w:ascii="Times New Roman" w:eastAsia="Times New Roman" w:hAnsi="Times New Roman" w:cs="Times New Roman"/>
          <w:b/>
          <w:bCs/>
          <w:kern w:val="0"/>
          <w14:ligatures w14:val="none"/>
        </w:rPr>
        <w:t>specific cuts</w:t>
      </w:r>
      <w:r w:rsidRPr="001C7917">
        <w:rPr>
          <w:rFonts w:ascii="Times New Roman" w:eastAsia="Times New Roman" w:hAnsi="Times New Roman" w:cs="Times New Roman"/>
          <w:kern w:val="0"/>
          <w14:ligatures w14:val="none"/>
        </w:rPr>
        <w:t xml:space="preserve"> through the combined structure:</w:t>
      </w:r>
    </w:p>
    <w:p w14:paraId="7A644E91" w14:textId="77777777" w:rsidR="001C7917" w:rsidRPr="001C7917" w:rsidRDefault="001C7917" w:rsidP="001C7917">
      <w:pPr>
        <w:numPr>
          <w:ilvl w:val="0"/>
          <w:numId w:val="700"/>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A nested-time matter system </w:t>
      </w:r>
      <m:oMath>
        <m:r>
          <m:rPr>
            <m:scr m:val="script"/>
          </m:rPr>
          <w:rPr>
            <w:rFonts w:ascii="Cambria Math" w:eastAsia="Times New Roman" w:hAnsi="Cambria Math" w:cs="Times New Roman"/>
            <w:kern w:val="0"/>
            <w14:ligatures w14:val="none"/>
          </w:rPr>
          <m:t>S</m:t>
        </m:r>
      </m:oMath>
      <w:r w:rsidRPr="001C7917">
        <w:rPr>
          <w:rFonts w:ascii="Times New Roman" w:eastAsia="Times New Roman" w:hAnsi="Times New Roman" w:cs="Times New Roman"/>
          <w:kern w:val="0"/>
          <w14:ligatures w14:val="none"/>
        </w:rPr>
        <w:t xml:space="preserve">has a center CS </w:t>
      </w:r>
      <m:oMath>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CS</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up>
            <m:d>
              <m:dPr>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S</m:t>
                </m:r>
              </m:e>
            </m:d>
          </m:sup>
        </m:sSubSup>
        <m:r>
          <w:rPr>
            <w:rFonts w:ascii="Cambria Math" w:eastAsia="Times New Roman" w:hAnsi="Cambria Math" w:cs="Times New Roman"/>
            <w:kern w:val="0"/>
            <w14:ligatures w14:val="none"/>
          </w:rPr>
          <m:t>(σ)</m:t>
        </m:r>
      </m:oMath>
      <w:r w:rsidRPr="001C7917">
        <w:rPr>
          <w:rFonts w:ascii="Times New Roman" w:eastAsia="Times New Roman" w:hAnsi="Times New Roman" w:cs="Times New Roman"/>
          <w:kern w:val="0"/>
          <w14:ligatures w14:val="none"/>
        </w:rPr>
        <w:t xml:space="preserve">and band components </w:t>
      </w:r>
      <m:oMath>
        <m:d>
          <m:dPr>
            <m:begChr m:val="{"/>
            <m:endChr m:val="}"/>
            <m:ctrlPr>
              <w:rPr>
                <w:rFonts w:ascii="Cambria Math" w:eastAsia="Times New Roman" w:hAnsi="Cambria Math" w:cs="Times New Roman"/>
                <w:kern w:val="0"/>
                <w14:ligatures w14:val="none"/>
              </w:rPr>
            </m:ctrlPr>
          </m:dPr>
          <m:e>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n</m:t>
                </m:r>
              </m:sub>
              <m:sup>
                <m:d>
                  <m:dPr>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S</m:t>
                    </m:r>
                  </m:e>
                </m:d>
              </m:sup>
            </m:sSubSup>
            <m:r>
              <w:rPr>
                <w:rFonts w:ascii="Cambria Math" w:eastAsia="Times New Roman" w:hAnsi="Cambria Math" w:cs="Times New Roman"/>
                <w:kern w:val="0"/>
                <w14:ligatures w14:val="none"/>
              </w:rPr>
              <m:t>(σ)</m:t>
            </m:r>
          </m:e>
        </m:d>
      </m:oMath>
      <w:r w:rsidRPr="001C7917">
        <w:rPr>
          <w:rFonts w:ascii="Times New Roman" w:eastAsia="Times New Roman" w:hAnsi="Times New Roman" w:cs="Times New Roman"/>
          <w:kern w:val="0"/>
          <w14:ligatures w14:val="none"/>
        </w:rPr>
        <w:t>.</w:t>
      </w:r>
    </w:p>
    <w:p w14:paraId="752714EC" w14:textId="77777777" w:rsidR="001C7917" w:rsidRPr="001C7917" w:rsidRDefault="001C7917" w:rsidP="001C7917">
      <w:pPr>
        <w:numPr>
          <w:ilvl w:val="0"/>
          <w:numId w:val="700"/>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A gravitational configuration provides hinge/center potentials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Φ</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r>
          <w:rPr>
            <w:rFonts w:ascii="Cambria Math" w:eastAsia="Times New Roman" w:hAnsi="Cambria Math" w:cs="Times New Roman"/>
            <w:kern w:val="0"/>
            <w14:ligatures w14:val="none"/>
          </w:rPr>
          <m:t>(σ)</m:t>
        </m:r>
      </m:oMath>
      <w:r w:rsidRPr="001C7917">
        <w:rPr>
          <w:rFonts w:ascii="Times New Roman" w:eastAsia="Times New Roman" w:hAnsi="Times New Roman" w:cs="Times New Roman"/>
          <w:kern w:val="0"/>
          <w14:ligatures w14:val="none"/>
        </w:rPr>
        <w:t xml:space="preserve">and bandwise fields </w:t>
      </w:r>
      <m:oMath>
        <m:d>
          <m:dPr>
            <m:begChr m:val="{"/>
            <m:end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Φ</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(σ)</m:t>
            </m:r>
          </m:e>
        </m:d>
      </m:oMath>
      <w:r w:rsidRPr="001C7917">
        <w:rPr>
          <w:rFonts w:ascii="Times New Roman" w:eastAsia="Times New Roman" w:hAnsi="Times New Roman" w:cs="Times New Roman"/>
          <w:kern w:val="0"/>
          <w14:ligatures w14:val="none"/>
        </w:rPr>
        <w:t xml:space="preserve">shaping the nested-time worldline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γ</m:t>
            </m:r>
          </m:e>
          <m:sub>
            <m:r>
              <m:rPr>
                <m:scr m:val="script"/>
              </m:rPr>
              <w:rPr>
                <w:rFonts w:ascii="Cambria Math" w:eastAsia="Times New Roman" w:hAnsi="Cambria Math" w:cs="Times New Roman"/>
                <w:kern w:val="0"/>
                <w14:ligatures w14:val="none"/>
              </w:rPr>
              <m:t>S</m:t>
            </m:r>
          </m:sub>
        </m:sSub>
      </m:oMath>
      <w:r w:rsidRPr="001C7917">
        <w:rPr>
          <w:rFonts w:ascii="Times New Roman" w:eastAsia="Times New Roman" w:hAnsi="Times New Roman" w:cs="Times New Roman"/>
          <w:kern w:val="0"/>
          <w14:ligatures w14:val="none"/>
        </w:rPr>
        <w:t>.</w:t>
      </w:r>
    </w:p>
    <w:p w14:paraId="775A9280" w14:textId="77777777" w:rsidR="001C7917" w:rsidRPr="001C7917" w:rsidRDefault="001C7917" w:rsidP="001C7917">
      <w:pPr>
        <w:numPr>
          <w:ilvl w:val="0"/>
          <w:numId w:val="700"/>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A </w:t>
      </w:r>
      <w:r w:rsidRPr="001C7917">
        <w:rPr>
          <w:rFonts w:ascii="Times New Roman" w:eastAsia="Times New Roman" w:hAnsi="Times New Roman" w:cs="Times New Roman"/>
          <w:b/>
          <w:bCs/>
          <w:kern w:val="0"/>
          <w14:ligatures w14:val="none"/>
        </w:rPr>
        <w:t>present-centered ladder configuration</w:t>
      </w:r>
      <w:r w:rsidRPr="001C7917">
        <w:rPr>
          <w:rFonts w:ascii="Times New Roman" w:eastAsia="Times New Roman" w:hAnsi="Times New Roman" w:cs="Times New Roman"/>
          <w:kern w:val="0"/>
          <w14:ligatures w14:val="none"/>
        </w:rPr>
        <w:t xml:space="preserve"> </w:t>
      </w:r>
      <m:oMath>
        <m:r>
          <m:rPr>
            <m:scr m:val="script"/>
          </m:rPr>
          <w:rPr>
            <w:rFonts w:ascii="Cambria Math" w:eastAsia="Times New Roman" w:hAnsi="Cambria Math" w:cs="Times New Roman"/>
            <w:kern w:val="0"/>
            <w14:ligatures w14:val="none"/>
          </w:rPr>
          <m:t>X(</m:t>
        </m:r>
        <m:r>
          <w:rPr>
            <w:rFonts w:ascii="Cambria Math" w:eastAsia="Times New Roman" w:hAnsi="Cambria Math" w:cs="Times New Roman"/>
            <w:kern w:val="0"/>
            <w14:ligatures w14:val="none"/>
          </w:rPr>
          <m:t>σ;</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r>
          <w:rPr>
            <w:rFonts w:ascii="Cambria Math" w:eastAsia="Times New Roman" w:hAnsi="Cambria Math" w:cs="Times New Roman"/>
            <w:kern w:val="0"/>
            <w14:ligatures w14:val="none"/>
          </w:rPr>
          <m:t>)</m:t>
        </m:r>
      </m:oMath>
      <w:r w:rsidRPr="001C7917">
        <w:rPr>
          <w:rFonts w:ascii="Times New Roman" w:eastAsia="Times New Roman" w:hAnsi="Times New Roman" w:cs="Times New Roman"/>
          <w:kern w:val="0"/>
          <w14:ligatures w14:val="none"/>
        </w:rPr>
        <w:t>includes both the nested-time matter and gravitational sectors.</w:t>
      </w:r>
    </w:p>
    <w:p w14:paraId="68B32093"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The </w:t>
      </w:r>
      <w:r w:rsidRPr="001C7917">
        <w:rPr>
          <w:rFonts w:ascii="Times New Roman" w:eastAsia="Times New Roman" w:hAnsi="Times New Roman" w:cs="Times New Roman"/>
          <w:b/>
          <w:bCs/>
          <w:kern w:val="0"/>
          <w14:ligatures w14:val="none"/>
        </w:rPr>
        <w:t>quale</w:t>
      </w:r>
      <w:r w:rsidRPr="001C7917">
        <w:rPr>
          <w:rFonts w:ascii="Times New Roman" w:eastAsia="Times New Roman" w:hAnsi="Times New Roman" w:cs="Times New Roman"/>
          <w:kern w:val="0"/>
          <w14:ligatures w14:val="none"/>
        </w:rPr>
        <w:t xml:space="preserve"> is the equivalence class of all such configurations that:</w:t>
      </w:r>
    </w:p>
    <w:p w14:paraId="3AF58CC8" w14:textId="77777777" w:rsidR="001C7917" w:rsidRPr="001C7917" w:rsidRDefault="001C7917" w:rsidP="001C7917">
      <w:pPr>
        <w:numPr>
          <w:ilvl w:val="0"/>
          <w:numId w:val="701"/>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have the same center CS boundary state and CS sampling structure at band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w:t>
      </w:r>
    </w:p>
    <w:p w14:paraId="7926A547" w14:textId="77777777" w:rsidR="001C7917" w:rsidRPr="001C7917" w:rsidRDefault="001C7917" w:rsidP="001C7917">
      <w:pPr>
        <w:numPr>
          <w:ilvl w:val="0"/>
          <w:numId w:val="701"/>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and differ only by neutral moves, inner refinements, or outer embedding changes that do not change band-</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xml:space="preserve"> present content.</w:t>
      </w:r>
    </w:p>
    <w:p w14:paraId="5A9F7FB7"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Thus:</w:t>
      </w:r>
    </w:p>
    <w:p w14:paraId="33F3711D" w14:textId="77777777" w:rsidR="001C7917" w:rsidRPr="001C7917" w:rsidRDefault="001C7917" w:rsidP="001C7917">
      <w:pPr>
        <w:numPr>
          <w:ilvl w:val="0"/>
          <w:numId w:val="702"/>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Nested-time matter</w:t>
      </w:r>
      <w:r w:rsidRPr="001C7917">
        <w:rPr>
          <w:rFonts w:ascii="Times New Roman" w:eastAsia="Times New Roman" w:hAnsi="Times New Roman" w:cs="Times New Roman"/>
          <w:kern w:val="0"/>
          <w14:ligatures w14:val="none"/>
        </w:rPr>
        <w:t xml:space="preserve"> provides the </w:t>
      </w:r>
      <w:r w:rsidRPr="001C7917">
        <w:rPr>
          <w:rFonts w:ascii="Times New Roman" w:eastAsia="Times New Roman" w:hAnsi="Times New Roman" w:cs="Times New Roman"/>
          <w:b/>
          <w:bCs/>
          <w:kern w:val="0"/>
          <w14:ligatures w14:val="none"/>
        </w:rPr>
        <w:t>structured content</w:t>
      </w:r>
      <w:r w:rsidRPr="001C7917">
        <w:rPr>
          <w:rFonts w:ascii="Times New Roman" w:eastAsia="Times New Roman" w:hAnsi="Times New Roman" w:cs="Times New Roman"/>
          <w:kern w:val="0"/>
          <w14:ligatures w14:val="none"/>
        </w:rPr>
        <w:t xml:space="preserve"> of a quale (internal and external bands).</w:t>
      </w:r>
    </w:p>
    <w:p w14:paraId="1D473303" w14:textId="77777777" w:rsidR="001C7917" w:rsidRPr="001C7917" w:rsidRDefault="001C7917" w:rsidP="001C7917">
      <w:pPr>
        <w:numPr>
          <w:ilvl w:val="0"/>
          <w:numId w:val="702"/>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Gravity</w:t>
      </w:r>
      <w:r w:rsidRPr="001C7917">
        <w:rPr>
          <w:rFonts w:ascii="Times New Roman" w:eastAsia="Times New Roman" w:hAnsi="Times New Roman" w:cs="Times New Roman"/>
          <w:kern w:val="0"/>
          <w14:ligatures w14:val="none"/>
        </w:rPr>
        <w:t xml:space="preserve"> regulates how these structures are arranged and how their ladder profiles (inner, hinge, outer) are shaped (via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Φ</m:t>
            </m:r>
          </m:e>
          <m:sub>
            <m:r>
              <w:rPr>
                <w:rFonts w:ascii="Cambria Math" w:eastAsia="Times New Roman" w:hAnsi="Cambria Math" w:cs="Times New Roman"/>
                <w:kern w:val="0"/>
                <w14:ligatures w14:val="none"/>
              </w:rPr>
              <m:t>n</m:t>
            </m:r>
          </m:sub>
        </m:sSub>
      </m:oMath>
      <w:r w:rsidRPr="001C7917">
        <w:rPr>
          <w:rFonts w:ascii="Times New Roman" w:eastAsia="Times New Roman" w:hAnsi="Times New Roman" w:cs="Times New Roman"/>
          <w:kern w:val="0"/>
          <w14:ligatures w14:val="none"/>
        </w:rPr>
        <w:t>, horizons, and scale-dependent deviations).</w:t>
      </w:r>
    </w:p>
    <w:p w14:paraId="4F7CCCE3" w14:textId="77777777" w:rsidR="001C7917" w:rsidRPr="001C7917" w:rsidRDefault="001C7917" w:rsidP="001C7917">
      <w:pPr>
        <w:numPr>
          <w:ilvl w:val="0"/>
          <w:numId w:val="702"/>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A </w:t>
      </w:r>
      <w:r w:rsidRPr="001C7917">
        <w:rPr>
          <w:rFonts w:ascii="Times New Roman" w:eastAsia="Times New Roman" w:hAnsi="Times New Roman" w:cs="Times New Roman"/>
          <w:b/>
          <w:bCs/>
          <w:kern w:val="0"/>
          <w14:ligatures w14:val="none"/>
        </w:rPr>
        <w:t>quale</w:t>
      </w:r>
      <w:r w:rsidRPr="001C7917">
        <w:rPr>
          <w:rFonts w:ascii="Times New Roman" w:eastAsia="Times New Roman" w:hAnsi="Times New Roman" w:cs="Times New Roman"/>
          <w:kern w:val="0"/>
          <w14:ligatures w14:val="none"/>
        </w:rPr>
        <w:t xml:space="preserve"> is the </w:t>
      </w:r>
      <w:r w:rsidRPr="001C7917">
        <w:rPr>
          <w:rFonts w:ascii="Times New Roman" w:eastAsia="Times New Roman" w:hAnsi="Times New Roman" w:cs="Times New Roman"/>
          <w:b/>
          <w:bCs/>
          <w:kern w:val="0"/>
          <w14:ligatures w14:val="none"/>
        </w:rPr>
        <w:t>band-</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b/>
          <w:bCs/>
          <w:kern w:val="0"/>
          <w14:ligatures w14:val="none"/>
        </w:rPr>
        <w:t xml:space="preserve"> projection</w:t>
      </w:r>
      <w:r w:rsidRPr="001C7917">
        <w:rPr>
          <w:rFonts w:ascii="Times New Roman" w:eastAsia="Times New Roman" w:hAnsi="Times New Roman" w:cs="Times New Roman"/>
          <w:kern w:val="0"/>
          <w14:ligatures w14:val="none"/>
        </w:rPr>
        <w:t xml:space="preserve"> of this combined structure, modulo symmetries, at a given context-time.</w:t>
      </w:r>
    </w:p>
    <w:p w14:paraId="01CCEF4B"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No phenomenological or psychological claims are needed; qualia are mathematically defined objects built from the same ingredients as the rest of the theory.</w:t>
      </w:r>
    </w:p>
    <w:p w14:paraId="2E04C705" w14:textId="77777777" w:rsidR="001C7917" w:rsidRPr="001C7917" w:rsidRDefault="005800E8" w:rsidP="001C791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18868AB">
          <v:rect id="_x0000_i1165" style="width:0;height:1.5pt" o:hralign="center" o:hrstd="t" o:hr="t" fillcolor="#a0a0a0" stroked="f"/>
        </w:pict>
      </w:r>
    </w:p>
    <w:p w14:paraId="0853DC32" w14:textId="77777777" w:rsidR="001C7917" w:rsidRPr="001C7917" w:rsidRDefault="001C7917" w:rsidP="001C791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26" w:name="_Toc215316823"/>
      <w:r w:rsidRPr="001C7917">
        <w:rPr>
          <w:rFonts w:ascii="Times New Roman" w:eastAsia="Times New Roman" w:hAnsi="Times New Roman" w:cs="Times New Roman"/>
          <w:b/>
          <w:bCs/>
          <w:kern w:val="0"/>
          <w:sz w:val="27"/>
          <w:szCs w:val="27"/>
          <w14:ligatures w14:val="none"/>
        </w:rPr>
        <w:t>10.5.6 Summary</w:t>
      </w:r>
      <w:bookmarkEnd w:id="426"/>
    </w:p>
    <w:p w14:paraId="14331853"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Section 10.5 has:</w:t>
      </w:r>
    </w:p>
    <w:p w14:paraId="0738D770" w14:textId="77777777" w:rsidR="001C7917" w:rsidRPr="001C7917" w:rsidRDefault="001C7917" w:rsidP="001C7917">
      <w:pPr>
        <w:numPr>
          <w:ilvl w:val="0"/>
          <w:numId w:val="70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Defined </w:t>
      </w:r>
      <w:r w:rsidRPr="001C7917">
        <w:rPr>
          <w:rFonts w:ascii="Times New Roman" w:eastAsia="Times New Roman" w:hAnsi="Times New Roman" w:cs="Times New Roman"/>
          <w:b/>
          <w:bCs/>
          <w:kern w:val="0"/>
          <w14:ligatures w14:val="none"/>
        </w:rPr>
        <w:t>present-centered ladder configurations</w:t>
      </w:r>
      <w:r w:rsidRPr="001C7917">
        <w:rPr>
          <w:rFonts w:ascii="Times New Roman" w:eastAsia="Times New Roman" w:hAnsi="Times New Roman" w:cs="Times New Roman"/>
          <w:kern w:val="0"/>
          <w14:ligatures w14:val="none"/>
        </w:rPr>
        <w:t xml:space="preserve"> at a center band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including nested CSs, carriers, and fields across bands.</w:t>
      </w:r>
    </w:p>
    <w:p w14:paraId="2AAD8867" w14:textId="77777777" w:rsidR="001C7917" w:rsidRPr="001C7917" w:rsidRDefault="001C7917" w:rsidP="001C7917">
      <w:pPr>
        <w:numPr>
          <w:ilvl w:val="0"/>
          <w:numId w:val="70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Introduced an equivalence relation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1C7917">
        <w:rPr>
          <w:rFonts w:ascii="Times New Roman" w:eastAsia="Times New Roman" w:hAnsi="Times New Roman" w:cs="Times New Roman"/>
          <w:kern w:val="0"/>
          <w14:ligatures w14:val="none"/>
        </w:rPr>
        <w:t>on these configurations, generated by:</w:t>
      </w:r>
    </w:p>
    <w:p w14:paraId="5E56B168" w14:textId="77777777" w:rsidR="001C7917" w:rsidRPr="001C7917" w:rsidRDefault="001C7917" w:rsidP="001C7917">
      <w:pPr>
        <w:numPr>
          <w:ilvl w:val="1"/>
          <w:numId w:val="70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neutral moves,</w:t>
      </w:r>
    </w:p>
    <w:p w14:paraId="3EE0C264" w14:textId="77777777" w:rsidR="001C7917" w:rsidRPr="001C7917" w:rsidRDefault="001C7917" w:rsidP="001C7917">
      <w:pPr>
        <w:numPr>
          <w:ilvl w:val="1"/>
          <w:numId w:val="70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inner refinements,</w:t>
      </w:r>
    </w:p>
    <w:p w14:paraId="4F8E477A" w14:textId="77777777" w:rsidR="001C7917" w:rsidRPr="001C7917" w:rsidRDefault="001C7917" w:rsidP="001C7917">
      <w:pPr>
        <w:numPr>
          <w:ilvl w:val="1"/>
          <w:numId w:val="70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outer embedding changes that leave band-</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xml:space="preserve"> observables unchanged.</w:t>
      </w:r>
    </w:p>
    <w:p w14:paraId="2058E24C" w14:textId="77777777" w:rsidR="001C7917" w:rsidRPr="001C7917" w:rsidRDefault="001C7917" w:rsidP="001C7917">
      <w:pPr>
        <w:numPr>
          <w:ilvl w:val="0"/>
          <w:numId w:val="70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Defined a </w:t>
      </w:r>
      <w:r w:rsidRPr="001C7917">
        <w:rPr>
          <w:rFonts w:ascii="Times New Roman" w:eastAsia="Times New Roman" w:hAnsi="Times New Roman" w:cs="Times New Roman"/>
          <w:b/>
          <w:bCs/>
          <w:kern w:val="0"/>
          <w14:ligatures w14:val="none"/>
        </w:rPr>
        <w:t>quale</w:t>
      </w:r>
      <w:r w:rsidRPr="001C7917">
        <w:rPr>
          <w:rFonts w:ascii="Times New Roman" w:eastAsia="Times New Roman" w:hAnsi="Times New Roman" w:cs="Times New Roman"/>
          <w:kern w:val="0"/>
          <w14:ligatures w14:val="none"/>
        </w:rPr>
        <w:t xml:space="preserve"> at band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xml:space="preserve">as an </w:t>
      </w:r>
      <w:r w:rsidRPr="001C7917">
        <w:rPr>
          <w:rFonts w:ascii="Times New Roman" w:eastAsia="Times New Roman" w:hAnsi="Times New Roman" w:cs="Times New Roman"/>
          <w:b/>
          <w:bCs/>
          <w:kern w:val="0"/>
          <w14:ligatures w14:val="none"/>
        </w:rPr>
        <w:t>equivalence class</w:t>
      </w:r>
      <w:r w:rsidRPr="001C7917">
        <w:rPr>
          <w:rFonts w:ascii="Times New Roman" w:eastAsia="Times New Roman" w:hAnsi="Times New Roman" w:cs="Times New Roman"/>
          <w:kern w:val="0"/>
          <w14:ligatures w14:val="none"/>
        </w:rPr>
        <w:t xml:space="preserve"> </w:t>
      </w:r>
      <m:oMath>
        <m:d>
          <m:dPr>
            <m:begChr m:val="["/>
            <m:endChr m:val=""/>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X</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e>
        </m:d>
      </m:oMath>
      <w:r w:rsidRPr="001C7917">
        <w:rPr>
          <w:rFonts w:ascii="Times New Roman" w:eastAsia="Times New Roman" w:hAnsi="Times New Roman" w:cs="Times New Roman"/>
          <w:kern w:val="0"/>
          <w14:ligatures w14:val="none"/>
        </w:rPr>
        <w:t xml:space="preserve">of such configurations under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1C7917">
        <w:rPr>
          <w:rFonts w:ascii="Times New Roman" w:eastAsia="Times New Roman" w:hAnsi="Times New Roman" w:cs="Times New Roman"/>
          <w:kern w:val="0"/>
          <w14:ligatures w14:val="none"/>
        </w:rPr>
        <w:t>.</w:t>
      </w:r>
    </w:p>
    <w:p w14:paraId="0CEE4252" w14:textId="77777777" w:rsidR="001C7917" w:rsidRPr="001C7917" w:rsidRDefault="001C7917" w:rsidP="001C7917">
      <w:pPr>
        <w:numPr>
          <w:ilvl w:val="0"/>
          <w:numId w:val="70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Linked qualia to </w:t>
      </w:r>
      <w:r w:rsidRPr="001C7917">
        <w:rPr>
          <w:rFonts w:ascii="Times New Roman" w:eastAsia="Times New Roman" w:hAnsi="Times New Roman" w:cs="Times New Roman"/>
          <w:b/>
          <w:bCs/>
          <w:kern w:val="0"/>
          <w14:ligatures w14:val="none"/>
        </w:rPr>
        <w:t>CS sampling</w:t>
      </w:r>
      <w:r w:rsidRPr="001C7917">
        <w:rPr>
          <w:rFonts w:ascii="Times New Roman" w:eastAsia="Times New Roman" w:hAnsi="Times New Roman" w:cs="Times New Roman"/>
          <w:kern w:val="0"/>
          <w14:ligatures w14:val="none"/>
        </w:rPr>
        <w:t>: configurations in the same equivalence class yield the same present-plane amplitudes and Born-style probabilities at the center band.</w:t>
      </w:r>
    </w:p>
    <w:p w14:paraId="2B730CEC" w14:textId="77777777" w:rsidR="001C7917" w:rsidRPr="001C7917" w:rsidRDefault="001C7917" w:rsidP="001C7917">
      <w:pPr>
        <w:numPr>
          <w:ilvl w:val="0"/>
          <w:numId w:val="70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Clarified how qualia, nested-time matter, and gravity are integrated: qualia are structural summaries of nested ladder configurations centered at the present environment band, not additional entities beyond the ladder.</w:t>
      </w:r>
    </w:p>
    <w:p w14:paraId="77C377FF"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In the next and final subsection of Part 10 (10.6), we will describe the </w:t>
      </w:r>
      <w:r w:rsidRPr="001C7917">
        <w:rPr>
          <w:rFonts w:ascii="Times New Roman" w:eastAsia="Times New Roman" w:hAnsi="Times New Roman" w:cs="Times New Roman"/>
          <w:b/>
          <w:bCs/>
          <w:kern w:val="0"/>
          <w14:ligatures w14:val="none"/>
        </w:rPr>
        <w:t>coupling between inner (e.g., neural/biological) and outer (gravitational/ambient) ladders</w:t>
      </w:r>
      <w:r w:rsidRPr="001C7917">
        <w:rPr>
          <w:rFonts w:ascii="Times New Roman" w:eastAsia="Times New Roman" w:hAnsi="Times New Roman" w:cs="Times New Roman"/>
          <w:kern w:val="0"/>
          <w14:ligatures w14:val="none"/>
        </w:rPr>
        <w:t>, showing how constraints across bands ensure that nested-time matter and qualia remain consistent with the global gravitational structure.</w:t>
      </w:r>
    </w:p>
    <w:p w14:paraId="75471991" w14:textId="77777777" w:rsidR="001C7917" w:rsidRPr="001C7917" w:rsidRDefault="001C7917" w:rsidP="001C791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27" w:name="_Toc215316824"/>
      <w:r w:rsidRPr="001C7917">
        <w:rPr>
          <w:rFonts w:ascii="Times New Roman" w:eastAsia="Times New Roman" w:hAnsi="Times New Roman" w:cs="Times New Roman"/>
          <w:b/>
          <w:bCs/>
          <w:kern w:val="0"/>
          <w:sz w:val="36"/>
          <w:szCs w:val="36"/>
          <w14:ligatures w14:val="none"/>
        </w:rPr>
        <w:t>10.6 Coupling Between Inner and Outer Ladders</w:t>
      </w:r>
      <w:bookmarkEnd w:id="427"/>
    </w:p>
    <w:p w14:paraId="43ACCC82"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In practical applications of AR, we often want to distinguish two </w:t>
      </w:r>
      <w:r w:rsidRPr="001C7917">
        <w:rPr>
          <w:rFonts w:ascii="Times New Roman" w:eastAsia="Times New Roman" w:hAnsi="Times New Roman" w:cs="Times New Roman"/>
          <w:i/>
          <w:iCs/>
          <w:kern w:val="0"/>
          <w14:ligatures w14:val="none"/>
        </w:rPr>
        <w:t>interpretive</w:t>
      </w:r>
      <w:r w:rsidRPr="001C7917">
        <w:rPr>
          <w:rFonts w:ascii="Times New Roman" w:eastAsia="Times New Roman" w:hAnsi="Times New Roman" w:cs="Times New Roman"/>
          <w:kern w:val="0"/>
          <w14:ligatures w14:val="none"/>
        </w:rPr>
        <w:t xml:space="preserve"> sides of the same context ladder:</w:t>
      </w:r>
    </w:p>
    <w:p w14:paraId="572E6261" w14:textId="77777777" w:rsidR="001C7917" w:rsidRPr="001C7917" w:rsidRDefault="001C7917" w:rsidP="001C7917">
      <w:pPr>
        <w:numPr>
          <w:ilvl w:val="0"/>
          <w:numId w:val="704"/>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An </w:t>
      </w:r>
      <w:r w:rsidRPr="001C7917">
        <w:rPr>
          <w:rFonts w:ascii="Times New Roman" w:eastAsia="Times New Roman" w:hAnsi="Times New Roman" w:cs="Times New Roman"/>
          <w:b/>
          <w:bCs/>
          <w:kern w:val="0"/>
          <w14:ligatures w14:val="none"/>
        </w:rPr>
        <w:t>inner ladder</w:t>
      </w:r>
      <w:r w:rsidRPr="001C7917">
        <w:rPr>
          <w:rFonts w:ascii="Times New Roman" w:eastAsia="Times New Roman" w:hAnsi="Times New Roman" w:cs="Times New Roman"/>
          <w:kern w:val="0"/>
          <w14:ligatures w14:val="none"/>
        </w:rPr>
        <w:t xml:space="preserve"> (e.g. “neural/biological”) describing fine-grained, organism-level nested-time matter.</w:t>
      </w:r>
    </w:p>
    <w:p w14:paraId="29810432" w14:textId="77777777" w:rsidR="001C7917" w:rsidRPr="001C7917" w:rsidRDefault="001C7917" w:rsidP="001C7917">
      <w:pPr>
        <w:numPr>
          <w:ilvl w:val="0"/>
          <w:numId w:val="704"/>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An </w:t>
      </w:r>
      <w:r w:rsidRPr="001C7917">
        <w:rPr>
          <w:rFonts w:ascii="Times New Roman" w:eastAsia="Times New Roman" w:hAnsi="Times New Roman" w:cs="Times New Roman"/>
          <w:b/>
          <w:bCs/>
          <w:kern w:val="0"/>
          <w14:ligatures w14:val="none"/>
        </w:rPr>
        <w:t>outer ladder</w:t>
      </w:r>
      <w:r w:rsidRPr="001C7917">
        <w:rPr>
          <w:rFonts w:ascii="Times New Roman" w:eastAsia="Times New Roman" w:hAnsi="Times New Roman" w:cs="Times New Roman"/>
          <w:kern w:val="0"/>
          <w14:ligatures w14:val="none"/>
        </w:rPr>
        <w:t xml:space="preserve"> (e.g. “gravitational/ambient”) describing planetary, astrophysical, and cosmic nested-time matter and fields.</w:t>
      </w:r>
    </w:p>
    <w:p w14:paraId="558ACDA7"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Mathematically, they are not two different ladders; they are two </w:t>
      </w:r>
      <w:r w:rsidRPr="001C7917">
        <w:rPr>
          <w:rFonts w:ascii="Times New Roman" w:eastAsia="Times New Roman" w:hAnsi="Times New Roman" w:cs="Times New Roman"/>
          <w:i/>
          <w:iCs/>
          <w:kern w:val="0"/>
          <w14:ligatures w14:val="none"/>
        </w:rPr>
        <w:t>uses</w:t>
      </w:r>
      <w:r w:rsidRPr="001C7917">
        <w:rPr>
          <w:rFonts w:ascii="Times New Roman" w:eastAsia="Times New Roman" w:hAnsi="Times New Roman" w:cs="Times New Roman"/>
          <w:kern w:val="0"/>
          <w14:ligatures w14:val="none"/>
        </w:rPr>
        <w:t xml:space="preserve"> of the </w:t>
      </w:r>
      <w:r w:rsidRPr="001C7917">
        <w:rPr>
          <w:rFonts w:ascii="Times New Roman" w:eastAsia="Times New Roman" w:hAnsi="Times New Roman" w:cs="Times New Roman"/>
          <w:b/>
          <w:bCs/>
          <w:kern w:val="0"/>
          <w14:ligatures w14:val="none"/>
        </w:rPr>
        <w:t>same ladder</w:t>
      </w:r>
      <w:r w:rsidRPr="001C7917">
        <w:rPr>
          <w:rFonts w:ascii="Times New Roman" w:eastAsia="Times New Roman" w:hAnsi="Times New Roman" w:cs="Times New Roman"/>
          <w:kern w:val="0"/>
          <w14:ligatures w14:val="none"/>
        </w:rPr>
        <w:t>, anchored at a common hinge band and coupled by structural constraints.</w:t>
      </w:r>
    </w:p>
    <w:p w14:paraId="49005131"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This section makes that coupling explicit at a structural level.</w:t>
      </w:r>
    </w:p>
    <w:p w14:paraId="2C379041" w14:textId="77777777" w:rsidR="001C7917" w:rsidRPr="001C7917" w:rsidRDefault="005800E8" w:rsidP="001C791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84A1AE9">
          <v:rect id="_x0000_i1166" style="width:0;height:1.5pt" o:hralign="center" o:hrstd="t" o:hr="t" fillcolor="#a0a0a0" stroked="f"/>
        </w:pict>
      </w:r>
    </w:p>
    <w:p w14:paraId="6AA5E414" w14:textId="77777777" w:rsidR="001C7917" w:rsidRPr="001C7917" w:rsidRDefault="001C7917" w:rsidP="001C791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28" w:name="_Toc215316825"/>
      <w:r w:rsidRPr="001C7917">
        <w:rPr>
          <w:rFonts w:ascii="Times New Roman" w:eastAsia="Times New Roman" w:hAnsi="Times New Roman" w:cs="Times New Roman"/>
          <w:b/>
          <w:bCs/>
          <w:kern w:val="0"/>
          <w:sz w:val="27"/>
          <w:szCs w:val="27"/>
          <w14:ligatures w14:val="none"/>
        </w:rPr>
        <w:t>10.6.1 Inner and outer ladders as two views of the same structure</w:t>
      </w:r>
      <w:bookmarkEnd w:id="428"/>
    </w:p>
    <w:p w14:paraId="792BC4A1"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Conceptually, we can factor the full context ladder into:</w:t>
      </w:r>
    </w:p>
    <w:p w14:paraId="1F234DE0" w14:textId="77777777" w:rsidR="001C7917" w:rsidRPr="001C7917" w:rsidRDefault="001C7917" w:rsidP="001C7917">
      <w:pPr>
        <w:numPr>
          <w:ilvl w:val="0"/>
          <w:numId w:val="705"/>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An </w:t>
      </w:r>
      <w:r w:rsidRPr="001C7917">
        <w:rPr>
          <w:rFonts w:ascii="Times New Roman" w:eastAsia="Times New Roman" w:hAnsi="Times New Roman" w:cs="Times New Roman"/>
          <w:b/>
          <w:bCs/>
          <w:kern w:val="0"/>
          <w14:ligatures w14:val="none"/>
        </w:rPr>
        <w:t>inner-focused view</w:t>
      </w:r>
      <w:r w:rsidRPr="001C7917">
        <w:rPr>
          <w:rFonts w:ascii="Times New Roman" w:eastAsia="Times New Roman" w:hAnsi="Times New Roman" w:cs="Times New Roman"/>
          <w:kern w:val="0"/>
          <w14:ligatures w14:val="none"/>
        </w:rPr>
        <w:t>: bands and CSs that we interpret as “inside” a given system (e.g. organism, brain, local apparatus).</w:t>
      </w:r>
    </w:p>
    <w:p w14:paraId="286F47BE" w14:textId="77777777" w:rsidR="001C7917" w:rsidRPr="001C7917" w:rsidRDefault="001C7917" w:rsidP="001C7917">
      <w:pPr>
        <w:numPr>
          <w:ilvl w:val="0"/>
          <w:numId w:val="705"/>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An </w:t>
      </w:r>
      <w:r w:rsidRPr="001C7917">
        <w:rPr>
          <w:rFonts w:ascii="Times New Roman" w:eastAsia="Times New Roman" w:hAnsi="Times New Roman" w:cs="Times New Roman"/>
          <w:b/>
          <w:bCs/>
          <w:kern w:val="0"/>
          <w14:ligatures w14:val="none"/>
        </w:rPr>
        <w:t>outer-focused view</w:t>
      </w:r>
      <w:r w:rsidRPr="001C7917">
        <w:rPr>
          <w:rFonts w:ascii="Times New Roman" w:eastAsia="Times New Roman" w:hAnsi="Times New Roman" w:cs="Times New Roman"/>
          <w:kern w:val="0"/>
          <w14:ligatures w14:val="none"/>
        </w:rPr>
        <w:t>: bands and CSs that we interpret as “around” or “containing” that system (environment, planet, galaxy, etc.).</w:t>
      </w:r>
    </w:p>
    <w:p w14:paraId="502014CC"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Formally, we consider two overlapping band ranges:</w:t>
      </w:r>
    </w:p>
    <w:p w14:paraId="79CAA89A" w14:textId="77777777" w:rsidR="001C7917" w:rsidRPr="001C7917" w:rsidRDefault="001C7917" w:rsidP="001C7917">
      <w:pPr>
        <w:numPr>
          <w:ilvl w:val="0"/>
          <w:numId w:val="706"/>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Inner-oriented bands:</w:t>
      </w:r>
    </w:p>
    <w:p w14:paraId="6EB31B9F" w14:textId="77777777" w:rsidR="001C7917" w:rsidRPr="001C7917" w:rsidRDefault="005800E8" w:rsidP="001C7917">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I</m:t>
              </m:r>
            </m:e>
            <m:sub>
              <m:r>
                <m:rPr>
                  <m:nor/>
                </m:rPr>
                <w:rPr>
                  <w:rFonts w:ascii="Times New Roman" w:eastAsia="Times New Roman" w:hAnsi="Times New Roman" w:cs="Times New Roman"/>
                  <w:kern w:val="0"/>
                  <w14:ligatures w14:val="none"/>
                </w:rPr>
                <m:t>in</m:t>
              </m:r>
            </m:sub>
          </m:sSub>
          <m:r>
            <w:rPr>
              <w:rFonts w:ascii="Cambria Math" w:eastAsia="Times New Roman" w:hAnsi="Cambria Math" w:cs="Times New Roman"/>
              <w:kern w:val="0"/>
              <w14:ligatures w14:val="none"/>
            </w:rPr>
            <m:t>={n∣</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m:rPr>
                  <m:nor/>
                </m:rPr>
                <w:rPr>
                  <w:rFonts w:ascii="Times New Roman" w:eastAsia="Times New Roman" w:hAnsi="Times New Roman" w:cs="Times New Roman"/>
                  <w:kern w:val="0"/>
                  <w14:ligatures w14:val="none"/>
                </w:rPr>
                <m:t>min</m:t>
              </m:r>
            </m:sub>
          </m:sSub>
          <m:r>
            <w:rPr>
              <w:rFonts w:ascii="Cambria Math" w:eastAsia="Times New Roman" w:hAnsi="Cambria Math" w:cs="Times New Roman"/>
              <w:kern w:val="0"/>
              <w14:ligatures w14:val="none"/>
            </w:rPr>
            <m:t>≤n≤</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68379061" w14:textId="77777777" w:rsidR="001C7917" w:rsidRPr="001C7917" w:rsidRDefault="001C7917" w:rsidP="001C7917">
      <w:pPr>
        <w:numPr>
          <w:ilvl w:val="0"/>
          <w:numId w:val="706"/>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Outer-oriented bands:</w:t>
      </w:r>
    </w:p>
    <w:p w14:paraId="36AACF8D" w14:textId="77777777" w:rsidR="001C7917" w:rsidRPr="001C7917" w:rsidRDefault="005800E8" w:rsidP="001C7917">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I</m:t>
              </m:r>
            </m:e>
            <m:sub>
              <m:r>
                <m:rPr>
                  <m:nor/>
                </m:rPr>
                <w:rPr>
                  <w:rFonts w:ascii="Times New Roman" w:eastAsia="Times New Roman" w:hAnsi="Times New Roman" w:cs="Times New Roman"/>
                  <w:kern w:val="0"/>
                  <w14:ligatures w14:val="none"/>
                </w:rPr>
                <m:t>out</m:t>
              </m:r>
            </m:sub>
          </m:sSub>
          <m:r>
            <w:rPr>
              <w:rFonts w:ascii="Cambria Math" w:eastAsia="Times New Roman" w:hAnsi="Cambria Math" w:cs="Times New Roman"/>
              <w:kern w:val="0"/>
              <w14:ligatures w14:val="none"/>
            </w:rPr>
            <m:t>={n∣</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r>
            <w:rPr>
              <w:rFonts w:ascii="Cambria Math" w:eastAsia="Times New Roman" w:hAnsi="Cambria Math" w:cs="Times New Roman"/>
              <w:kern w:val="0"/>
              <w14:ligatures w14:val="none"/>
            </w:rPr>
            <m:t>≤n≤</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m:rPr>
                  <m:nor/>
                </m:rPr>
                <w:rPr>
                  <w:rFonts w:ascii="Times New Roman" w:eastAsia="Times New Roman" w:hAnsi="Times New Roman" w:cs="Times New Roman"/>
                  <w:kern w:val="0"/>
                  <w14:ligatures w14:val="none"/>
                </w:rPr>
                <m:t>max</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51E926CB"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with a shared </w:t>
      </w:r>
      <w:r w:rsidRPr="001C7917">
        <w:rPr>
          <w:rFonts w:ascii="Times New Roman" w:eastAsia="Times New Roman" w:hAnsi="Times New Roman" w:cs="Times New Roman"/>
          <w:b/>
          <w:bCs/>
          <w:kern w:val="0"/>
          <w14:ligatures w14:val="none"/>
        </w:rPr>
        <w:t>center band</w:t>
      </w:r>
      <w:r w:rsidRPr="001C7917">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xml:space="preserve">(often chosen as the hinge band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r>
          <w:rPr>
            <w:rFonts w:ascii="Cambria Math" w:eastAsia="Times New Roman" w:hAnsi="Cambria Math" w:cs="Times New Roman"/>
            <w:kern w:val="0"/>
            <w14:ligatures w14:val="none"/>
          </w:rPr>
          <m:t>=0</m:t>
        </m:r>
      </m:oMath>
      <w:r w:rsidRPr="001C7917">
        <w:rPr>
          <w:rFonts w:ascii="Times New Roman" w:eastAsia="Times New Roman" w:hAnsi="Times New Roman" w:cs="Times New Roman"/>
          <w:kern w:val="0"/>
          <w14:ligatures w14:val="none"/>
        </w:rPr>
        <w:t>).</w:t>
      </w:r>
    </w:p>
    <w:p w14:paraId="78821A07"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We can then speak (purely as labels) of:</w:t>
      </w:r>
    </w:p>
    <w:p w14:paraId="322D680B" w14:textId="77777777" w:rsidR="001C7917" w:rsidRPr="001C7917" w:rsidRDefault="001C7917" w:rsidP="001C7917">
      <w:pPr>
        <w:numPr>
          <w:ilvl w:val="0"/>
          <w:numId w:val="707"/>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an </w:t>
      </w:r>
      <w:r w:rsidRPr="001C7917">
        <w:rPr>
          <w:rFonts w:ascii="Times New Roman" w:eastAsia="Times New Roman" w:hAnsi="Times New Roman" w:cs="Times New Roman"/>
          <w:b/>
          <w:bCs/>
          <w:kern w:val="0"/>
          <w14:ligatures w14:val="none"/>
        </w:rPr>
        <w:t>inner ladder</w:t>
      </w:r>
      <w:r w:rsidRPr="001C7917">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in</m:t>
            </m:r>
          </m:sub>
        </m:sSub>
      </m:oMath>
      <w:r w:rsidRPr="001C7917">
        <w:rPr>
          <w:rFonts w:ascii="Times New Roman" w:eastAsia="Times New Roman" w:hAnsi="Times New Roman" w:cs="Times New Roman"/>
          <w:kern w:val="0"/>
          <w14:ligatures w14:val="none"/>
        </w:rPr>
        <w:t xml:space="preserve">: the restriction of the ladder to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I</m:t>
            </m:r>
          </m:e>
          <m:sub>
            <m:r>
              <m:rPr>
                <m:nor/>
              </m:rPr>
              <w:rPr>
                <w:rFonts w:ascii="Times New Roman" w:eastAsia="Times New Roman" w:hAnsi="Times New Roman" w:cs="Times New Roman"/>
                <w:kern w:val="0"/>
                <w14:ligatures w14:val="none"/>
              </w:rPr>
              <m:t>in</m:t>
            </m:r>
          </m:sub>
        </m:sSub>
      </m:oMath>
      <w:r w:rsidRPr="001C7917">
        <w:rPr>
          <w:rFonts w:ascii="Times New Roman" w:eastAsia="Times New Roman" w:hAnsi="Times New Roman" w:cs="Times New Roman"/>
          <w:kern w:val="0"/>
          <w14:ligatures w14:val="none"/>
        </w:rPr>
        <w:t>,</w:t>
      </w:r>
    </w:p>
    <w:p w14:paraId="12FD3E3F" w14:textId="77777777" w:rsidR="001C7917" w:rsidRPr="001C7917" w:rsidRDefault="001C7917" w:rsidP="001C7917">
      <w:pPr>
        <w:numPr>
          <w:ilvl w:val="0"/>
          <w:numId w:val="707"/>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an </w:t>
      </w:r>
      <w:r w:rsidRPr="001C7917">
        <w:rPr>
          <w:rFonts w:ascii="Times New Roman" w:eastAsia="Times New Roman" w:hAnsi="Times New Roman" w:cs="Times New Roman"/>
          <w:b/>
          <w:bCs/>
          <w:kern w:val="0"/>
          <w14:ligatures w14:val="none"/>
        </w:rPr>
        <w:t>outer ladder</w:t>
      </w:r>
      <w:r w:rsidRPr="001C7917">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out</m:t>
            </m:r>
          </m:sub>
        </m:sSub>
      </m:oMath>
      <w:r w:rsidRPr="001C7917">
        <w:rPr>
          <w:rFonts w:ascii="Times New Roman" w:eastAsia="Times New Roman" w:hAnsi="Times New Roman" w:cs="Times New Roman"/>
          <w:kern w:val="0"/>
          <w14:ligatures w14:val="none"/>
        </w:rPr>
        <w:t xml:space="preserve">: the restriction to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I</m:t>
            </m:r>
          </m:e>
          <m:sub>
            <m:r>
              <m:rPr>
                <m:nor/>
              </m:rPr>
              <w:rPr>
                <w:rFonts w:ascii="Times New Roman" w:eastAsia="Times New Roman" w:hAnsi="Times New Roman" w:cs="Times New Roman"/>
                <w:kern w:val="0"/>
                <w14:ligatures w14:val="none"/>
              </w:rPr>
              <m:t>out</m:t>
            </m:r>
          </m:sub>
        </m:sSub>
      </m:oMath>
      <w:r w:rsidRPr="001C7917">
        <w:rPr>
          <w:rFonts w:ascii="Times New Roman" w:eastAsia="Times New Roman" w:hAnsi="Times New Roman" w:cs="Times New Roman"/>
          <w:kern w:val="0"/>
          <w14:ligatures w14:val="none"/>
        </w:rPr>
        <w:t>,</w:t>
      </w:r>
    </w:p>
    <w:p w14:paraId="1849BEF8"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but they are substructures of </w:t>
      </w:r>
      <w:r w:rsidRPr="001C7917">
        <w:rPr>
          <w:rFonts w:ascii="Times New Roman" w:eastAsia="Times New Roman" w:hAnsi="Times New Roman" w:cs="Times New Roman"/>
          <w:i/>
          <w:iCs/>
          <w:kern w:val="0"/>
          <w14:ligatures w14:val="none"/>
        </w:rPr>
        <w:t>one</w:t>
      </w:r>
      <w:r w:rsidRPr="001C7917">
        <w:rPr>
          <w:rFonts w:ascii="Times New Roman" w:eastAsia="Times New Roman" w:hAnsi="Times New Roman" w:cs="Times New Roman"/>
          <w:kern w:val="0"/>
          <w14:ligatures w14:val="none"/>
        </w:rPr>
        <w:t xml:space="preserve"> ladder, and </w:t>
      </w:r>
      <w:r w:rsidRPr="001C7917">
        <w:rPr>
          <w:rFonts w:ascii="Times New Roman" w:eastAsia="Times New Roman" w:hAnsi="Times New Roman" w:cs="Times New Roman"/>
          <w:b/>
          <w:bCs/>
          <w:kern w:val="0"/>
          <w14:ligatures w14:val="none"/>
        </w:rPr>
        <w:t>must match at the shared center band</w:t>
      </w:r>
      <w:r w:rsidRPr="001C7917">
        <w:rPr>
          <w:rFonts w:ascii="Times New Roman" w:eastAsia="Times New Roman" w:hAnsi="Times New Roman" w:cs="Times New Roman"/>
          <w:kern w:val="0"/>
          <w14:ligatures w14:val="none"/>
        </w:rPr>
        <w:t>.</w:t>
      </w:r>
    </w:p>
    <w:p w14:paraId="602FFFE4" w14:textId="77777777" w:rsidR="001C7917" w:rsidRPr="001C7917" w:rsidRDefault="005800E8" w:rsidP="001C791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DF7204F">
          <v:rect id="_x0000_i1167" style="width:0;height:1.5pt" o:hralign="center" o:hrstd="t" o:hr="t" fillcolor="#a0a0a0" stroked="f"/>
        </w:pict>
      </w:r>
    </w:p>
    <w:p w14:paraId="2C78B8D4" w14:textId="77777777" w:rsidR="001C7917" w:rsidRPr="001C7917" w:rsidRDefault="001C7917" w:rsidP="001C791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29" w:name="_Toc215316826"/>
      <w:r w:rsidRPr="001C7917">
        <w:rPr>
          <w:rFonts w:ascii="Times New Roman" w:eastAsia="Times New Roman" w:hAnsi="Times New Roman" w:cs="Times New Roman"/>
          <w:b/>
          <w:bCs/>
          <w:kern w:val="0"/>
          <w:sz w:val="27"/>
          <w:szCs w:val="27"/>
          <w14:ligatures w14:val="none"/>
        </w:rPr>
        <w:t>10.6.2 Matching conditions at the hinge/center band</w:t>
      </w:r>
      <w:bookmarkEnd w:id="429"/>
    </w:p>
    <w:p w14:paraId="2E575F2E"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Let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xml:space="preserve">be the center band for a nested-time system </w:t>
      </w:r>
      <m:oMath>
        <m:r>
          <m:rPr>
            <m:scr m:val="script"/>
          </m:rPr>
          <w:rPr>
            <w:rFonts w:ascii="Cambria Math" w:eastAsia="Times New Roman" w:hAnsi="Cambria Math" w:cs="Times New Roman"/>
            <w:kern w:val="0"/>
            <w14:ligatures w14:val="none"/>
          </w:rPr>
          <m:t>S</m:t>
        </m:r>
      </m:oMath>
      <w:r w:rsidRPr="001C7917">
        <w:rPr>
          <w:rFonts w:ascii="Times New Roman" w:eastAsia="Times New Roman" w:hAnsi="Times New Roman" w:cs="Times New Roman"/>
          <w:kern w:val="0"/>
          <w14:ligatures w14:val="none"/>
        </w:rPr>
        <w:t>, with:</w:t>
      </w:r>
    </w:p>
    <w:p w14:paraId="68EB2A18" w14:textId="77777777" w:rsidR="001C7917" w:rsidRPr="001C7917" w:rsidRDefault="001C7917" w:rsidP="001C7917">
      <w:pPr>
        <w:numPr>
          <w:ilvl w:val="0"/>
          <w:numId w:val="708"/>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Center CS </w:t>
      </w:r>
      <m:oMath>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CS</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up>
            <m:d>
              <m:dPr>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S</m:t>
                </m:r>
              </m:e>
            </m:d>
          </m:sup>
        </m:sSubSup>
        <m:r>
          <w:rPr>
            <w:rFonts w:ascii="Cambria Math" w:eastAsia="Times New Roman" w:hAnsi="Cambria Math" w:cs="Times New Roman"/>
            <w:kern w:val="0"/>
            <w14:ligatures w14:val="none"/>
          </w:rPr>
          <m:t>(σ)</m:t>
        </m:r>
      </m:oMath>
      <w:r w:rsidRPr="001C7917">
        <w:rPr>
          <w:rFonts w:ascii="Times New Roman" w:eastAsia="Times New Roman" w:hAnsi="Times New Roman" w:cs="Times New Roman"/>
          <w:kern w:val="0"/>
          <w14:ligatures w14:val="none"/>
        </w:rPr>
        <w:t>.</w:t>
      </w:r>
    </w:p>
    <w:p w14:paraId="20BAD860" w14:textId="77777777" w:rsidR="001C7917" w:rsidRPr="001C7917" w:rsidRDefault="001C7917" w:rsidP="001C7917">
      <w:pPr>
        <w:numPr>
          <w:ilvl w:val="0"/>
          <w:numId w:val="708"/>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Center band carriers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C</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r>
          <w:rPr>
            <w:rFonts w:ascii="Cambria Math" w:eastAsia="Times New Roman" w:hAnsi="Cambria Math" w:cs="Times New Roman"/>
            <w:kern w:val="0"/>
            <w14:ligatures w14:val="none"/>
          </w:rPr>
          <m:t>(σ)</m:t>
        </m:r>
      </m:oMath>
      <w:r w:rsidRPr="001C7917">
        <w:rPr>
          <w:rFonts w:ascii="Times New Roman" w:eastAsia="Times New Roman" w:hAnsi="Times New Roman" w:cs="Times New Roman"/>
          <w:kern w:val="0"/>
          <w14:ligatures w14:val="none"/>
        </w:rPr>
        <w:t>.</w:t>
      </w:r>
    </w:p>
    <w:p w14:paraId="3B0BA5CE" w14:textId="77777777" w:rsidR="001C7917" w:rsidRPr="001C7917" w:rsidRDefault="001C7917" w:rsidP="001C7917">
      <w:pPr>
        <w:numPr>
          <w:ilvl w:val="0"/>
          <w:numId w:val="708"/>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Center band fields (gauge, gravitational, matter) evaluated at </w:t>
      </w:r>
      <m:oMath>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CS</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up>
            <m:d>
              <m:dPr>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S</m:t>
                </m:r>
              </m:e>
            </m:d>
          </m:sup>
        </m:sSubSup>
        <m:r>
          <w:rPr>
            <w:rFonts w:ascii="Cambria Math" w:eastAsia="Times New Roman" w:hAnsi="Cambria Math" w:cs="Times New Roman"/>
            <w:kern w:val="0"/>
            <w14:ligatures w14:val="none"/>
          </w:rPr>
          <m:t>(σ)</m:t>
        </m:r>
      </m:oMath>
      <w:r w:rsidRPr="001C7917">
        <w:rPr>
          <w:rFonts w:ascii="Times New Roman" w:eastAsia="Times New Roman" w:hAnsi="Times New Roman" w:cs="Times New Roman"/>
          <w:kern w:val="0"/>
          <w14:ligatures w14:val="none"/>
        </w:rPr>
        <w:t>.</w:t>
      </w:r>
    </w:p>
    <w:p w14:paraId="48E49BE3"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The </w:t>
      </w:r>
      <w:r w:rsidRPr="001C7917">
        <w:rPr>
          <w:rFonts w:ascii="Times New Roman" w:eastAsia="Times New Roman" w:hAnsi="Times New Roman" w:cs="Times New Roman"/>
          <w:b/>
          <w:bCs/>
          <w:kern w:val="0"/>
          <w14:ligatures w14:val="none"/>
        </w:rPr>
        <w:t>inner ladder</w:t>
      </w:r>
      <w:r w:rsidRPr="001C7917">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in</m:t>
            </m:r>
          </m:sub>
        </m:sSub>
      </m:oMath>
      <w:r w:rsidRPr="001C7917">
        <w:rPr>
          <w:rFonts w:ascii="Times New Roman" w:eastAsia="Times New Roman" w:hAnsi="Times New Roman" w:cs="Times New Roman"/>
          <w:kern w:val="0"/>
          <w14:ligatures w14:val="none"/>
        </w:rPr>
        <w:t xml:space="preserve">and </w:t>
      </w:r>
      <w:r w:rsidRPr="001C7917">
        <w:rPr>
          <w:rFonts w:ascii="Times New Roman" w:eastAsia="Times New Roman" w:hAnsi="Times New Roman" w:cs="Times New Roman"/>
          <w:b/>
          <w:bCs/>
          <w:kern w:val="0"/>
          <w14:ligatures w14:val="none"/>
        </w:rPr>
        <w:t>outer ladder</w:t>
      </w:r>
      <w:r w:rsidRPr="001C7917">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out</m:t>
            </m:r>
          </m:sub>
        </m:sSub>
      </m:oMath>
      <w:r w:rsidRPr="001C7917">
        <w:rPr>
          <w:rFonts w:ascii="Times New Roman" w:eastAsia="Times New Roman" w:hAnsi="Times New Roman" w:cs="Times New Roman"/>
          <w:kern w:val="0"/>
          <w14:ligatures w14:val="none"/>
        </w:rPr>
        <w:t xml:space="preserve">must satisfy </w:t>
      </w:r>
      <w:r w:rsidRPr="001C7917">
        <w:rPr>
          <w:rFonts w:ascii="Times New Roman" w:eastAsia="Times New Roman" w:hAnsi="Times New Roman" w:cs="Times New Roman"/>
          <w:b/>
          <w:bCs/>
          <w:kern w:val="0"/>
          <w14:ligatures w14:val="none"/>
        </w:rPr>
        <w:t>matching conditions</w:t>
      </w:r>
      <w:r w:rsidRPr="001C7917">
        <w:rPr>
          <w:rFonts w:ascii="Times New Roman" w:eastAsia="Times New Roman" w:hAnsi="Times New Roman" w:cs="Times New Roman"/>
          <w:kern w:val="0"/>
          <w14:ligatures w14:val="none"/>
        </w:rPr>
        <w:t xml:space="preserve"> at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which can be summarized as:</w:t>
      </w:r>
    </w:p>
    <w:p w14:paraId="053D3B52" w14:textId="77777777" w:rsidR="001C7917" w:rsidRPr="001C7917" w:rsidRDefault="001C7917" w:rsidP="001C7917">
      <w:pPr>
        <w:numPr>
          <w:ilvl w:val="0"/>
          <w:numId w:val="709"/>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Boundary state matching</w:t>
      </w:r>
      <w:r w:rsidRPr="001C7917">
        <w:rPr>
          <w:rFonts w:ascii="Times New Roman" w:eastAsia="Times New Roman" w:hAnsi="Times New Roman" w:cs="Times New Roman"/>
          <w:kern w:val="0"/>
          <w14:ligatures w14:val="none"/>
        </w:rPr>
        <w:br/>
        <w:t xml:space="preserve">The boundary state of the inner ladder at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xml:space="preserve">and that of the outer ladder at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coincide:</w:t>
      </w:r>
    </w:p>
    <w:p w14:paraId="191962D4" w14:textId="77777777" w:rsidR="001C7917" w:rsidRPr="001C7917" w:rsidRDefault="005800E8" w:rsidP="001C7917">
      <w:pPr>
        <w:spacing w:beforeAutospacing="1" w:after="0" w:afterAutospacing="1" w:line="240" w:lineRule="auto"/>
        <w:ind w:left="720"/>
        <w:rPr>
          <w:rFonts w:ascii="Times New Roman" w:eastAsia="Times New Roman" w:hAnsi="Times New Roman" w:cs="Times New Roman"/>
          <w:kern w:val="0"/>
          <w14:ligatures w14:val="none"/>
        </w:rPr>
      </w:pPr>
      <m:oMathPara>
        <m:oMath>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Boundary</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up>
              <m:r>
                <m:rPr>
                  <m:nor/>
                </m:rPr>
                <w:rPr>
                  <w:rFonts w:ascii="Times New Roman" w:eastAsia="Times New Roman" w:hAnsi="Times New Roman" w:cs="Times New Roman"/>
                  <w:kern w:val="0"/>
                  <w14:ligatures w14:val="none"/>
                </w:rPr>
                <m:t>in</m:t>
              </m:r>
            </m:sup>
          </m:sSubSup>
          <m:r>
            <w:rPr>
              <w:rFonts w:ascii="Cambria Math" w:eastAsia="Times New Roman" w:hAnsi="Cambria Math" w:cs="Times New Roman"/>
              <w:kern w:val="0"/>
              <w14:ligatures w14:val="none"/>
            </w:rPr>
            <m:t>(σ)=</m:t>
          </m:r>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Boundary</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up>
              <m:r>
                <m:rPr>
                  <m:nor/>
                </m:rPr>
                <w:rPr>
                  <w:rFonts w:ascii="Times New Roman" w:eastAsia="Times New Roman" w:hAnsi="Times New Roman" w:cs="Times New Roman"/>
                  <w:kern w:val="0"/>
                  <w14:ligatures w14:val="none"/>
                </w:rPr>
                <m:t>out</m:t>
              </m:r>
            </m:sup>
          </m:sSubSup>
          <m:r>
            <w:rPr>
              <w:rFonts w:ascii="Cambria Math" w:eastAsia="Times New Roman" w:hAnsi="Cambria Math" w:cs="Times New Roman"/>
              <w:kern w:val="0"/>
              <w14:ligatures w14:val="none"/>
            </w:rPr>
            <m:t>(σ)=</m:t>
          </m:r>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Boundary</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up>
              <m:d>
                <m:dPr>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S</m:t>
                  </m:r>
                </m:e>
              </m:d>
            </m:sup>
          </m:sSubSup>
          <m:r>
            <w:rPr>
              <w:rFonts w:ascii="Cambria Math" w:eastAsia="Times New Roman" w:hAnsi="Cambria Math" w:cs="Times New Roman"/>
              <w:kern w:val="0"/>
              <w14:ligatures w14:val="none"/>
            </w:rPr>
            <m:t>(σ)</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7DF10EAB" w14:textId="77777777" w:rsidR="001C7917" w:rsidRPr="001C7917" w:rsidRDefault="001C7917" w:rsidP="001C7917">
      <w:pPr>
        <w:spacing w:before="100" w:beforeAutospacing="1" w:after="100" w:afterAutospacing="1" w:line="240" w:lineRule="auto"/>
        <w:ind w:left="720"/>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This ensures that both inner and outer views share </w:t>
      </w:r>
      <w:r w:rsidRPr="001C7917">
        <w:rPr>
          <w:rFonts w:ascii="Times New Roman" w:eastAsia="Times New Roman" w:hAnsi="Times New Roman" w:cs="Times New Roman"/>
          <w:i/>
          <w:iCs/>
          <w:kern w:val="0"/>
          <w14:ligatures w14:val="none"/>
        </w:rPr>
        <w:t>the same</w:t>
      </w:r>
      <w:r w:rsidRPr="001C7917">
        <w:rPr>
          <w:rFonts w:ascii="Times New Roman" w:eastAsia="Times New Roman" w:hAnsi="Times New Roman" w:cs="Times New Roman"/>
          <w:kern w:val="0"/>
          <w14:ligatures w14:val="none"/>
        </w:rPr>
        <w:t xml:space="preserve"> present-moment boundary for the system.</w:t>
      </w:r>
    </w:p>
    <w:p w14:paraId="23CCA40B" w14:textId="77777777" w:rsidR="001C7917" w:rsidRPr="001C7917" w:rsidRDefault="001C7917" w:rsidP="001C7917">
      <w:pPr>
        <w:numPr>
          <w:ilvl w:val="0"/>
          <w:numId w:val="709"/>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Gauge and matter matching</w:t>
      </w:r>
      <w:r w:rsidRPr="001C7917">
        <w:rPr>
          <w:rFonts w:ascii="Times New Roman" w:eastAsia="Times New Roman" w:hAnsi="Times New Roman" w:cs="Times New Roman"/>
          <w:kern w:val="0"/>
          <w14:ligatures w14:val="none"/>
        </w:rPr>
        <w:br/>
        <w:t xml:space="preserve">Gauge and matter fields at band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agree when evaluated in inner vs outer descriptions:</w:t>
      </w:r>
    </w:p>
    <w:p w14:paraId="7CBDFF74" w14:textId="77777777" w:rsidR="001C7917" w:rsidRPr="001C7917" w:rsidRDefault="005800E8" w:rsidP="001C7917">
      <w:pPr>
        <w:spacing w:beforeAutospacing="1" w:after="0" w:afterAutospacing="1" w:line="240" w:lineRule="auto"/>
        <w:ind w:left="720"/>
        <w:rPr>
          <w:rFonts w:ascii="Times New Roman" w:eastAsia="Times New Roman" w:hAnsi="Times New Roman" w:cs="Times New Roman"/>
          <w:kern w:val="0"/>
          <w14:ligatures w14:val="none"/>
        </w:rPr>
      </w:pPr>
      <m:oMathPara>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ϕ</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up>
              <m:r>
                <m:rPr>
                  <m:nor/>
                </m:rPr>
                <w:rPr>
                  <w:rFonts w:ascii="Times New Roman" w:eastAsia="Times New Roman" w:hAnsi="Times New Roman" w:cs="Times New Roman"/>
                  <w:kern w:val="0"/>
                  <w14:ligatures w14:val="none"/>
                </w:rPr>
                <m:t>in</m:t>
              </m:r>
            </m:sup>
          </m:sSubSup>
          <m:r>
            <w:rPr>
              <w:rFonts w:ascii="Cambria Math" w:eastAsia="Times New Roman" w:hAnsi="Cambria Math" w:cs="Times New Roman"/>
              <w:kern w:val="0"/>
              <w14:ligatures w14:val="none"/>
            </w:rPr>
            <m:t>(σ)=</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ϕ</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up>
              <m:r>
                <m:rPr>
                  <m:nor/>
                </m:rPr>
                <w:rPr>
                  <w:rFonts w:ascii="Times New Roman" w:eastAsia="Times New Roman" w:hAnsi="Times New Roman" w:cs="Times New Roman"/>
                  <w:kern w:val="0"/>
                  <w14:ligatures w14:val="none"/>
                </w:rPr>
                <m:t>out</m:t>
              </m:r>
            </m:sup>
          </m:sSubSup>
          <m:r>
            <w:rPr>
              <w:rFonts w:ascii="Cambria Math" w:eastAsia="Times New Roman" w:hAnsi="Cambria Math" w:cs="Times New Roman"/>
              <w:kern w:val="0"/>
              <w14:ligatures w14:val="none"/>
            </w:rPr>
            <m:t>(σ),</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U</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up>
              <m:r>
                <m:rPr>
                  <m:nor/>
                </m:rPr>
                <w:rPr>
                  <w:rFonts w:ascii="Times New Roman" w:eastAsia="Times New Roman" w:hAnsi="Times New Roman" w:cs="Times New Roman"/>
                  <w:kern w:val="0"/>
                  <w14:ligatures w14:val="none"/>
                </w:rPr>
                <m:t>in</m:t>
              </m:r>
            </m:sup>
          </m:sSubSup>
          <m:r>
            <w:rPr>
              <w:rFonts w:ascii="Cambria Math" w:eastAsia="Times New Roman" w:hAnsi="Cambria Math" w:cs="Times New Roman"/>
              <w:kern w:val="0"/>
              <w14:ligatures w14:val="none"/>
            </w:rPr>
            <m:t>(σ)=</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U</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up>
              <m:r>
                <m:rPr>
                  <m:nor/>
                </m:rPr>
                <w:rPr>
                  <w:rFonts w:ascii="Times New Roman" w:eastAsia="Times New Roman" w:hAnsi="Times New Roman" w:cs="Times New Roman"/>
                  <w:kern w:val="0"/>
                  <w14:ligatures w14:val="none"/>
                </w:rPr>
                <m:t>out</m:t>
              </m:r>
            </m:sup>
          </m:sSubSup>
          <m:r>
            <w:rPr>
              <w:rFonts w:ascii="Cambria Math" w:eastAsia="Times New Roman" w:hAnsi="Cambria Math" w:cs="Times New Roman"/>
              <w:kern w:val="0"/>
              <w14:ligatures w14:val="none"/>
            </w:rPr>
            <m:t>(σ),</m:t>
          </m:r>
          <m:r>
            <m:rPr>
              <m:sty m:val="p"/>
            </m:rPr>
            <w:rPr>
              <w:rFonts w:ascii="Cambria Math" w:eastAsia="Times New Roman" w:hAnsi="Cambria Math" w:cs="Times New Roman"/>
              <w:kern w:val="0"/>
              <w14:ligatures w14:val="none"/>
            </w:rPr>
            <w:br/>
          </m:r>
        </m:oMath>
      </m:oMathPara>
    </w:p>
    <w:p w14:paraId="1FFDED98" w14:textId="77777777" w:rsidR="001C7917" w:rsidRPr="001C7917" w:rsidRDefault="001C7917" w:rsidP="001C7917">
      <w:pPr>
        <w:spacing w:before="100" w:beforeAutospacing="1" w:after="100" w:afterAutospacing="1" w:line="240" w:lineRule="auto"/>
        <w:ind w:left="720"/>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up to gauge transformations that act </w:t>
      </w:r>
      <w:r w:rsidRPr="001C7917">
        <w:rPr>
          <w:rFonts w:ascii="Times New Roman" w:eastAsia="Times New Roman" w:hAnsi="Times New Roman" w:cs="Times New Roman"/>
          <w:i/>
          <w:iCs/>
          <w:kern w:val="0"/>
          <w14:ligatures w14:val="none"/>
        </w:rPr>
        <w:t>within</w:t>
      </w:r>
      <w:r w:rsidRPr="001C7917">
        <w:rPr>
          <w:rFonts w:ascii="Times New Roman" w:eastAsia="Times New Roman" w:hAnsi="Times New Roman" w:cs="Times New Roman"/>
          <w:kern w:val="0"/>
          <w14:ligatures w14:val="none"/>
        </w:rPr>
        <w:t xml:space="preserve"> the band.</w:t>
      </w:r>
    </w:p>
    <w:p w14:paraId="6B909BC9" w14:textId="77777777" w:rsidR="001C7917" w:rsidRPr="001C7917" w:rsidRDefault="001C7917" w:rsidP="001C7917">
      <w:pPr>
        <w:numPr>
          <w:ilvl w:val="0"/>
          <w:numId w:val="709"/>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Gravitational potential matching</w:t>
      </w:r>
      <w:r w:rsidRPr="001C7917">
        <w:rPr>
          <w:rFonts w:ascii="Times New Roman" w:eastAsia="Times New Roman" w:hAnsi="Times New Roman" w:cs="Times New Roman"/>
          <w:kern w:val="0"/>
          <w14:ligatures w14:val="none"/>
        </w:rPr>
        <w:br/>
        <w:t>The center band gravitational potential and field appearing in the inner and outer ladders must be consistent:</w:t>
      </w:r>
    </w:p>
    <w:p w14:paraId="25B5575F" w14:textId="77777777" w:rsidR="001C7917" w:rsidRPr="001C7917" w:rsidRDefault="005800E8" w:rsidP="001C7917">
      <w:pPr>
        <w:spacing w:beforeAutospacing="1" w:after="0" w:afterAutospacing="1" w:line="240" w:lineRule="auto"/>
        <w:ind w:left="720"/>
        <w:rPr>
          <w:rFonts w:ascii="Times New Roman" w:eastAsia="Times New Roman" w:hAnsi="Times New Roman" w:cs="Times New Roman"/>
          <w:kern w:val="0"/>
          <w14:ligatures w14:val="none"/>
        </w:rPr>
      </w:pPr>
      <m:oMathPara>
        <m:oMath>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Φ</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up>
              <m:r>
                <m:rPr>
                  <m:nor/>
                </m:rPr>
                <w:rPr>
                  <w:rFonts w:ascii="Times New Roman" w:eastAsia="Times New Roman" w:hAnsi="Times New Roman" w:cs="Times New Roman"/>
                  <w:kern w:val="0"/>
                  <w14:ligatures w14:val="none"/>
                </w:rPr>
                <m:t>in</m:t>
              </m:r>
            </m:sup>
          </m:sSubSup>
          <m:r>
            <w:rPr>
              <w:rFonts w:ascii="Cambria Math" w:eastAsia="Times New Roman" w:hAnsi="Cambria Math" w:cs="Times New Roman"/>
              <w:kern w:val="0"/>
              <w14:ligatures w14:val="none"/>
            </w:rPr>
            <m:t>(σ,x)=</m:t>
          </m:r>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Φ</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up>
              <m:r>
                <m:rPr>
                  <m:nor/>
                </m:rPr>
                <w:rPr>
                  <w:rFonts w:ascii="Times New Roman" w:eastAsia="Times New Roman" w:hAnsi="Times New Roman" w:cs="Times New Roman"/>
                  <w:kern w:val="0"/>
                  <w14:ligatures w14:val="none"/>
                </w:rPr>
                <m:t>out</m:t>
              </m:r>
            </m:sup>
          </m:sSubSup>
          <m:r>
            <w:rPr>
              <w:rFonts w:ascii="Cambria Math" w:eastAsia="Times New Roman" w:hAnsi="Cambria Math" w:cs="Times New Roman"/>
              <w:kern w:val="0"/>
              <w14:ligatures w14:val="none"/>
            </w:rPr>
            <m:t>(σ,x)=</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Φ</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r>
            <w:rPr>
              <w:rFonts w:ascii="Cambria Math" w:eastAsia="Times New Roman" w:hAnsi="Cambria Math" w:cs="Times New Roman"/>
              <w:kern w:val="0"/>
              <w14:ligatures w14:val="none"/>
            </w:rPr>
            <m:t>(σ,x),</m:t>
          </m:r>
          <m:r>
            <m:rPr>
              <m:sty m:val="p"/>
            </m:rPr>
            <w:rPr>
              <w:rFonts w:ascii="Cambria Math" w:eastAsia="Times New Roman" w:hAnsi="Cambria Math" w:cs="Times New Roman"/>
              <w:kern w:val="0"/>
              <w14:ligatures w14:val="none"/>
            </w:rPr>
            <w:br/>
          </m:r>
        </m:oMath>
      </m:oMathPara>
    </w:p>
    <w:p w14:paraId="38E599F9" w14:textId="77777777" w:rsidR="001C7917" w:rsidRPr="001C7917" w:rsidRDefault="001C7917" w:rsidP="001C7917">
      <w:pPr>
        <w:spacing w:before="100" w:beforeAutospacing="1" w:after="100" w:afterAutospacing="1" w:line="240" w:lineRule="auto"/>
        <w:ind w:left="720"/>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for all relevant boundary points </w:t>
      </w:r>
      <m:oMath>
        <m:r>
          <w:rPr>
            <w:rFonts w:ascii="Cambria Math" w:eastAsia="Times New Roman" w:hAnsi="Cambria Math" w:cs="Times New Roman"/>
            <w:kern w:val="0"/>
            <w14:ligatures w14:val="none"/>
          </w:rPr>
          <m:t>x∈</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G</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1C7917">
        <w:rPr>
          <w:rFonts w:ascii="Times New Roman" w:eastAsia="Times New Roman" w:hAnsi="Times New Roman" w:cs="Times New Roman"/>
          <w:kern w:val="0"/>
          <w14:ligatures w14:val="none"/>
        </w:rPr>
        <w:t>.</w:t>
      </w:r>
    </w:p>
    <w:p w14:paraId="5B50C3B7"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These conditions ensure that, at the center band, there is a </w:t>
      </w:r>
      <w:r w:rsidRPr="001C7917">
        <w:rPr>
          <w:rFonts w:ascii="Times New Roman" w:eastAsia="Times New Roman" w:hAnsi="Times New Roman" w:cs="Times New Roman"/>
          <w:b/>
          <w:bCs/>
          <w:kern w:val="0"/>
          <w14:ligatures w14:val="none"/>
        </w:rPr>
        <w:t>single, coherent present environment</w:t>
      </w:r>
      <w:r w:rsidRPr="001C7917">
        <w:rPr>
          <w:rFonts w:ascii="Times New Roman" w:eastAsia="Times New Roman" w:hAnsi="Times New Roman" w:cs="Times New Roman"/>
          <w:kern w:val="0"/>
          <w14:ligatures w14:val="none"/>
        </w:rPr>
        <w:t xml:space="preserve"> that both inner and outer descriptions agree on.</w:t>
      </w:r>
    </w:p>
    <w:p w14:paraId="447130A7" w14:textId="77777777" w:rsidR="001C7917" w:rsidRPr="001C7917" w:rsidRDefault="005800E8" w:rsidP="001C791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C9F2B00">
          <v:rect id="_x0000_i1168" style="width:0;height:1.5pt" o:hralign="center" o:hrstd="t" o:hr="t" fillcolor="#a0a0a0" stroked="f"/>
        </w:pict>
      </w:r>
    </w:p>
    <w:p w14:paraId="45644318" w14:textId="77777777" w:rsidR="001C7917" w:rsidRPr="001C7917" w:rsidRDefault="001C7917" w:rsidP="001C791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30" w:name="_Toc215316827"/>
      <w:r w:rsidRPr="001C7917">
        <w:rPr>
          <w:rFonts w:ascii="Times New Roman" w:eastAsia="Times New Roman" w:hAnsi="Times New Roman" w:cs="Times New Roman"/>
          <w:b/>
          <w:bCs/>
          <w:kern w:val="0"/>
          <w:sz w:val="27"/>
          <w:szCs w:val="27"/>
          <w14:ligatures w14:val="none"/>
        </w:rPr>
        <w:t>10.6.3 Source and response consistency</w:t>
      </w:r>
      <w:bookmarkEnd w:id="430"/>
    </w:p>
    <w:p w14:paraId="326ED40D"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The </w:t>
      </w:r>
      <w:r w:rsidRPr="001C7917">
        <w:rPr>
          <w:rFonts w:ascii="Times New Roman" w:eastAsia="Times New Roman" w:hAnsi="Times New Roman" w:cs="Times New Roman"/>
          <w:b/>
          <w:bCs/>
          <w:kern w:val="0"/>
          <w14:ligatures w14:val="none"/>
        </w:rPr>
        <w:t>inner ladder</w:t>
      </w:r>
      <w:r w:rsidRPr="001C7917">
        <w:rPr>
          <w:rFonts w:ascii="Times New Roman" w:eastAsia="Times New Roman" w:hAnsi="Times New Roman" w:cs="Times New Roman"/>
          <w:kern w:val="0"/>
          <w14:ligatures w14:val="none"/>
        </w:rPr>
        <w:t xml:space="preserve"> contains detailed nested-time matter (e.g. internal structure, “neural/biological” dynamics); the </w:t>
      </w:r>
      <w:r w:rsidRPr="001C7917">
        <w:rPr>
          <w:rFonts w:ascii="Times New Roman" w:eastAsia="Times New Roman" w:hAnsi="Times New Roman" w:cs="Times New Roman"/>
          <w:b/>
          <w:bCs/>
          <w:kern w:val="0"/>
          <w14:ligatures w14:val="none"/>
        </w:rPr>
        <w:t>outer ladder</w:t>
      </w:r>
      <w:r w:rsidRPr="001C7917">
        <w:rPr>
          <w:rFonts w:ascii="Times New Roman" w:eastAsia="Times New Roman" w:hAnsi="Times New Roman" w:cs="Times New Roman"/>
          <w:kern w:val="0"/>
          <w14:ligatures w14:val="none"/>
        </w:rPr>
        <w:t xml:space="preserve"> encodes larger-scale gravitational and ambient fields. They are coupled structurally via </w:t>
      </w:r>
      <w:r w:rsidRPr="001C7917">
        <w:rPr>
          <w:rFonts w:ascii="Times New Roman" w:eastAsia="Times New Roman" w:hAnsi="Times New Roman" w:cs="Times New Roman"/>
          <w:i/>
          <w:iCs/>
          <w:kern w:val="0"/>
          <w14:ligatures w14:val="none"/>
        </w:rPr>
        <w:t>source–response consistency</w:t>
      </w:r>
      <w:r w:rsidRPr="001C7917">
        <w:rPr>
          <w:rFonts w:ascii="Times New Roman" w:eastAsia="Times New Roman" w:hAnsi="Times New Roman" w:cs="Times New Roman"/>
          <w:kern w:val="0"/>
          <w14:ligatures w14:val="none"/>
        </w:rPr>
        <w:t>:</w:t>
      </w:r>
    </w:p>
    <w:p w14:paraId="60C9B284" w14:textId="77777777" w:rsidR="001C7917" w:rsidRPr="001C7917" w:rsidRDefault="001C7917" w:rsidP="001C7917">
      <w:pPr>
        <w:numPr>
          <w:ilvl w:val="0"/>
          <w:numId w:val="710"/>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Inner → outer (source mapping)</w:t>
      </w:r>
      <w:r w:rsidRPr="001C7917">
        <w:rPr>
          <w:rFonts w:ascii="Times New Roman" w:eastAsia="Times New Roman" w:hAnsi="Times New Roman" w:cs="Times New Roman"/>
          <w:kern w:val="0"/>
          <w14:ligatures w14:val="none"/>
        </w:rPr>
        <w:br/>
        <w:t xml:space="preserve">Inner nested-time matter patterns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S</m:t>
            </m:r>
          </m:e>
          <m:sub>
            <m:r>
              <m:rPr>
                <m:nor/>
              </m:rPr>
              <w:rPr>
                <w:rFonts w:ascii="Times New Roman" w:eastAsia="Times New Roman" w:hAnsi="Times New Roman" w:cs="Times New Roman"/>
                <w:kern w:val="0"/>
                <w14:ligatures w14:val="none"/>
              </w:rPr>
              <m:t>in</m:t>
            </m:r>
          </m:sub>
        </m:sSub>
      </m:oMath>
      <w:r w:rsidRPr="001C7917">
        <w:rPr>
          <w:rFonts w:ascii="Times New Roman" w:eastAsia="Times New Roman" w:hAnsi="Times New Roman" w:cs="Times New Roman"/>
          <w:kern w:val="0"/>
          <w14:ligatures w14:val="none"/>
        </w:rPr>
        <w:t xml:space="preserve">induce bandwise source densities </w:t>
      </w:r>
      <m:oMath>
        <m:d>
          <m:dPr>
            <m:begChr m:val="{"/>
            <m:endChr m:val="}"/>
            <m:ctrlPr>
              <w:rPr>
                <w:rFonts w:ascii="Cambria Math" w:eastAsia="Times New Roman" w:hAnsi="Cambria Math" w:cs="Times New Roman"/>
                <w:kern w:val="0"/>
                <w14:ligatures w14:val="none"/>
              </w:rPr>
            </m:ctrlPr>
          </m:dPr>
          <m:e>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σ</m:t>
                </m:r>
              </m:e>
              <m:sub>
                <m:r>
                  <w:rPr>
                    <w:rFonts w:ascii="Cambria Math" w:eastAsia="Times New Roman" w:hAnsi="Cambria Math" w:cs="Times New Roman"/>
                    <w:kern w:val="0"/>
                    <w14:ligatures w14:val="none"/>
                  </w:rPr>
                  <m:t>n</m:t>
                </m:r>
              </m:sub>
              <m:sup>
                <m:r>
                  <m:rPr>
                    <m:nor/>
                  </m:rPr>
                  <w:rPr>
                    <w:rFonts w:ascii="Times New Roman" w:eastAsia="Times New Roman" w:hAnsi="Times New Roman" w:cs="Times New Roman"/>
                    <w:kern w:val="0"/>
                    <w14:ligatures w14:val="none"/>
                  </w:rPr>
                  <m:t>in</m:t>
                </m:r>
              </m:sup>
            </m:sSubSup>
          </m:e>
        </m:d>
      </m:oMath>
      <w:r w:rsidRPr="001C7917">
        <w:rPr>
          <w:rFonts w:ascii="Times New Roman" w:eastAsia="Times New Roman" w:hAnsi="Times New Roman" w:cs="Times New Roman"/>
          <w:kern w:val="0"/>
          <w14:ligatures w14:val="none"/>
        </w:rPr>
        <w:t xml:space="preserve">. A </w:t>
      </w:r>
      <w:r w:rsidRPr="001C7917">
        <w:rPr>
          <w:rFonts w:ascii="Times New Roman" w:eastAsia="Times New Roman" w:hAnsi="Times New Roman" w:cs="Times New Roman"/>
          <w:b/>
          <w:bCs/>
          <w:kern w:val="0"/>
          <w14:ligatures w14:val="none"/>
        </w:rPr>
        <w:t>source mapping</w:t>
      </w:r>
      <w:r w:rsidRPr="001C7917">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M</m:t>
            </m:r>
          </m:e>
          <m:sub>
            <m:r>
              <m:rPr>
                <m:nor/>
              </m:rPr>
              <w:rPr>
                <w:rFonts w:ascii="Times New Roman" w:eastAsia="Times New Roman" w:hAnsi="Times New Roman" w:cs="Times New Roman"/>
                <w:kern w:val="0"/>
                <w14:ligatures w14:val="none"/>
              </w:rPr>
              <m:t>src</m:t>
            </m:r>
          </m:sub>
        </m:sSub>
      </m:oMath>
      <w:r w:rsidRPr="001C7917">
        <w:rPr>
          <w:rFonts w:ascii="Times New Roman" w:eastAsia="Times New Roman" w:hAnsi="Times New Roman" w:cs="Times New Roman"/>
          <w:kern w:val="0"/>
          <w14:ligatures w14:val="none"/>
        </w:rPr>
        <w:t>then produces outer ladder sources:</w:t>
      </w:r>
    </w:p>
    <w:p w14:paraId="34D249D8" w14:textId="77777777" w:rsidR="001C7917" w:rsidRPr="001C7917" w:rsidRDefault="005800E8" w:rsidP="001C7917">
      <w:pPr>
        <w:spacing w:beforeAutospacing="1" w:after="0" w:afterAutospacing="1" w:line="240" w:lineRule="auto"/>
        <w:ind w:left="720"/>
        <w:rPr>
          <w:rFonts w:ascii="Times New Roman" w:eastAsia="Times New Roman" w:hAnsi="Times New Roman" w:cs="Times New Roman"/>
          <w:kern w:val="0"/>
          <w14:ligatures w14:val="none"/>
        </w:rPr>
      </w:pPr>
      <m:oMathPara>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σ</m:t>
              </m:r>
            </m:e>
            <m:sub>
              <m:r>
                <w:rPr>
                  <w:rFonts w:ascii="Cambria Math" w:eastAsia="Times New Roman" w:hAnsi="Cambria Math" w:cs="Times New Roman"/>
                  <w:kern w:val="0"/>
                  <w14:ligatures w14:val="none"/>
                </w:rPr>
                <m:t>n</m:t>
              </m:r>
            </m:sub>
            <m:sup>
              <m:r>
                <m:rPr>
                  <m:nor/>
                </m:rPr>
                <w:rPr>
                  <w:rFonts w:ascii="Times New Roman" w:eastAsia="Times New Roman" w:hAnsi="Times New Roman" w:cs="Times New Roman"/>
                  <w:kern w:val="0"/>
                  <w14:ligatures w14:val="none"/>
                </w:rPr>
                <m:t>out</m:t>
              </m:r>
            </m:sup>
          </m:sSubSup>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M</m:t>
              </m:r>
            </m:e>
            <m:sub>
              <m:r>
                <m:rPr>
                  <m:nor/>
                </m:rPr>
                <w:rPr>
                  <w:rFonts w:ascii="Times New Roman" w:eastAsia="Times New Roman" w:hAnsi="Times New Roman" w:cs="Times New Roman"/>
                  <w:kern w:val="0"/>
                  <w14:ligatures w14:val="none"/>
                </w:rPr>
                <m:t>src</m:t>
              </m:r>
            </m:sub>
          </m:sSub>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σ</m:t>
              </m:r>
            </m:e>
            <m:sub>
              <m:r>
                <w:rPr>
                  <w:rFonts w:ascii="Cambria Math" w:eastAsia="Times New Roman" w:hAnsi="Cambria Math" w:cs="Times New Roman"/>
                  <w:kern w:val="0"/>
                  <w14:ligatures w14:val="none"/>
                </w:rPr>
                <m:t>k</m:t>
              </m:r>
            </m:sub>
            <m:sup>
              <m:r>
                <m:rPr>
                  <m:nor/>
                </m:rPr>
                <w:rPr>
                  <w:rFonts w:ascii="Times New Roman" w:eastAsia="Times New Roman" w:hAnsi="Times New Roman" w:cs="Times New Roman"/>
                  <w:kern w:val="0"/>
                  <w14:ligatures w14:val="none"/>
                </w:rPr>
                <m:t>in</m:t>
              </m:r>
            </m:sup>
          </m:sSubSup>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k≤</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r>
            <w:rPr>
              <w:rFonts w:ascii="Cambria Math" w:eastAsia="Times New Roman" w:hAnsi="Cambria Math" w:cs="Times New Roman"/>
              <w:kern w:val="0"/>
              <w14:ligatures w14:val="none"/>
            </w:rPr>
            <m:t>;n),</m:t>
          </m:r>
          <m:r>
            <m:rPr>
              <m:sty m:val="p"/>
            </m:rPr>
            <w:rPr>
              <w:rFonts w:ascii="Cambria Math" w:eastAsia="Times New Roman" w:hAnsi="Cambria Math" w:cs="Times New Roman"/>
              <w:kern w:val="0"/>
              <w14:ligatures w14:val="none"/>
            </w:rPr>
            <w:br/>
          </m:r>
        </m:oMath>
      </m:oMathPara>
    </w:p>
    <w:p w14:paraId="0267BFC9" w14:textId="77777777" w:rsidR="001C7917" w:rsidRPr="001C7917" w:rsidRDefault="001C7917" w:rsidP="001C7917">
      <w:pPr>
        <w:spacing w:before="100" w:beforeAutospacing="1" w:after="100" w:afterAutospacing="1" w:line="240" w:lineRule="auto"/>
        <w:ind w:left="720"/>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which feed into the outer gravitational field equations.</w:t>
      </w:r>
    </w:p>
    <w:p w14:paraId="61352D1A" w14:textId="77777777" w:rsidR="001C7917" w:rsidRPr="001C7917" w:rsidRDefault="001C7917" w:rsidP="001C7917">
      <w:pPr>
        <w:numPr>
          <w:ilvl w:val="0"/>
          <w:numId w:val="710"/>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Outer → inner (background and constraints)</w:t>
      </w:r>
      <w:r w:rsidRPr="001C7917">
        <w:rPr>
          <w:rFonts w:ascii="Times New Roman" w:eastAsia="Times New Roman" w:hAnsi="Times New Roman" w:cs="Times New Roman"/>
          <w:kern w:val="0"/>
          <w14:ligatures w14:val="none"/>
        </w:rPr>
        <w:br/>
        <w:t xml:space="preserve">Outer gravitational potentials and fields </w:t>
      </w:r>
      <m:oMath>
        <m:d>
          <m:dPr>
            <m:begChr m:val="{"/>
            <m:endChr m:val="}"/>
            <m:ctrlPr>
              <w:rPr>
                <w:rFonts w:ascii="Cambria Math" w:eastAsia="Times New Roman" w:hAnsi="Cambria Math" w:cs="Times New Roman"/>
                <w:kern w:val="0"/>
                <w14:ligatures w14:val="none"/>
              </w:rPr>
            </m:ctrlPr>
          </m:dPr>
          <m:e>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Φ</m:t>
                </m:r>
              </m:e>
              <m:sub>
                <m:r>
                  <w:rPr>
                    <w:rFonts w:ascii="Cambria Math" w:eastAsia="Times New Roman" w:hAnsi="Cambria Math" w:cs="Times New Roman"/>
                    <w:kern w:val="0"/>
                    <w14:ligatures w14:val="none"/>
                  </w:rPr>
                  <m:t>n</m:t>
                </m:r>
              </m:sub>
              <m:sup>
                <m:r>
                  <m:rPr>
                    <m:nor/>
                  </m:rPr>
                  <w:rPr>
                    <w:rFonts w:ascii="Times New Roman" w:eastAsia="Times New Roman" w:hAnsi="Times New Roman" w:cs="Times New Roman"/>
                    <w:kern w:val="0"/>
                    <w14:ligatures w14:val="none"/>
                  </w:rPr>
                  <m:t>out</m:t>
                </m:r>
              </m:sup>
            </m:sSubSup>
          </m:e>
        </m:d>
      </m:oMath>
      <w:r w:rsidRPr="001C7917">
        <w:rPr>
          <w:rFonts w:ascii="Times New Roman" w:eastAsia="Times New Roman" w:hAnsi="Times New Roman" w:cs="Times New Roman"/>
          <w:kern w:val="0"/>
          <w14:ligatures w14:val="none"/>
        </w:rPr>
        <w:t xml:space="preserve">impose </w:t>
      </w:r>
      <w:r w:rsidRPr="001C7917">
        <w:rPr>
          <w:rFonts w:ascii="Times New Roman" w:eastAsia="Times New Roman" w:hAnsi="Times New Roman" w:cs="Times New Roman"/>
          <w:b/>
          <w:bCs/>
          <w:kern w:val="0"/>
          <w14:ligatures w14:val="none"/>
        </w:rPr>
        <w:t>constraints</w:t>
      </w:r>
      <w:r w:rsidRPr="001C7917">
        <w:rPr>
          <w:rFonts w:ascii="Times New Roman" w:eastAsia="Times New Roman" w:hAnsi="Times New Roman" w:cs="Times New Roman"/>
          <w:kern w:val="0"/>
          <w14:ligatures w14:val="none"/>
        </w:rPr>
        <w:t xml:space="preserve"> on the admissible inner configurations:</w:t>
      </w:r>
    </w:p>
    <w:p w14:paraId="5010294B" w14:textId="77777777" w:rsidR="001C7917" w:rsidRPr="001C7917" w:rsidRDefault="005800E8" w:rsidP="001C7917">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C</m:t>
              </m:r>
            </m:e>
            <m:sub>
              <m:r>
                <m:rPr>
                  <m:nor/>
                </m:rPr>
                <w:rPr>
                  <w:rFonts w:ascii="Times New Roman" w:eastAsia="Times New Roman" w:hAnsi="Times New Roman" w:cs="Times New Roman"/>
                  <w:kern w:val="0"/>
                  <w14:ligatures w14:val="none"/>
                </w:rPr>
                <m:t>in</m:t>
              </m:r>
            </m:sub>
          </m:sSub>
          <m:r>
            <w:rPr>
              <w:rFonts w:ascii="Cambria Math" w:eastAsia="Times New Roman" w:hAnsi="Cambria Math" w:cs="Times New Roman"/>
              <w:kern w:val="0"/>
              <w14:ligatures w14:val="none"/>
            </w:rPr>
            <m:t>(σ)∈</m:t>
          </m:r>
          <m:r>
            <m:rPr>
              <m:scr m:val="script"/>
            </m:rPr>
            <w:rPr>
              <w:rFonts w:ascii="Cambria Math" w:eastAsia="Times New Roman" w:hAnsi="Cambria Math" w:cs="Times New Roman"/>
              <w:kern w:val="0"/>
              <w14:ligatures w14:val="none"/>
            </w:rPr>
            <m:t>A[{</m:t>
          </m:r>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Φ</m:t>
              </m:r>
            </m:e>
            <m:sub>
              <m:r>
                <w:rPr>
                  <w:rFonts w:ascii="Cambria Math" w:eastAsia="Times New Roman" w:hAnsi="Cambria Math" w:cs="Times New Roman"/>
                  <w:kern w:val="0"/>
                  <w14:ligatures w14:val="none"/>
                </w:rPr>
                <m:t>n</m:t>
              </m:r>
            </m:sub>
            <m:sup>
              <m:r>
                <m:rPr>
                  <m:nor/>
                </m:rPr>
                <w:rPr>
                  <w:rFonts w:ascii="Times New Roman" w:eastAsia="Times New Roman" w:hAnsi="Times New Roman" w:cs="Times New Roman"/>
                  <w:kern w:val="0"/>
                  <w14:ligatures w14:val="none"/>
                </w:rPr>
                <m:t>out</m:t>
              </m:r>
            </m:sup>
          </m:sSub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170D13D7" w14:textId="77777777" w:rsidR="001C7917" w:rsidRPr="001C7917" w:rsidRDefault="001C7917" w:rsidP="001C7917">
      <w:pPr>
        <w:spacing w:before="100" w:beforeAutospacing="1" w:after="100" w:afterAutospacing="1" w:line="240" w:lineRule="auto"/>
        <w:ind w:left="720"/>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where </w:t>
      </w:r>
      <m:oMath>
        <m:r>
          <m:rPr>
            <m:scr m:val="script"/>
          </m:rPr>
          <w:rPr>
            <w:rFonts w:ascii="Cambria Math" w:eastAsia="Times New Roman" w:hAnsi="Cambria Math" w:cs="Times New Roman"/>
            <w:kern w:val="0"/>
            <w14:ligatures w14:val="none"/>
          </w:rPr>
          <m:t>A[⋅]</m:t>
        </m:r>
      </m:oMath>
      <w:r w:rsidRPr="001C7917">
        <w:rPr>
          <w:rFonts w:ascii="Times New Roman" w:eastAsia="Times New Roman" w:hAnsi="Times New Roman" w:cs="Times New Roman"/>
          <w:kern w:val="0"/>
          <w14:ligatures w14:val="none"/>
        </w:rPr>
        <w:t>is the set of inner configurations compatible with the ambient fields (e.g. consistent with horizons, tidal structures, etc.).</w:t>
      </w:r>
    </w:p>
    <w:p w14:paraId="6BBEE0AA" w14:textId="77777777" w:rsidR="001C7917" w:rsidRPr="001C7917" w:rsidRDefault="001C7917" w:rsidP="001C7917">
      <w:pPr>
        <w:numPr>
          <w:ilvl w:val="0"/>
          <w:numId w:val="710"/>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Center band self-consistency</w:t>
      </w:r>
      <w:r w:rsidRPr="001C7917">
        <w:rPr>
          <w:rFonts w:ascii="Times New Roman" w:eastAsia="Times New Roman" w:hAnsi="Times New Roman" w:cs="Times New Roman"/>
          <w:kern w:val="0"/>
          <w14:ligatures w14:val="none"/>
        </w:rPr>
        <w:br/>
        <w:t xml:space="preserve">At the center band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the source–response mapping must close:</w:t>
      </w:r>
    </w:p>
    <w:p w14:paraId="14BDD77E" w14:textId="77777777" w:rsidR="001C7917" w:rsidRPr="001C7917" w:rsidRDefault="001C7917" w:rsidP="001C7917">
      <w:pPr>
        <w:numPr>
          <w:ilvl w:val="1"/>
          <w:numId w:val="710"/>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The center band source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σ</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1C7917">
        <w:rPr>
          <w:rFonts w:ascii="Times New Roman" w:eastAsia="Times New Roman" w:hAnsi="Times New Roman" w:cs="Times New Roman"/>
          <w:kern w:val="0"/>
          <w14:ligatures w14:val="none"/>
        </w:rPr>
        <w:t xml:space="preserve">(including contributions from inner structure) feeds the center potential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Φ</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1C7917">
        <w:rPr>
          <w:rFonts w:ascii="Times New Roman" w:eastAsia="Times New Roman" w:hAnsi="Times New Roman" w:cs="Times New Roman"/>
          <w:kern w:val="0"/>
          <w14:ligatures w14:val="none"/>
        </w:rPr>
        <w:t>.</w:t>
      </w:r>
    </w:p>
    <w:p w14:paraId="5200A875" w14:textId="77777777" w:rsidR="001C7917" w:rsidRPr="001C7917" w:rsidRDefault="001C7917" w:rsidP="001C7917">
      <w:pPr>
        <w:numPr>
          <w:ilvl w:val="1"/>
          <w:numId w:val="710"/>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The resulting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Φ</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1C7917">
        <w:rPr>
          <w:rFonts w:ascii="Times New Roman" w:eastAsia="Times New Roman" w:hAnsi="Times New Roman" w:cs="Times New Roman"/>
          <w:kern w:val="0"/>
          <w14:ligatures w14:val="none"/>
        </w:rPr>
        <w:t>must be consistent with both:</w:t>
      </w:r>
    </w:p>
    <w:p w14:paraId="7E4B665E" w14:textId="77777777" w:rsidR="001C7917" w:rsidRPr="001C7917" w:rsidRDefault="001C7917" w:rsidP="001C7917">
      <w:pPr>
        <w:numPr>
          <w:ilvl w:val="2"/>
          <w:numId w:val="710"/>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inner ladder constraints (e.g. stability of the nested-time system),</w:t>
      </w:r>
    </w:p>
    <w:p w14:paraId="2DA32A7F" w14:textId="77777777" w:rsidR="001C7917" w:rsidRPr="001C7917" w:rsidRDefault="001C7917" w:rsidP="001C7917">
      <w:pPr>
        <w:numPr>
          <w:ilvl w:val="2"/>
          <w:numId w:val="710"/>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outer ladder asymptotics (e.g. boundary conditions at large scales).</w:t>
      </w:r>
    </w:p>
    <w:p w14:paraId="67A217D6"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Schematically, the </w:t>
      </w:r>
      <w:r w:rsidRPr="001C7917">
        <w:rPr>
          <w:rFonts w:ascii="Times New Roman" w:eastAsia="Times New Roman" w:hAnsi="Times New Roman" w:cs="Times New Roman"/>
          <w:b/>
          <w:bCs/>
          <w:kern w:val="0"/>
          <w14:ligatures w14:val="none"/>
        </w:rPr>
        <w:t>self-consistency condition</w:t>
      </w:r>
      <w:r w:rsidRPr="001C7917">
        <w:rPr>
          <w:rFonts w:ascii="Times New Roman" w:eastAsia="Times New Roman" w:hAnsi="Times New Roman" w:cs="Times New Roman"/>
          <w:kern w:val="0"/>
          <w14:ligatures w14:val="none"/>
        </w:rPr>
        <w:t xml:space="preserve"> can be written as:</w:t>
      </w:r>
    </w:p>
    <w:p w14:paraId="50795471" w14:textId="77777777" w:rsidR="001C7917" w:rsidRPr="001C7917" w:rsidRDefault="005800E8" w:rsidP="001C7917">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Φ</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r>
            <m:rPr>
              <m:scr m:val="script"/>
            </m:rPr>
            <w:rPr>
              <w:rFonts w:ascii="Cambria Math" w:eastAsia="Times New Roman" w:hAnsi="Cambria Math" w:cs="Times New Roman"/>
              <w:kern w:val="0"/>
              <w14:ligatures w14:val="none"/>
            </w:rPr>
            <m:t>=G(</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σ</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up>
              <m:r>
                <m:rPr>
                  <m:nor/>
                </m:rPr>
                <w:rPr>
                  <w:rFonts w:ascii="Times New Roman" w:eastAsia="Times New Roman" w:hAnsi="Times New Roman" w:cs="Times New Roman"/>
                  <w:kern w:val="0"/>
                  <w14:ligatures w14:val="none"/>
                </w:rPr>
                <m:t>in</m:t>
              </m:r>
            </m:sup>
          </m:sSubSup>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Φ</m:t>
              </m:r>
            </m:e>
            <m:sub>
              <m:r>
                <w:rPr>
                  <w:rFonts w:ascii="Cambria Math" w:eastAsia="Times New Roman" w:hAnsi="Cambria Math" w:cs="Times New Roman"/>
                  <w:kern w:val="0"/>
                  <w14:ligatures w14:val="none"/>
                </w:rPr>
                <m:t>n</m:t>
              </m:r>
            </m:sub>
            <m:sup>
              <m:r>
                <m:rPr>
                  <m:nor/>
                </m:rPr>
                <w:rPr>
                  <w:rFonts w:ascii="Times New Roman" w:eastAsia="Times New Roman" w:hAnsi="Times New Roman" w:cs="Times New Roman"/>
                  <w:kern w:val="0"/>
                  <w14:ligatures w14:val="none"/>
                </w:rPr>
                <m:t>out</m:t>
              </m:r>
            </m:sup>
          </m:sSub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59A95BE0"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where </w:t>
      </w:r>
      <m:oMath>
        <m:r>
          <m:rPr>
            <m:scr m:val="script"/>
          </m:rPr>
          <w:rPr>
            <w:rFonts w:ascii="Cambria Math" w:eastAsia="Times New Roman" w:hAnsi="Cambria Math" w:cs="Times New Roman"/>
            <w:kern w:val="0"/>
            <w14:ligatures w14:val="none"/>
          </w:rPr>
          <m:t>G</m:t>
        </m:r>
      </m:oMath>
      <w:r w:rsidRPr="001C7917">
        <w:rPr>
          <w:rFonts w:ascii="Times New Roman" w:eastAsia="Times New Roman" w:hAnsi="Times New Roman" w:cs="Times New Roman"/>
          <w:kern w:val="0"/>
          <w14:ligatures w14:val="none"/>
        </w:rPr>
        <w:t xml:space="preserve">represents the gravitational response mapping, and </w:t>
      </w: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σ</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up>
            <m:r>
              <m:rPr>
                <m:nor/>
              </m:rPr>
              <w:rPr>
                <w:rFonts w:ascii="Times New Roman" w:eastAsia="Times New Roman" w:hAnsi="Times New Roman" w:cs="Times New Roman"/>
                <w:kern w:val="0"/>
                <w14:ligatures w14:val="none"/>
              </w:rPr>
              <m:t>in</m:t>
            </m:r>
          </m:sup>
        </m:sSubSup>
      </m:oMath>
      <w:r w:rsidRPr="001C7917">
        <w:rPr>
          <w:rFonts w:ascii="Times New Roman" w:eastAsia="Times New Roman" w:hAnsi="Times New Roman" w:cs="Times New Roman"/>
          <w:kern w:val="0"/>
          <w14:ligatures w14:val="none"/>
        </w:rPr>
        <w:t>is derived from inner nested-time matter.</w:t>
      </w:r>
    </w:p>
    <w:p w14:paraId="51367EA2" w14:textId="77777777" w:rsidR="001C7917" w:rsidRPr="001C7917" w:rsidRDefault="005800E8" w:rsidP="001C791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1417098">
          <v:rect id="_x0000_i1169" style="width:0;height:1.5pt" o:hralign="center" o:hrstd="t" o:hr="t" fillcolor="#a0a0a0" stroked="f"/>
        </w:pict>
      </w:r>
    </w:p>
    <w:p w14:paraId="32A4FA06" w14:textId="77777777" w:rsidR="001C7917" w:rsidRPr="001C7917" w:rsidRDefault="001C7917" w:rsidP="001C791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31" w:name="_Toc215316828"/>
      <w:r w:rsidRPr="001C7917">
        <w:rPr>
          <w:rFonts w:ascii="Times New Roman" w:eastAsia="Times New Roman" w:hAnsi="Times New Roman" w:cs="Times New Roman"/>
          <w:b/>
          <w:bCs/>
          <w:kern w:val="0"/>
          <w:sz w:val="27"/>
          <w:szCs w:val="27"/>
          <w14:ligatures w14:val="none"/>
        </w:rPr>
        <w:t>10.6.4 Qualia-consistency constraints</w:t>
      </w:r>
      <w:bookmarkEnd w:id="431"/>
    </w:p>
    <w:p w14:paraId="7E18849A"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Because </w:t>
      </w:r>
      <w:r w:rsidRPr="001C7917">
        <w:rPr>
          <w:rFonts w:ascii="Times New Roman" w:eastAsia="Times New Roman" w:hAnsi="Times New Roman" w:cs="Times New Roman"/>
          <w:b/>
          <w:bCs/>
          <w:kern w:val="0"/>
          <w14:ligatures w14:val="none"/>
        </w:rPr>
        <w:t>qualia</w:t>
      </w:r>
      <w:r w:rsidRPr="001C7917">
        <w:rPr>
          <w:rFonts w:ascii="Times New Roman" w:eastAsia="Times New Roman" w:hAnsi="Times New Roman" w:cs="Times New Roman"/>
          <w:kern w:val="0"/>
          <w14:ligatures w14:val="none"/>
        </w:rPr>
        <w:t xml:space="preserve"> are defined as equivalence classes of present-centered ladder configurations, the inner/outer coupling must also respect </w:t>
      </w:r>
      <w:r w:rsidRPr="001C7917">
        <w:rPr>
          <w:rFonts w:ascii="Times New Roman" w:eastAsia="Times New Roman" w:hAnsi="Times New Roman" w:cs="Times New Roman"/>
          <w:b/>
          <w:bCs/>
          <w:kern w:val="0"/>
          <w14:ligatures w14:val="none"/>
        </w:rPr>
        <w:t>qualia consistency</w:t>
      </w:r>
      <w:r w:rsidRPr="001C7917">
        <w:rPr>
          <w:rFonts w:ascii="Times New Roman" w:eastAsia="Times New Roman" w:hAnsi="Times New Roman" w:cs="Times New Roman"/>
          <w:kern w:val="0"/>
          <w14:ligatures w14:val="none"/>
        </w:rPr>
        <w:t>:</w:t>
      </w:r>
    </w:p>
    <w:p w14:paraId="0DA412A4" w14:textId="77777777" w:rsidR="001C7917" w:rsidRPr="001C7917" w:rsidRDefault="001C7917" w:rsidP="001C7917">
      <w:pPr>
        <w:numPr>
          <w:ilvl w:val="0"/>
          <w:numId w:val="711"/>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For a given quale </w:t>
      </w:r>
      <m:oMath>
        <m:d>
          <m:dPr>
            <m:begChr m:val="["/>
            <m:endChr m:val=""/>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X</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e>
        </m:d>
      </m:oMath>
      <w:r w:rsidRPr="001C7917">
        <w:rPr>
          <w:rFonts w:ascii="Times New Roman" w:eastAsia="Times New Roman" w:hAnsi="Times New Roman" w:cs="Times New Roman"/>
          <w:kern w:val="0"/>
          <w14:ligatures w14:val="none"/>
        </w:rPr>
        <w:t xml:space="preserve">, every representative </w:t>
      </w:r>
      <m:oMath>
        <m:r>
          <m:rPr>
            <m:scr m:val="script"/>
          </m:rPr>
          <w:rPr>
            <w:rFonts w:ascii="Cambria Math" w:eastAsia="Times New Roman" w:hAnsi="Cambria Math" w:cs="Times New Roman"/>
            <w:kern w:val="0"/>
            <w14:ligatures w14:val="none"/>
          </w:rPr>
          <m:t>X</m:t>
        </m:r>
      </m:oMath>
      <w:r w:rsidRPr="001C7917">
        <w:rPr>
          <w:rFonts w:ascii="Times New Roman" w:eastAsia="Times New Roman" w:hAnsi="Times New Roman" w:cs="Times New Roman"/>
          <w:kern w:val="0"/>
          <w14:ligatures w14:val="none"/>
        </w:rPr>
        <w:t>must satisfy the inner–outer matching and source–response consistency at the center band.</w:t>
      </w:r>
    </w:p>
    <w:p w14:paraId="6A6BD972"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More concretely:</w:t>
      </w:r>
    </w:p>
    <w:p w14:paraId="4681C946" w14:textId="77777777" w:rsidR="001C7917" w:rsidRPr="001C7917" w:rsidRDefault="001C7917" w:rsidP="001C7917">
      <w:pPr>
        <w:numPr>
          <w:ilvl w:val="0"/>
          <w:numId w:val="712"/>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Inner–outer compatibility of present content</w:t>
      </w:r>
      <w:r w:rsidRPr="001C7917">
        <w:rPr>
          <w:rFonts w:ascii="Times New Roman" w:eastAsia="Times New Roman" w:hAnsi="Times New Roman" w:cs="Times New Roman"/>
          <w:kern w:val="0"/>
          <w14:ligatures w14:val="none"/>
        </w:rPr>
        <w:br/>
        <w:t xml:space="preserve">The present content at band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xml:space="preserve">(CS sampling structure, gravitational potential, and local gauge/matter configuration) must be recoverable </w:t>
      </w:r>
      <w:r w:rsidRPr="001C7917">
        <w:rPr>
          <w:rFonts w:ascii="Times New Roman" w:eastAsia="Times New Roman" w:hAnsi="Times New Roman" w:cs="Times New Roman"/>
          <w:i/>
          <w:iCs/>
          <w:kern w:val="0"/>
          <w14:ligatures w14:val="none"/>
        </w:rPr>
        <w:t>either</w:t>
      </w:r>
      <w:r w:rsidRPr="001C7917">
        <w:rPr>
          <w:rFonts w:ascii="Times New Roman" w:eastAsia="Times New Roman" w:hAnsi="Times New Roman" w:cs="Times New Roman"/>
          <w:kern w:val="0"/>
          <w14:ligatures w14:val="none"/>
        </w:rPr>
        <w:t xml:space="preserve"> from:</w:t>
      </w:r>
    </w:p>
    <w:p w14:paraId="7C135A9E" w14:textId="77777777" w:rsidR="001C7917" w:rsidRPr="001C7917" w:rsidRDefault="001C7917" w:rsidP="001C7917">
      <w:pPr>
        <w:numPr>
          <w:ilvl w:val="1"/>
          <w:numId w:val="712"/>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the inner ladder plus its couplings,</w:t>
      </w:r>
    </w:p>
    <w:p w14:paraId="0D885796" w14:textId="77777777" w:rsidR="001C7917" w:rsidRPr="001C7917" w:rsidRDefault="001C7917" w:rsidP="001C7917">
      <w:pPr>
        <w:numPr>
          <w:ilvl w:val="1"/>
          <w:numId w:val="712"/>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or the outer ladder plus its couplings,</w:t>
      </w:r>
      <w:r w:rsidRPr="001C7917">
        <w:rPr>
          <w:rFonts w:ascii="Times New Roman" w:eastAsia="Times New Roman" w:hAnsi="Times New Roman" w:cs="Times New Roman"/>
          <w:kern w:val="0"/>
          <w14:ligatures w14:val="none"/>
        </w:rPr>
        <w:br/>
        <w:t xml:space="preserve">and both reconstructions must yield the </w:t>
      </w:r>
      <w:r w:rsidRPr="001C7917">
        <w:rPr>
          <w:rFonts w:ascii="Times New Roman" w:eastAsia="Times New Roman" w:hAnsi="Times New Roman" w:cs="Times New Roman"/>
          <w:b/>
          <w:bCs/>
          <w:kern w:val="0"/>
          <w14:ligatures w14:val="none"/>
        </w:rPr>
        <w:t>same</w:t>
      </w:r>
      <w:r w:rsidRPr="001C7917">
        <w:rPr>
          <w:rFonts w:ascii="Times New Roman" w:eastAsia="Times New Roman" w:hAnsi="Times New Roman" w:cs="Times New Roman"/>
          <w:kern w:val="0"/>
          <w14:ligatures w14:val="none"/>
        </w:rPr>
        <w:t xml:space="preserve"> band-</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xml:space="preserve"> data within that equivalence class.</w:t>
      </w:r>
    </w:p>
    <w:p w14:paraId="4294D675" w14:textId="77777777" w:rsidR="001C7917" w:rsidRPr="001C7917" w:rsidRDefault="001C7917" w:rsidP="001C7917">
      <w:pPr>
        <w:numPr>
          <w:ilvl w:val="0"/>
          <w:numId w:val="712"/>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Neutral-move robustness</w:t>
      </w:r>
      <w:r w:rsidRPr="001C7917">
        <w:rPr>
          <w:rFonts w:ascii="Times New Roman" w:eastAsia="Times New Roman" w:hAnsi="Times New Roman" w:cs="Times New Roman"/>
          <w:kern w:val="0"/>
          <w14:ligatures w14:val="none"/>
        </w:rPr>
        <w:br/>
        <w:t>Neutral moves (tick-level and ladder-level) that change inner or outer details but preserve band-</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xml:space="preserve"> observables do </w:t>
      </w:r>
      <w:r w:rsidRPr="001C7917">
        <w:rPr>
          <w:rFonts w:ascii="Times New Roman" w:eastAsia="Times New Roman" w:hAnsi="Times New Roman" w:cs="Times New Roman"/>
          <w:i/>
          <w:iCs/>
          <w:kern w:val="0"/>
          <w14:ligatures w14:val="none"/>
        </w:rPr>
        <w:t>not</w:t>
      </w:r>
      <w:r w:rsidRPr="001C7917">
        <w:rPr>
          <w:rFonts w:ascii="Times New Roman" w:eastAsia="Times New Roman" w:hAnsi="Times New Roman" w:cs="Times New Roman"/>
          <w:kern w:val="0"/>
          <w14:ligatures w14:val="none"/>
        </w:rPr>
        <w:t xml:space="preserve"> change the quale. Thus, qualia are invariant under reconfigurations of inner or outer bands that remain consistent with the inner–outer matching conditions.</w:t>
      </w:r>
    </w:p>
    <w:p w14:paraId="62F40C7C" w14:textId="77777777" w:rsidR="001C7917" w:rsidRPr="001C7917" w:rsidRDefault="001C7917" w:rsidP="001C7917">
      <w:pPr>
        <w:numPr>
          <w:ilvl w:val="0"/>
          <w:numId w:val="712"/>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No conflicting global structure</w:t>
      </w:r>
      <w:r w:rsidRPr="001C7917">
        <w:rPr>
          <w:rFonts w:ascii="Times New Roman" w:eastAsia="Times New Roman" w:hAnsi="Times New Roman" w:cs="Times New Roman"/>
          <w:kern w:val="0"/>
          <w14:ligatures w14:val="none"/>
        </w:rPr>
        <w:br/>
        <w:t>It is not allowed (in a physically consistent AR model) to have a configuration where:</w:t>
      </w:r>
    </w:p>
    <w:p w14:paraId="478FE3E9" w14:textId="77777777" w:rsidR="001C7917" w:rsidRPr="001C7917" w:rsidRDefault="001C7917" w:rsidP="001C7917">
      <w:pPr>
        <w:numPr>
          <w:ilvl w:val="1"/>
          <w:numId w:val="712"/>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inner structure demands one gravitational configuration at the center band,</w:t>
      </w:r>
    </w:p>
    <w:p w14:paraId="76274CF0" w14:textId="77777777" w:rsidR="001C7917" w:rsidRPr="001C7917" w:rsidRDefault="001C7917" w:rsidP="001C7917">
      <w:pPr>
        <w:numPr>
          <w:ilvl w:val="1"/>
          <w:numId w:val="712"/>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while outer ladder gravitational structure imposes an incompatible one,</w:t>
      </w:r>
      <w:r w:rsidRPr="001C7917">
        <w:rPr>
          <w:rFonts w:ascii="Times New Roman" w:eastAsia="Times New Roman" w:hAnsi="Times New Roman" w:cs="Times New Roman"/>
          <w:kern w:val="0"/>
          <w14:ligatures w14:val="none"/>
        </w:rPr>
        <w:br/>
        <w:t xml:space="preserve">because such a configuration would fail the source–response consistency and thus fail to be a member of any </w:t>
      </w:r>
      <w:r w:rsidRPr="001C7917">
        <w:rPr>
          <w:rFonts w:ascii="Times New Roman" w:eastAsia="Times New Roman" w:hAnsi="Times New Roman" w:cs="Times New Roman"/>
          <w:i/>
          <w:iCs/>
          <w:kern w:val="0"/>
          <w14:ligatures w14:val="none"/>
        </w:rPr>
        <w:t>single</w:t>
      </w:r>
      <w:r w:rsidRPr="001C7917">
        <w:rPr>
          <w:rFonts w:ascii="Times New Roman" w:eastAsia="Times New Roman" w:hAnsi="Times New Roman" w:cs="Times New Roman"/>
          <w:kern w:val="0"/>
          <w14:ligatures w14:val="none"/>
        </w:rPr>
        <w:t xml:space="preserve"> quale class (it would violate the basic structural axioms).</w:t>
      </w:r>
    </w:p>
    <w:p w14:paraId="5CBF9796"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Qualia are therefore defined only on </w:t>
      </w:r>
      <w:r w:rsidRPr="001C7917">
        <w:rPr>
          <w:rFonts w:ascii="Times New Roman" w:eastAsia="Times New Roman" w:hAnsi="Times New Roman" w:cs="Times New Roman"/>
          <w:b/>
          <w:bCs/>
          <w:kern w:val="0"/>
          <w14:ligatures w14:val="none"/>
        </w:rPr>
        <w:t>globally consistent</w:t>
      </w:r>
      <w:r w:rsidRPr="001C7917">
        <w:rPr>
          <w:rFonts w:ascii="Times New Roman" w:eastAsia="Times New Roman" w:hAnsi="Times New Roman" w:cs="Times New Roman"/>
          <w:kern w:val="0"/>
          <w14:ligatures w14:val="none"/>
        </w:rPr>
        <w:t xml:space="preserve"> inner–outer coupled configurations.</w:t>
      </w:r>
    </w:p>
    <w:p w14:paraId="3D272DD5" w14:textId="77777777" w:rsidR="001C7917" w:rsidRPr="001C7917" w:rsidRDefault="005800E8" w:rsidP="001C791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6897000">
          <v:rect id="_x0000_i1170" style="width:0;height:1.5pt" o:hralign="center" o:hrstd="t" o:hr="t" fillcolor="#a0a0a0" stroked="f"/>
        </w:pict>
      </w:r>
    </w:p>
    <w:p w14:paraId="23162424" w14:textId="77777777" w:rsidR="001C7917" w:rsidRPr="001C7917" w:rsidRDefault="001C7917" w:rsidP="001C791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32" w:name="_Toc215316829"/>
      <w:r w:rsidRPr="001C7917">
        <w:rPr>
          <w:rFonts w:ascii="Times New Roman" w:eastAsia="Times New Roman" w:hAnsi="Times New Roman" w:cs="Times New Roman"/>
          <w:b/>
          <w:bCs/>
          <w:kern w:val="0"/>
          <w:sz w:val="27"/>
          <w:szCs w:val="27"/>
          <w14:ligatures w14:val="none"/>
        </w:rPr>
        <w:t>10.6.5 Structural locality and limited couplings</w:t>
      </w:r>
      <w:bookmarkEnd w:id="432"/>
    </w:p>
    <w:p w14:paraId="237531CD"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Inner and outer ladders are not free to couple arbitrarily at all bands; the AR structure enforces a kind of </w:t>
      </w:r>
      <w:r w:rsidRPr="001C7917">
        <w:rPr>
          <w:rFonts w:ascii="Times New Roman" w:eastAsia="Times New Roman" w:hAnsi="Times New Roman" w:cs="Times New Roman"/>
          <w:b/>
          <w:bCs/>
          <w:kern w:val="0"/>
          <w14:ligatures w14:val="none"/>
        </w:rPr>
        <w:t>structural locality</w:t>
      </w:r>
      <w:r w:rsidRPr="001C7917">
        <w:rPr>
          <w:rFonts w:ascii="Times New Roman" w:eastAsia="Times New Roman" w:hAnsi="Times New Roman" w:cs="Times New Roman"/>
          <w:kern w:val="0"/>
          <w14:ligatures w14:val="none"/>
        </w:rPr>
        <w:t>:</w:t>
      </w:r>
    </w:p>
    <w:p w14:paraId="62044C34" w14:textId="77777777" w:rsidR="001C7917" w:rsidRPr="001C7917" w:rsidRDefault="001C7917" w:rsidP="001C7917">
      <w:pPr>
        <w:numPr>
          <w:ilvl w:val="0"/>
          <w:numId w:val="71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Gate-weighted coupling strength</w:t>
      </w:r>
      <w:r w:rsidRPr="001C7917">
        <w:rPr>
          <w:rFonts w:ascii="Times New Roman" w:eastAsia="Times New Roman" w:hAnsi="Times New Roman" w:cs="Times New Roman"/>
          <w:kern w:val="0"/>
          <w14:ligatures w14:val="none"/>
        </w:rPr>
        <w:br/>
        <w:t xml:space="preserve">The </w:t>
      </w:r>
      <w:r w:rsidRPr="001C7917">
        <w:rPr>
          <w:rFonts w:ascii="Times New Roman" w:eastAsia="Times New Roman" w:hAnsi="Times New Roman" w:cs="Times New Roman"/>
          <w:b/>
          <w:bCs/>
          <w:kern w:val="0"/>
          <w14:ligatures w14:val="none"/>
        </w:rPr>
        <w:t>pivot weights</w:t>
      </w:r>
      <w:r w:rsidRPr="001C7917">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g</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=g(D(n))</m:t>
        </m:r>
      </m:oMath>
      <w:r w:rsidRPr="001C7917">
        <w:rPr>
          <w:rFonts w:ascii="Times New Roman" w:eastAsia="Times New Roman" w:hAnsi="Times New Roman" w:cs="Times New Roman"/>
          <w:kern w:val="0"/>
          <w14:ligatures w14:val="none"/>
        </w:rPr>
        <w:t>modulate how strongly bands couple:</w:t>
      </w:r>
    </w:p>
    <w:p w14:paraId="59EC52B6" w14:textId="77777777" w:rsidR="001C7917" w:rsidRPr="001C7917" w:rsidRDefault="001C7917" w:rsidP="001C7917">
      <w:pPr>
        <w:numPr>
          <w:ilvl w:val="1"/>
          <w:numId w:val="71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Bands near the hinge (where </w:t>
      </w:r>
      <m:oMath>
        <m:r>
          <w:rPr>
            <w:rFonts w:ascii="Cambria Math" w:eastAsia="Times New Roman" w:hAnsi="Cambria Math" w:cs="Times New Roman"/>
            <w:kern w:val="0"/>
            <w14:ligatures w14:val="none"/>
          </w:rPr>
          <m:t>D(n)≈2</m:t>
        </m:r>
      </m:oMath>
      <w:r w:rsidRPr="001C7917">
        <w:rPr>
          <w:rFonts w:ascii="Times New Roman" w:eastAsia="Times New Roman" w:hAnsi="Times New Roman" w:cs="Times New Roman"/>
          <w:kern w:val="0"/>
          <w14:ligatures w14:val="none"/>
        </w:rPr>
        <w:t xml:space="preserve">) typically have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g</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≈1</m:t>
        </m:r>
      </m:oMath>
      <w:r w:rsidRPr="001C7917">
        <w:rPr>
          <w:rFonts w:ascii="Times New Roman" w:eastAsia="Times New Roman" w:hAnsi="Times New Roman" w:cs="Times New Roman"/>
          <w:kern w:val="0"/>
          <w14:ligatures w14:val="none"/>
        </w:rPr>
        <w:t>and thus strong coupling.</w:t>
      </w:r>
    </w:p>
    <w:p w14:paraId="5A2DF891" w14:textId="77777777" w:rsidR="001C7917" w:rsidRPr="001C7917" w:rsidRDefault="001C7917" w:rsidP="001C7917">
      <w:pPr>
        <w:numPr>
          <w:ilvl w:val="1"/>
          <w:numId w:val="71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Deep inner and far outer bands (with </w:t>
      </w:r>
      <m:oMath>
        <m:r>
          <w:rPr>
            <w:rFonts w:ascii="Cambria Math" w:eastAsia="Times New Roman" w:hAnsi="Cambria Math" w:cs="Times New Roman"/>
            <w:kern w:val="0"/>
            <w14:ligatures w14:val="none"/>
          </w:rPr>
          <m:t>D(n)</m:t>
        </m:r>
      </m:oMath>
      <w:r w:rsidRPr="001C7917">
        <w:rPr>
          <w:rFonts w:ascii="Times New Roman" w:eastAsia="Times New Roman" w:hAnsi="Times New Roman" w:cs="Times New Roman"/>
          <w:kern w:val="0"/>
          <w14:ligatures w14:val="none"/>
        </w:rPr>
        <w:t>far from 2) are effectively damped in their influence on the center band.</w:t>
      </w:r>
    </w:p>
    <w:p w14:paraId="30A5B475" w14:textId="77777777" w:rsidR="001C7917" w:rsidRPr="001C7917" w:rsidRDefault="001C7917" w:rsidP="001C7917">
      <w:pPr>
        <w:numPr>
          <w:ilvl w:val="0"/>
          <w:numId w:val="71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Finite coupling range in band space</w:t>
      </w:r>
      <w:r w:rsidRPr="001C7917">
        <w:rPr>
          <w:rFonts w:ascii="Times New Roman" w:eastAsia="Times New Roman" w:hAnsi="Times New Roman" w:cs="Times New Roman"/>
          <w:kern w:val="0"/>
          <w14:ligatures w14:val="none"/>
        </w:rPr>
        <w:br/>
        <w:t xml:space="preserve">Collapse/expansion operators primarily connect </w:t>
      </w:r>
      <w:r w:rsidRPr="001C7917">
        <w:rPr>
          <w:rFonts w:ascii="Times New Roman" w:eastAsia="Times New Roman" w:hAnsi="Times New Roman" w:cs="Times New Roman"/>
          <w:b/>
          <w:bCs/>
          <w:kern w:val="0"/>
          <w14:ligatures w14:val="none"/>
        </w:rPr>
        <w:t>neighboring bands</w:t>
      </w:r>
      <w:r w:rsidRPr="001C7917">
        <w:rPr>
          <w:rFonts w:ascii="Times New Roman" w:eastAsia="Times New Roman" w:hAnsi="Times New Roman" w:cs="Times New Roman"/>
          <w:kern w:val="0"/>
          <w14:ligatures w14:val="none"/>
        </w:rPr>
        <w:t>. Longer jumps along the ladder are built from compositions of these steps and are therefore weaker or more constrained. This implies:</w:t>
      </w:r>
    </w:p>
    <w:p w14:paraId="6008C7EA" w14:textId="77777777" w:rsidR="001C7917" w:rsidRPr="001C7917" w:rsidRDefault="001C7917" w:rsidP="001C7917">
      <w:pPr>
        <w:numPr>
          <w:ilvl w:val="1"/>
          <w:numId w:val="71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Inner details at very negative </w:t>
      </w:r>
      <m:oMath>
        <m:r>
          <w:rPr>
            <w:rFonts w:ascii="Cambria Math" w:eastAsia="Times New Roman" w:hAnsi="Cambria Math" w:cs="Times New Roman"/>
            <w:kern w:val="0"/>
            <w14:ligatures w14:val="none"/>
          </w:rPr>
          <m:t>n</m:t>
        </m:r>
      </m:oMath>
      <w:r w:rsidRPr="001C7917">
        <w:rPr>
          <w:rFonts w:ascii="Times New Roman" w:eastAsia="Times New Roman" w:hAnsi="Times New Roman" w:cs="Times New Roman"/>
          <w:kern w:val="0"/>
          <w14:ligatures w14:val="none"/>
        </w:rPr>
        <w:t>influence the center only via intermediate bands.</w:t>
      </w:r>
    </w:p>
    <w:p w14:paraId="4BEA4CED" w14:textId="77777777" w:rsidR="001C7917" w:rsidRPr="001C7917" w:rsidRDefault="001C7917" w:rsidP="001C7917">
      <w:pPr>
        <w:numPr>
          <w:ilvl w:val="1"/>
          <w:numId w:val="71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Outer structures at very large </w:t>
      </w:r>
      <m:oMath>
        <m:r>
          <w:rPr>
            <w:rFonts w:ascii="Cambria Math" w:eastAsia="Times New Roman" w:hAnsi="Cambria Math" w:cs="Times New Roman"/>
            <w:kern w:val="0"/>
            <w14:ligatures w14:val="none"/>
          </w:rPr>
          <m:t>n</m:t>
        </m:r>
      </m:oMath>
      <w:r w:rsidRPr="001C7917">
        <w:rPr>
          <w:rFonts w:ascii="Times New Roman" w:eastAsia="Times New Roman" w:hAnsi="Times New Roman" w:cs="Times New Roman"/>
          <w:kern w:val="0"/>
          <w14:ligatures w14:val="none"/>
        </w:rPr>
        <w:t>influence the center through a chain of intermediate couplings.</w:t>
      </w:r>
    </w:p>
    <w:p w14:paraId="7695EFAB" w14:textId="77777777" w:rsidR="001C7917" w:rsidRPr="001C7917" w:rsidRDefault="001C7917" w:rsidP="001C7917">
      <w:pPr>
        <w:numPr>
          <w:ilvl w:val="0"/>
          <w:numId w:val="71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Emergent local laws</w:t>
      </w:r>
      <w:r w:rsidRPr="001C7917">
        <w:rPr>
          <w:rFonts w:ascii="Times New Roman" w:eastAsia="Times New Roman" w:hAnsi="Times New Roman" w:cs="Times New Roman"/>
          <w:kern w:val="0"/>
          <w14:ligatures w14:val="none"/>
        </w:rPr>
        <w:br/>
        <w:t xml:space="preserve">Because of this band-local structure, </w:t>
      </w:r>
      <w:r w:rsidRPr="001C7917">
        <w:rPr>
          <w:rFonts w:ascii="Times New Roman" w:eastAsia="Times New Roman" w:hAnsi="Times New Roman" w:cs="Times New Roman"/>
          <w:b/>
          <w:bCs/>
          <w:kern w:val="0"/>
          <w14:ligatures w14:val="none"/>
        </w:rPr>
        <w:t>effective local laws</w:t>
      </w:r>
      <w:r w:rsidRPr="001C7917">
        <w:rPr>
          <w:rFonts w:ascii="Times New Roman" w:eastAsia="Times New Roman" w:hAnsi="Times New Roman" w:cs="Times New Roman"/>
          <w:kern w:val="0"/>
          <w14:ligatures w14:val="none"/>
        </w:rPr>
        <w:t xml:space="preserve"> emerge at the center band:</w:t>
      </w:r>
    </w:p>
    <w:p w14:paraId="71186F93" w14:textId="77777777" w:rsidR="001C7917" w:rsidRPr="001C7917" w:rsidRDefault="001C7917" w:rsidP="001C7917">
      <w:pPr>
        <w:numPr>
          <w:ilvl w:val="1"/>
          <w:numId w:val="71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Gravity at the hinge behaves like a local field theory in the 4D thickened picture, even though it is ultimately sourced by a structured ladder.</w:t>
      </w:r>
    </w:p>
    <w:p w14:paraId="517D4F5D" w14:textId="77777777" w:rsidR="001C7917" w:rsidRPr="001C7917" w:rsidRDefault="001C7917" w:rsidP="001C7917">
      <w:pPr>
        <w:numPr>
          <w:ilvl w:val="1"/>
          <w:numId w:val="71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Inner nested-time dynamics (e.g. “neural” processes) appear to be coupled locally to fields at the center band, with outer ambient influences entering mainly through slowly varying background fields and boundary conditions.</w:t>
      </w:r>
    </w:p>
    <w:p w14:paraId="4F5A9174"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This structural locality ensures that:</w:t>
      </w:r>
    </w:p>
    <w:p w14:paraId="608AF3D8" w14:textId="77777777" w:rsidR="001C7917" w:rsidRPr="001C7917" w:rsidRDefault="001C7917" w:rsidP="001C7917">
      <w:pPr>
        <w:numPr>
          <w:ilvl w:val="0"/>
          <w:numId w:val="714"/>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The inner ladder is not “instantaneously” sensitive to distant outer structures in arbitrary ways,</w:t>
      </w:r>
    </w:p>
    <w:p w14:paraId="4DB9841A" w14:textId="77777777" w:rsidR="001C7917" w:rsidRPr="001C7917" w:rsidRDefault="001C7917" w:rsidP="001C7917">
      <w:pPr>
        <w:numPr>
          <w:ilvl w:val="0"/>
          <w:numId w:val="714"/>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Qualia at the center band depend primarily on </w:t>
      </w:r>
      <w:r w:rsidRPr="001C7917">
        <w:rPr>
          <w:rFonts w:ascii="Times New Roman" w:eastAsia="Times New Roman" w:hAnsi="Times New Roman" w:cs="Times New Roman"/>
          <w:b/>
          <w:bCs/>
          <w:kern w:val="0"/>
          <w14:ligatures w14:val="none"/>
        </w:rPr>
        <w:t>near-hinge</w:t>
      </w:r>
      <w:r w:rsidRPr="001C7917">
        <w:rPr>
          <w:rFonts w:ascii="Times New Roman" w:eastAsia="Times New Roman" w:hAnsi="Times New Roman" w:cs="Times New Roman"/>
          <w:kern w:val="0"/>
          <w14:ligatures w14:val="none"/>
        </w:rPr>
        <w:t xml:space="preserve"> inner and outer bands, in line with the idea of a localized present environment.</w:t>
      </w:r>
    </w:p>
    <w:p w14:paraId="610DC318" w14:textId="77777777" w:rsidR="001C7917" w:rsidRPr="001C7917" w:rsidRDefault="005800E8" w:rsidP="001C791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19AA8B6">
          <v:rect id="_x0000_i1171" style="width:0;height:1.5pt" o:hralign="center" o:hrstd="t" o:hr="t" fillcolor="#a0a0a0" stroked="f"/>
        </w:pict>
      </w:r>
    </w:p>
    <w:p w14:paraId="68024DE7" w14:textId="77777777" w:rsidR="001C7917" w:rsidRPr="001C7917" w:rsidRDefault="001C7917" w:rsidP="001C791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33" w:name="_Toc215316830"/>
      <w:r w:rsidRPr="001C7917">
        <w:rPr>
          <w:rFonts w:ascii="Times New Roman" w:eastAsia="Times New Roman" w:hAnsi="Times New Roman" w:cs="Times New Roman"/>
          <w:b/>
          <w:bCs/>
          <w:kern w:val="0"/>
          <w:sz w:val="27"/>
          <w:szCs w:val="27"/>
          <w14:ligatures w14:val="none"/>
        </w:rPr>
        <w:t>10.6.6 Summary</w:t>
      </w:r>
      <w:bookmarkEnd w:id="433"/>
    </w:p>
    <w:p w14:paraId="3B737D1F"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Section 10.6 has:</w:t>
      </w:r>
    </w:p>
    <w:p w14:paraId="5893DECF" w14:textId="77777777" w:rsidR="001C7917" w:rsidRPr="001C7917" w:rsidRDefault="001C7917" w:rsidP="001C7917">
      <w:pPr>
        <w:numPr>
          <w:ilvl w:val="0"/>
          <w:numId w:val="715"/>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Distinguished </w:t>
      </w:r>
      <w:r w:rsidRPr="001C7917">
        <w:rPr>
          <w:rFonts w:ascii="Times New Roman" w:eastAsia="Times New Roman" w:hAnsi="Times New Roman" w:cs="Times New Roman"/>
          <w:b/>
          <w:bCs/>
          <w:kern w:val="0"/>
          <w14:ligatures w14:val="none"/>
        </w:rPr>
        <w:t>inner</w:t>
      </w:r>
      <w:r w:rsidRPr="001C7917">
        <w:rPr>
          <w:rFonts w:ascii="Times New Roman" w:eastAsia="Times New Roman" w:hAnsi="Times New Roman" w:cs="Times New Roman"/>
          <w:kern w:val="0"/>
          <w14:ligatures w14:val="none"/>
        </w:rPr>
        <w:t xml:space="preserve"> and </w:t>
      </w:r>
      <w:r w:rsidRPr="001C7917">
        <w:rPr>
          <w:rFonts w:ascii="Times New Roman" w:eastAsia="Times New Roman" w:hAnsi="Times New Roman" w:cs="Times New Roman"/>
          <w:b/>
          <w:bCs/>
          <w:kern w:val="0"/>
          <w14:ligatures w14:val="none"/>
        </w:rPr>
        <w:t>outer</w:t>
      </w:r>
      <w:r w:rsidRPr="001C7917">
        <w:rPr>
          <w:rFonts w:ascii="Times New Roman" w:eastAsia="Times New Roman" w:hAnsi="Times New Roman" w:cs="Times New Roman"/>
          <w:kern w:val="0"/>
          <w14:ligatures w14:val="none"/>
        </w:rPr>
        <w:t xml:space="preserve"> views of the context ladder as two restricted perspectives on the same structure, anchored at a common center band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(often the hinge).</w:t>
      </w:r>
    </w:p>
    <w:p w14:paraId="3BD78F27" w14:textId="77777777" w:rsidR="001C7917" w:rsidRPr="001C7917" w:rsidRDefault="001C7917" w:rsidP="001C7917">
      <w:pPr>
        <w:numPr>
          <w:ilvl w:val="0"/>
          <w:numId w:val="715"/>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Introduced </w:t>
      </w:r>
      <w:r w:rsidRPr="001C7917">
        <w:rPr>
          <w:rFonts w:ascii="Times New Roman" w:eastAsia="Times New Roman" w:hAnsi="Times New Roman" w:cs="Times New Roman"/>
          <w:b/>
          <w:bCs/>
          <w:kern w:val="0"/>
          <w14:ligatures w14:val="none"/>
        </w:rPr>
        <w:t>matching conditions</w:t>
      </w:r>
      <w:r w:rsidRPr="001C7917">
        <w:rPr>
          <w:rFonts w:ascii="Times New Roman" w:eastAsia="Times New Roman" w:hAnsi="Times New Roman" w:cs="Times New Roman"/>
          <w:kern w:val="0"/>
          <w14:ligatures w14:val="none"/>
        </w:rPr>
        <w:t xml:space="preserve"> at the center band for boundary states, gauge/matter fields, and gravitational potentials, ensuring a single coherent present environment.</w:t>
      </w:r>
    </w:p>
    <w:p w14:paraId="579BB0D8" w14:textId="77777777" w:rsidR="001C7917" w:rsidRPr="001C7917" w:rsidRDefault="001C7917" w:rsidP="001C7917">
      <w:pPr>
        <w:numPr>
          <w:ilvl w:val="0"/>
          <w:numId w:val="715"/>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Described </w:t>
      </w:r>
      <w:r w:rsidRPr="001C7917">
        <w:rPr>
          <w:rFonts w:ascii="Times New Roman" w:eastAsia="Times New Roman" w:hAnsi="Times New Roman" w:cs="Times New Roman"/>
          <w:b/>
          <w:bCs/>
          <w:kern w:val="0"/>
          <w14:ligatures w14:val="none"/>
        </w:rPr>
        <w:t>source–response consistency</w:t>
      </w:r>
      <w:r w:rsidRPr="001C7917">
        <w:rPr>
          <w:rFonts w:ascii="Times New Roman" w:eastAsia="Times New Roman" w:hAnsi="Times New Roman" w:cs="Times New Roman"/>
          <w:kern w:val="0"/>
          <w14:ligatures w14:val="none"/>
        </w:rPr>
        <w:t xml:space="preserve"> between inner nested-time matter and outer gravitational/ambient fields, with the center band as the closure point of the mapping.</w:t>
      </w:r>
    </w:p>
    <w:p w14:paraId="0ADC3AF8" w14:textId="77777777" w:rsidR="001C7917" w:rsidRPr="001C7917" w:rsidRDefault="001C7917" w:rsidP="001C7917">
      <w:pPr>
        <w:numPr>
          <w:ilvl w:val="0"/>
          <w:numId w:val="715"/>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Shown that </w:t>
      </w:r>
      <w:r w:rsidRPr="001C7917">
        <w:rPr>
          <w:rFonts w:ascii="Times New Roman" w:eastAsia="Times New Roman" w:hAnsi="Times New Roman" w:cs="Times New Roman"/>
          <w:b/>
          <w:bCs/>
          <w:kern w:val="0"/>
          <w14:ligatures w14:val="none"/>
        </w:rPr>
        <w:t>qualia</w:t>
      </w:r>
      <w:r w:rsidRPr="001C7917">
        <w:rPr>
          <w:rFonts w:ascii="Times New Roman" w:eastAsia="Times New Roman" w:hAnsi="Times New Roman" w:cs="Times New Roman"/>
          <w:kern w:val="0"/>
          <w14:ligatures w14:val="none"/>
        </w:rPr>
        <w:t xml:space="preserve"> are equivalence classes only over </w:t>
      </w:r>
      <w:r w:rsidRPr="001C7917">
        <w:rPr>
          <w:rFonts w:ascii="Times New Roman" w:eastAsia="Times New Roman" w:hAnsi="Times New Roman" w:cs="Times New Roman"/>
          <w:b/>
          <w:bCs/>
          <w:kern w:val="0"/>
          <w14:ligatures w14:val="none"/>
        </w:rPr>
        <w:t>consistent</w:t>
      </w:r>
      <w:r w:rsidRPr="001C7917">
        <w:rPr>
          <w:rFonts w:ascii="Times New Roman" w:eastAsia="Times New Roman" w:hAnsi="Times New Roman" w:cs="Times New Roman"/>
          <w:kern w:val="0"/>
          <w14:ligatures w14:val="none"/>
        </w:rPr>
        <w:t xml:space="preserve"> inner–outer coupled configurations: any conflict between inner-sourced and outer-imposed present content would violate the structural axioms and thus not define a valid quale.</w:t>
      </w:r>
    </w:p>
    <w:p w14:paraId="3DCEF02B" w14:textId="77777777" w:rsidR="001C7917" w:rsidRPr="001C7917" w:rsidRDefault="001C7917" w:rsidP="001C7917">
      <w:pPr>
        <w:numPr>
          <w:ilvl w:val="0"/>
          <w:numId w:val="715"/>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Emphasized </w:t>
      </w:r>
      <w:r w:rsidRPr="001C7917">
        <w:rPr>
          <w:rFonts w:ascii="Times New Roman" w:eastAsia="Times New Roman" w:hAnsi="Times New Roman" w:cs="Times New Roman"/>
          <w:b/>
          <w:bCs/>
          <w:kern w:val="0"/>
          <w14:ligatures w14:val="none"/>
        </w:rPr>
        <w:t>structural locality</w:t>
      </w:r>
      <w:r w:rsidRPr="001C7917">
        <w:rPr>
          <w:rFonts w:ascii="Times New Roman" w:eastAsia="Times New Roman" w:hAnsi="Times New Roman" w:cs="Times New Roman"/>
          <w:kern w:val="0"/>
          <w14:ligatures w14:val="none"/>
        </w:rPr>
        <w:t xml:space="preserve"> in band space: pivot weights and nearest-neighbor ladder couplings limit how strongly deep inner and far outer bands influence the center, underpinning the emergence of effective local laws at the hinge.</w:t>
      </w:r>
    </w:p>
    <w:p w14:paraId="46E084AD"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With this, Part 10 (“Gravitational Sector &amp; Nested-Time Matter”) is structurally complete. The AR V1 theory now has:</w:t>
      </w:r>
    </w:p>
    <w:p w14:paraId="2E4EBFA2" w14:textId="77777777" w:rsidR="001C7917" w:rsidRPr="001C7917" w:rsidRDefault="001C7917" w:rsidP="001C7917">
      <w:pPr>
        <w:numPr>
          <w:ilvl w:val="0"/>
          <w:numId w:val="716"/>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a scalar gravitational sector anchored at an area-law hinge,</w:t>
      </w:r>
    </w:p>
    <w:p w14:paraId="1E1A7B14" w14:textId="77777777" w:rsidR="001C7917" w:rsidRPr="001C7917" w:rsidRDefault="001C7917" w:rsidP="001C7917">
      <w:pPr>
        <w:numPr>
          <w:ilvl w:val="0"/>
          <w:numId w:val="716"/>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scale-dependent deviations, horizon and entropy structure,</w:t>
      </w:r>
    </w:p>
    <w:p w14:paraId="78F05DD8" w14:textId="77777777" w:rsidR="001C7917" w:rsidRPr="001C7917" w:rsidRDefault="001C7917" w:rsidP="001C7917">
      <w:pPr>
        <w:numPr>
          <w:ilvl w:val="0"/>
          <w:numId w:val="716"/>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a notion of nested-time matter and worldlines,</w:t>
      </w:r>
    </w:p>
    <w:p w14:paraId="384D0E6C" w14:textId="77777777" w:rsidR="001C7917" w:rsidRPr="001C7917" w:rsidRDefault="001C7917" w:rsidP="001C7917">
      <w:pPr>
        <w:numPr>
          <w:ilvl w:val="0"/>
          <w:numId w:val="716"/>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a structural definition of qualia,</w:t>
      </w:r>
    </w:p>
    <w:p w14:paraId="7F2F0EE3" w14:textId="77777777" w:rsidR="001C7917" w:rsidRPr="001C7917" w:rsidRDefault="001C7917" w:rsidP="001C7917">
      <w:pPr>
        <w:numPr>
          <w:ilvl w:val="0"/>
          <w:numId w:val="716"/>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and explicit coupling constraints between inner and outer ladder views—all without invoking an external spacetime or separate matter substrate.</w:t>
      </w:r>
    </w:p>
    <w:p w14:paraId="48B84CB1" w14:textId="77777777" w:rsidR="00D776CC" w:rsidRDefault="00D776CC"/>
    <w:p w14:paraId="3E8FB6A7" w14:textId="77777777" w:rsidR="00DB3F2B" w:rsidRPr="00DB3F2B" w:rsidRDefault="00DB3F2B" w:rsidP="00DB3F2B">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bookmarkStart w:id="434" w:name="_Toc215316831"/>
      <w:r w:rsidRPr="00DB3F2B">
        <w:rPr>
          <w:rFonts w:ascii="Times New Roman" w:eastAsia="Times New Roman" w:hAnsi="Times New Roman" w:cs="Times New Roman"/>
          <w:b/>
          <w:bCs/>
          <w:kern w:val="36"/>
          <w:sz w:val="48"/>
          <w:szCs w:val="48"/>
          <w14:ligatures w14:val="none"/>
        </w:rPr>
        <w:t>11. Collapse Kernels, Light-Cone Geometry &amp; Unified Inverse-Square Law</w:t>
      </w:r>
      <w:bookmarkEnd w:id="434"/>
    </w:p>
    <w:p w14:paraId="2A5EFAE9" w14:textId="77777777" w:rsidR="00DB3F2B" w:rsidRPr="00DB3F2B" w:rsidRDefault="00DB3F2B" w:rsidP="00DB3F2B">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35" w:name="_Toc215316832"/>
      <w:r w:rsidRPr="00DB3F2B">
        <w:rPr>
          <w:rFonts w:ascii="Times New Roman" w:eastAsia="Times New Roman" w:hAnsi="Times New Roman" w:cs="Times New Roman"/>
          <w:b/>
          <w:bCs/>
          <w:kern w:val="0"/>
          <w:sz w:val="36"/>
          <w:szCs w:val="36"/>
          <w14:ligatures w14:val="none"/>
        </w:rPr>
        <w:t>11.1 Preliminaries: (D(n)), (g(D)), Collapse Operators</w:t>
      </w:r>
      <w:bookmarkEnd w:id="435"/>
    </w:p>
    <w:p w14:paraId="18CC991C"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Before we introduce explicit collapse kernels on the hinge boundary and extend them to null-cone geometry, we collect the key ingredients already developed and sharpen a few assumptions. This section fixes:</w:t>
      </w:r>
    </w:p>
    <w:p w14:paraId="7C1A8030" w14:textId="77777777" w:rsidR="00DB3F2B" w:rsidRPr="00DB3F2B" w:rsidRDefault="00DB3F2B" w:rsidP="00DB3F2B">
      <w:pPr>
        <w:numPr>
          <w:ilvl w:val="0"/>
          <w:numId w:val="717"/>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the </w:t>
      </w:r>
      <w:r w:rsidRPr="00DB3F2B">
        <w:rPr>
          <w:rFonts w:ascii="Times New Roman" w:eastAsia="Times New Roman" w:hAnsi="Times New Roman" w:cs="Times New Roman"/>
          <w:b/>
          <w:bCs/>
          <w:kern w:val="0"/>
          <w14:ligatures w14:val="none"/>
        </w:rPr>
        <w:t>bandwise dimension profile</w:t>
      </w:r>
      <w:r w:rsidRPr="00DB3F2B">
        <w:rPr>
          <w:rFonts w:ascii="Times New Roman" w:eastAsia="Times New Roman" w:hAnsi="Times New Roman" w:cs="Times New Roman"/>
          <w:kern w:val="0"/>
          <w14:ligatures w14:val="none"/>
        </w:rPr>
        <w:t xml:space="preserve"> (D(n)) and pivot weights (g_n = g(D(n))),</w:t>
      </w:r>
    </w:p>
    <w:p w14:paraId="1FB4BA69" w14:textId="77777777" w:rsidR="00DB3F2B" w:rsidRPr="00DB3F2B" w:rsidRDefault="00DB3F2B" w:rsidP="00DB3F2B">
      <w:pPr>
        <w:numPr>
          <w:ilvl w:val="0"/>
          <w:numId w:val="717"/>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the </w:t>
      </w:r>
      <w:r w:rsidRPr="00DB3F2B">
        <w:rPr>
          <w:rFonts w:ascii="Times New Roman" w:eastAsia="Times New Roman" w:hAnsi="Times New Roman" w:cs="Times New Roman"/>
          <w:b/>
          <w:bCs/>
          <w:kern w:val="0"/>
          <w14:ligatures w14:val="none"/>
        </w:rPr>
        <w:t>boundary state spaces</w:t>
      </w:r>
      <w:r w:rsidRPr="00DB3F2B">
        <w:rPr>
          <w:rFonts w:ascii="Times New Roman" w:eastAsia="Times New Roman" w:hAnsi="Times New Roman" w:cs="Times New Roman"/>
          <w:kern w:val="0"/>
          <w14:ligatures w14:val="none"/>
        </w:rPr>
        <w:t xml:space="preserve"> (\mathcal{H}_n^\partial),</w:t>
      </w:r>
    </w:p>
    <w:p w14:paraId="7360031E" w14:textId="77777777" w:rsidR="00DB3F2B" w:rsidRPr="00DB3F2B" w:rsidRDefault="00DB3F2B" w:rsidP="00DB3F2B">
      <w:pPr>
        <w:numPr>
          <w:ilvl w:val="0"/>
          <w:numId w:val="717"/>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and a class of </w:t>
      </w:r>
      <w:r w:rsidRPr="00DB3F2B">
        <w:rPr>
          <w:rFonts w:ascii="Times New Roman" w:eastAsia="Times New Roman" w:hAnsi="Times New Roman" w:cs="Times New Roman"/>
          <w:b/>
          <w:bCs/>
          <w:kern w:val="0"/>
          <w14:ligatures w14:val="none"/>
        </w:rPr>
        <w:t>collapse operators</w:t>
      </w:r>
      <w:r w:rsidRPr="00DB3F2B">
        <w:rPr>
          <w:rFonts w:ascii="Times New Roman" w:eastAsia="Times New Roman" w:hAnsi="Times New Roman" w:cs="Times New Roman"/>
          <w:kern w:val="0"/>
          <w14:ligatures w14:val="none"/>
        </w:rPr>
        <w:t xml:space="preserve"> (K_n) that act on those spaces and on the ladder.</w:t>
      </w:r>
    </w:p>
    <w:p w14:paraId="45647FD9"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These will be used in Sections 11.2–11.7 to define:</w:t>
      </w:r>
    </w:p>
    <w:p w14:paraId="3B897BAD" w14:textId="77777777" w:rsidR="00DB3F2B" w:rsidRPr="00DB3F2B" w:rsidRDefault="00DB3F2B" w:rsidP="00DB3F2B">
      <w:pPr>
        <w:numPr>
          <w:ilvl w:val="0"/>
          <w:numId w:val="718"/>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a collapse kernel on an S²-like hinge boundary,</w:t>
      </w:r>
    </w:p>
    <w:p w14:paraId="245A7F81" w14:textId="77777777" w:rsidR="00DB3F2B" w:rsidRPr="00DB3F2B" w:rsidRDefault="00DB3F2B" w:rsidP="00DB3F2B">
      <w:pPr>
        <w:numPr>
          <w:ilvl w:val="0"/>
          <w:numId w:val="718"/>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its generalization to a 4D null hypersphere,</w:t>
      </w:r>
    </w:p>
    <w:p w14:paraId="3EDA41AB" w14:textId="77777777" w:rsidR="00DB3F2B" w:rsidRPr="00DB3F2B" w:rsidRDefault="00DB3F2B" w:rsidP="00DB3F2B">
      <w:pPr>
        <w:numPr>
          <w:ilvl w:val="0"/>
          <w:numId w:val="718"/>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and the unified inverse-square law at the hinge.</w:t>
      </w:r>
    </w:p>
    <w:p w14:paraId="561613BD" w14:textId="77777777" w:rsidR="00DB3F2B" w:rsidRPr="00DB3F2B" w:rsidRDefault="005800E8" w:rsidP="00DB3F2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E783624">
          <v:rect id="_x0000_i1172" style="width:0;height:1.5pt" o:hralign="center" o:hrstd="t" o:hr="t" fillcolor="#a0a0a0" stroked="f"/>
        </w:pict>
      </w:r>
    </w:p>
    <w:p w14:paraId="2800129A" w14:textId="77777777" w:rsidR="00DB3F2B" w:rsidRPr="00DB3F2B" w:rsidRDefault="00DB3F2B" w:rsidP="00DB3F2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36" w:name="_Toc215316833"/>
      <w:r w:rsidRPr="00DB3F2B">
        <w:rPr>
          <w:rFonts w:ascii="Times New Roman" w:eastAsia="Times New Roman" w:hAnsi="Times New Roman" w:cs="Times New Roman"/>
          <w:b/>
          <w:bCs/>
          <w:kern w:val="0"/>
          <w:sz w:val="27"/>
          <w:szCs w:val="27"/>
          <w14:ligatures w14:val="none"/>
        </w:rPr>
        <w:t>11.1.1 Bandwise dimension profile (D(n)) and pivot weights (g_n)</w:t>
      </w:r>
      <w:bookmarkEnd w:id="436"/>
    </w:p>
    <w:p w14:paraId="25D668BA"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From Part VI, recall the </w:t>
      </w:r>
      <w:r w:rsidRPr="00DB3F2B">
        <w:rPr>
          <w:rFonts w:ascii="Times New Roman" w:eastAsia="Times New Roman" w:hAnsi="Times New Roman" w:cs="Times New Roman"/>
          <w:b/>
          <w:bCs/>
          <w:kern w:val="0"/>
          <w14:ligatures w14:val="none"/>
        </w:rPr>
        <w:t>discrete dimension curve</w:t>
      </w:r>
      <w:r w:rsidRPr="00DB3F2B">
        <w:rPr>
          <w:rFonts w:ascii="Times New Roman" w:eastAsia="Times New Roman" w:hAnsi="Times New Roman" w:cs="Times New Roman"/>
          <w:kern w:val="0"/>
          <w14:ligatures w14:val="none"/>
        </w:rPr>
        <w:t xml:space="preserve"> (D : \mathbb{Z}\to [D_{\min},D_{\max}]) with:</w:t>
      </w:r>
    </w:p>
    <w:p w14:paraId="2D7C65B0" w14:textId="77777777" w:rsidR="00DB3F2B" w:rsidRPr="00DB3F2B" w:rsidRDefault="00DB3F2B" w:rsidP="00DB3F2B">
      <w:pPr>
        <w:numPr>
          <w:ilvl w:val="0"/>
          <w:numId w:val="719"/>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Hinge condition:</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D(0) = 2,</w:t>
      </w:r>
      <w:r w:rsidRPr="00DB3F2B">
        <w:rPr>
          <w:rFonts w:ascii="Times New Roman" w:eastAsia="Times New Roman" w:hAnsi="Times New Roman" w:cs="Times New Roman"/>
          <w:kern w:val="0"/>
          <w14:ligatures w14:val="none"/>
        </w:rPr>
        <w:br/>
        <w:t>]</w:t>
      </w:r>
    </w:p>
    <w:p w14:paraId="1855DAAB" w14:textId="77777777" w:rsidR="00DB3F2B" w:rsidRPr="00DB3F2B" w:rsidRDefault="00DB3F2B" w:rsidP="00DB3F2B">
      <w:pPr>
        <w:numPr>
          <w:ilvl w:val="0"/>
          <w:numId w:val="719"/>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Inner asymptotics:</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\lim_{n\to -\infty} D(n) = D_{\text{in}} \in (2,3],</w:t>
      </w:r>
      <w:r w:rsidRPr="00DB3F2B">
        <w:rPr>
          <w:rFonts w:ascii="Times New Roman" w:eastAsia="Times New Roman" w:hAnsi="Times New Roman" w:cs="Times New Roman"/>
          <w:kern w:val="0"/>
          <w14:ligatures w14:val="none"/>
        </w:rPr>
        <w:br/>
        <w:t>]</w:t>
      </w:r>
    </w:p>
    <w:p w14:paraId="30B2A1C5" w14:textId="77777777" w:rsidR="00DB3F2B" w:rsidRPr="00DB3F2B" w:rsidRDefault="00DB3F2B" w:rsidP="00DB3F2B">
      <w:pPr>
        <w:numPr>
          <w:ilvl w:val="0"/>
          <w:numId w:val="719"/>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Outer asymptotics:</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\lim_{n\to +\infty} D(n) = D_{\text{out}} \in [1,2),</w:t>
      </w:r>
      <w:r w:rsidRPr="00DB3F2B">
        <w:rPr>
          <w:rFonts w:ascii="Times New Roman" w:eastAsia="Times New Roman" w:hAnsi="Times New Roman" w:cs="Times New Roman"/>
          <w:kern w:val="0"/>
          <w14:ligatures w14:val="none"/>
        </w:rPr>
        <w:br/>
        <w:t>]</w:t>
      </w:r>
    </w:p>
    <w:p w14:paraId="4FF4DFA0" w14:textId="77777777" w:rsidR="00DB3F2B" w:rsidRPr="00DB3F2B" w:rsidRDefault="00DB3F2B" w:rsidP="00DB3F2B">
      <w:pPr>
        <w:numPr>
          <w:ilvl w:val="0"/>
          <w:numId w:val="719"/>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Monotonicity in the large: (D(n)) decreases as (n) increases, interpolating from (D_{\text{in}}) to (D_{\text{out}}).</w:t>
      </w:r>
    </w:p>
    <w:p w14:paraId="0033EDE5"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The </w:t>
      </w:r>
      <w:r w:rsidRPr="00DB3F2B">
        <w:rPr>
          <w:rFonts w:ascii="Times New Roman" w:eastAsia="Times New Roman" w:hAnsi="Times New Roman" w:cs="Times New Roman"/>
          <w:b/>
          <w:bCs/>
          <w:kern w:val="0"/>
          <w14:ligatures w14:val="none"/>
        </w:rPr>
        <w:t>pivot function</w:t>
      </w:r>
      <w:r w:rsidRPr="00DB3F2B">
        <w:rPr>
          <w:rFonts w:ascii="Times New Roman" w:eastAsia="Times New Roman" w:hAnsi="Times New Roman" w:cs="Times New Roman"/>
          <w:kern w:val="0"/>
          <w14:ligatures w14:val="none"/>
        </w:rPr>
        <w:t xml:space="preserve"> (g(D)) is a positive, continuous function on ([D_{\min},D_{\max}]) with:</w:t>
      </w:r>
    </w:p>
    <w:p w14:paraId="633A2BD4" w14:textId="77777777" w:rsidR="00DB3F2B" w:rsidRPr="00DB3F2B" w:rsidRDefault="00DB3F2B" w:rsidP="00DB3F2B">
      <w:pPr>
        <w:numPr>
          <w:ilvl w:val="0"/>
          <w:numId w:val="720"/>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Normalization at the hinge:</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g(2) = 1,</w:t>
      </w:r>
      <w:r w:rsidRPr="00DB3F2B">
        <w:rPr>
          <w:rFonts w:ascii="Times New Roman" w:eastAsia="Times New Roman" w:hAnsi="Times New Roman" w:cs="Times New Roman"/>
          <w:kern w:val="0"/>
          <w14:ligatures w14:val="none"/>
        </w:rPr>
        <w:br/>
        <w:t>]</w:t>
      </w:r>
    </w:p>
    <w:p w14:paraId="49B0425A" w14:textId="77777777" w:rsidR="00DB3F2B" w:rsidRPr="00DB3F2B" w:rsidRDefault="00DB3F2B" w:rsidP="00DB3F2B">
      <w:pPr>
        <w:numPr>
          <w:ilvl w:val="0"/>
          <w:numId w:val="720"/>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Local regularity near (D=2),</w:t>
      </w:r>
    </w:p>
    <w:p w14:paraId="09EE52DC" w14:textId="77777777" w:rsidR="00DB3F2B" w:rsidRPr="00DB3F2B" w:rsidRDefault="00DB3F2B" w:rsidP="00DB3F2B">
      <w:pPr>
        <w:numPr>
          <w:ilvl w:val="0"/>
          <w:numId w:val="720"/>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Boundedness: (g_{\min} \le g(D)\le g_{\max}).</w:t>
      </w:r>
    </w:p>
    <w:p w14:paraId="16ED856F"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We define the </w:t>
      </w:r>
      <w:r w:rsidRPr="00DB3F2B">
        <w:rPr>
          <w:rFonts w:ascii="Times New Roman" w:eastAsia="Times New Roman" w:hAnsi="Times New Roman" w:cs="Times New Roman"/>
          <w:b/>
          <w:bCs/>
          <w:kern w:val="0"/>
          <w14:ligatures w14:val="none"/>
        </w:rPr>
        <w:t>bandwise pivot weights</w:t>
      </w:r>
      <w:r w:rsidRPr="00DB3F2B">
        <w:rPr>
          <w:rFonts w:ascii="Times New Roman" w:eastAsia="Times New Roman" w:hAnsi="Times New Roman" w:cs="Times New Roman"/>
          <w:kern w:val="0"/>
          <w14:ligatures w14:val="none"/>
        </w:rPr>
        <w:t xml:space="preserve"> as</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g_n := g(D(n)),\quad n\in\mathbb{Z}.</w:t>
      </w:r>
      <w:r w:rsidRPr="00DB3F2B">
        <w:rPr>
          <w:rFonts w:ascii="Times New Roman" w:eastAsia="Times New Roman" w:hAnsi="Times New Roman" w:cs="Times New Roman"/>
          <w:kern w:val="0"/>
          <w14:ligatures w14:val="none"/>
        </w:rPr>
        <w:br/>
        <w:t>]</w:t>
      </w:r>
    </w:p>
    <w:p w14:paraId="3124C00D"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These weights appear throughout:</w:t>
      </w:r>
    </w:p>
    <w:p w14:paraId="69E88C8F" w14:textId="77777777" w:rsidR="00DB3F2B" w:rsidRPr="00DB3F2B" w:rsidRDefault="00DB3F2B" w:rsidP="00DB3F2B">
      <w:pPr>
        <w:numPr>
          <w:ilvl w:val="0"/>
          <w:numId w:val="721"/>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in the master action,</w:t>
      </w:r>
    </w:p>
    <w:p w14:paraId="196541FD" w14:textId="77777777" w:rsidR="00DB3F2B" w:rsidRPr="00DB3F2B" w:rsidRDefault="00DB3F2B" w:rsidP="00DB3F2B">
      <w:pPr>
        <w:numPr>
          <w:ilvl w:val="0"/>
          <w:numId w:val="721"/>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in gauge and gravitational sectors,</w:t>
      </w:r>
    </w:p>
    <w:p w14:paraId="5CA139EF" w14:textId="77777777" w:rsidR="00DB3F2B" w:rsidRPr="00DB3F2B" w:rsidRDefault="00DB3F2B" w:rsidP="00DB3F2B">
      <w:pPr>
        <w:numPr>
          <w:ilvl w:val="0"/>
          <w:numId w:val="721"/>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and now, in weighted sums of bandwise collapse kernels and null-cone operators.</w:t>
      </w:r>
    </w:p>
    <w:p w14:paraId="30387A6A"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The band (n=0) is the </w:t>
      </w:r>
      <w:r w:rsidRPr="00DB3F2B">
        <w:rPr>
          <w:rFonts w:ascii="Times New Roman" w:eastAsia="Times New Roman" w:hAnsi="Times New Roman" w:cs="Times New Roman"/>
          <w:b/>
          <w:bCs/>
          <w:kern w:val="0"/>
          <w14:ligatures w14:val="none"/>
        </w:rPr>
        <w:t>pivot band</w:t>
      </w:r>
      <w:r w:rsidRPr="00DB3F2B">
        <w:rPr>
          <w:rFonts w:ascii="Times New Roman" w:eastAsia="Times New Roman" w:hAnsi="Times New Roman" w:cs="Times New Roman"/>
          <w:kern w:val="0"/>
          <w14:ligatures w14:val="none"/>
        </w:rPr>
        <w:t xml:space="preserve"> where</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D(0)=2,\quad g_0 = 1,</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and everything is normalized.</w:t>
      </w:r>
    </w:p>
    <w:p w14:paraId="01BD0044" w14:textId="77777777" w:rsidR="00DB3F2B" w:rsidRPr="00DB3F2B" w:rsidRDefault="005800E8" w:rsidP="00DB3F2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4C1D2F5">
          <v:rect id="_x0000_i1173" style="width:0;height:1.5pt" o:hralign="center" o:hrstd="t" o:hr="t" fillcolor="#a0a0a0" stroked="f"/>
        </w:pict>
      </w:r>
    </w:p>
    <w:p w14:paraId="4ABFD651" w14:textId="77777777" w:rsidR="00DB3F2B" w:rsidRPr="00DB3F2B" w:rsidRDefault="00DB3F2B" w:rsidP="00DB3F2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37" w:name="_Toc215316834"/>
      <w:r w:rsidRPr="00DB3F2B">
        <w:rPr>
          <w:rFonts w:ascii="Times New Roman" w:eastAsia="Times New Roman" w:hAnsi="Times New Roman" w:cs="Times New Roman"/>
          <w:b/>
          <w:bCs/>
          <w:kern w:val="0"/>
          <w:sz w:val="27"/>
          <w:szCs w:val="27"/>
          <w14:ligatures w14:val="none"/>
        </w:rPr>
        <w:t>11.1.2 Boundary state spaces (\mathcal{H}_n^\partial)</w:t>
      </w:r>
      <w:bookmarkEnd w:id="437"/>
    </w:p>
    <w:p w14:paraId="3C8DC250"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For each band (n), the boundary graph (\mathcal{G}_n = (V_n,E_n)) has an associated </w:t>
      </w:r>
      <w:r w:rsidRPr="00DB3F2B">
        <w:rPr>
          <w:rFonts w:ascii="Times New Roman" w:eastAsia="Times New Roman" w:hAnsi="Times New Roman" w:cs="Times New Roman"/>
          <w:b/>
          <w:bCs/>
          <w:kern w:val="0"/>
          <w14:ligatures w14:val="none"/>
        </w:rPr>
        <w:t>boundary state space</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\mathcal{H}_n^\partial,</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which we can think of as:</w:t>
      </w:r>
    </w:p>
    <w:p w14:paraId="25643C39" w14:textId="77777777" w:rsidR="00DB3F2B" w:rsidRPr="00DB3F2B" w:rsidRDefault="00DB3F2B" w:rsidP="00DB3F2B">
      <w:pPr>
        <w:numPr>
          <w:ilvl w:val="0"/>
          <w:numId w:val="722"/>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complex-valued functions on (V_n),</w:t>
      </w:r>
    </w:p>
    <w:p w14:paraId="11672349" w14:textId="77777777" w:rsidR="00DB3F2B" w:rsidRPr="00DB3F2B" w:rsidRDefault="00DB3F2B" w:rsidP="00DB3F2B">
      <w:pPr>
        <w:numPr>
          <w:ilvl w:val="0"/>
          <w:numId w:val="722"/>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or more general structured states (e.g. spinor-valued, representation-valued) as needed.</w:t>
      </w:r>
    </w:p>
    <w:p w14:paraId="3CC1736C"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Here we only require:</w:t>
      </w:r>
    </w:p>
    <w:p w14:paraId="6475D025" w14:textId="77777777" w:rsidR="00DB3F2B" w:rsidRPr="00DB3F2B" w:rsidRDefault="00DB3F2B" w:rsidP="00DB3F2B">
      <w:pPr>
        <w:numPr>
          <w:ilvl w:val="0"/>
          <w:numId w:val="723"/>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b/>
          <w:bCs/>
          <w:kern w:val="0"/>
          <w14:ligatures w14:val="none"/>
        </w:rPr>
        <w:t>Vector space structure</w:t>
      </w:r>
      <w:r w:rsidRPr="00DB3F2B">
        <w:rPr>
          <w:rFonts w:ascii="Times New Roman" w:eastAsia="Times New Roman" w:hAnsi="Times New Roman" w:cs="Times New Roman"/>
          <w:kern w:val="0"/>
          <w14:ligatures w14:val="none"/>
        </w:rPr>
        <w:br/>
        <w:t>(\mathcal{H}_n^\partial) is a complex vector space.</w:t>
      </w:r>
    </w:p>
    <w:p w14:paraId="16BF1A73" w14:textId="77777777" w:rsidR="00DB3F2B" w:rsidRPr="00DB3F2B" w:rsidRDefault="00DB3F2B" w:rsidP="00DB3F2B">
      <w:pPr>
        <w:numPr>
          <w:ilvl w:val="0"/>
          <w:numId w:val="723"/>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b/>
          <w:bCs/>
          <w:kern w:val="0"/>
          <w14:ligatures w14:val="none"/>
        </w:rPr>
        <w:t>Inner product</w:t>
      </w:r>
      <w:r w:rsidRPr="00DB3F2B">
        <w:rPr>
          <w:rFonts w:ascii="Times New Roman" w:eastAsia="Times New Roman" w:hAnsi="Times New Roman" w:cs="Times New Roman"/>
          <w:kern w:val="0"/>
          <w14:ligatures w14:val="none"/>
        </w:rPr>
        <w:br/>
        <w:t>There exists a positive-definite inner product</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\langle \cdot,\cdot\rangle_n : \mathcal{H}_n^\partial \times \mathcal{H}</w:t>
      </w:r>
      <w:r w:rsidRPr="00DB3F2B">
        <w:rPr>
          <w:rFonts w:ascii="Times New Roman" w:eastAsia="Times New Roman" w:hAnsi="Times New Roman" w:cs="Times New Roman"/>
          <w:i/>
          <w:iCs/>
          <w:kern w:val="0"/>
          <w14:ligatures w14:val="none"/>
        </w:rPr>
        <w:t>n^\partial \to \mathbb{C},</w:t>
      </w:r>
      <w:r w:rsidRPr="00DB3F2B">
        <w:rPr>
          <w:rFonts w:ascii="Times New Roman" w:eastAsia="Times New Roman" w:hAnsi="Times New Roman" w:cs="Times New Roman"/>
          <w:i/>
          <w:iCs/>
          <w:kern w:val="0"/>
          <w14:ligatures w14:val="none"/>
        </w:rPr>
        <w:br/>
        <w:t>]</w:t>
      </w:r>
      <w:r w:rsidRPr="00DB3F2B">
        <w:rPr>
          <w:rFonts w:ascii="Times New Roman" w:eastAsia="Times New Roman" w:hAnsi="Times New Roman" w:cs="Times New Roman"/>
          <w:i/>
          <w:iCs/>
          <w:kern w:val="0"/>
          <w14:ligatures w14:val="none"/>
        </w:rPr>
        <w:br/>
        <w:t>typically induced by node weights (\mu_n(v)&gt;0):</w:t>
      </w:r>
      <w:r w:rsidRPr="00DB3F2B">
        <w:rPr>
          <w:rFonts w:ascii="Times New Roman" w:eastAsia="Times New Roman" w:hAnsi="Times New Roman" w:cs="Times New Roman"/>
          <w:i/>
          <w:iCs/>
          <w:kern w:val="0"/>
          <w14:ligatures w14:val="none"/>
        </w:rPr>
        <w:br/>
        <w:t>[</w:t>
      </w:r>
      <w:r w:rsidRPr="00DB3F2B">
        <w:rPr>
          <w:rFonts w:ascii="Times New Roman" w:eastAsia="Times New Roman" w:hAnsi="Times New Roman" w:cs="Times New Roman"/>
          <w:i/>
          <w:iCs/>
          <w:kern w:val="0"/>
          <w14:ligatures w14:val="none"/>
        </w:rPr>
        <w:br/>
        <w:t>\langle f,g\rangle_n</w:t>
      </w:r>
      <w:r w:rsidRPr="00DB3F2B">
        <w:rPr>
          <w:rFonts w:ascii="Times New Roman" w:eastAsia="Times New Roman" w:hAnsi="Times New Roman" w:cs="Times New Roman"/>
          <w:i/>
          <w:iCs/>
          <w:kern w:val="0"/>
          <w14:ligatures w14:val="none"/>
        </w:rPr>
        <w:br/>
        <w:t>= \sum</w:t>
      </w:r>
      <w:r w:rsidRPr="00DB3F2B">
        <w:rPr>
          <w:rFonts w:ascii="Times New Roman" w:eastAsia="Times New Roman" w:hAnsi="Times New Roman" w:cs="Times New Roman"/>
          <w:kern w:val="0"/>
          <w14:ligatures w14:val="none"/>
        </w:rPr>
        <w:t>{v\in V_n} \mu_n(v), f(v)^* g(v).</w:t>
      </w:r>
      <w:r w:rsidRPr="00DB3F2B">
        <w:rPr>
          <w:rFonts w:ascii="Times New Roman" w:eastAsia="Times New Roman" w:hAnsi="Times New Roman" w:cs="Times New Roman"/>
          <w:kern w:val="0"/>
          <w14:ligatures w14:val="none"/>
        </w:rPr>
        <w:br/>
        <w:t>]</w:t>
      </w:r>
    </w:p>
    <w:p w14:paraId="3C665CAF" w14:textId="77777777" w:rsidR="00DB3F2B" w:rsidRPr="00DB3F2B" w:rsidRDefault="00DB3F2B" w:rsidP="00DB3F2B">
      <w:pPr>
        <w:numPr>
          <w:ilvl w:val="0"/>
          <w:numId w:val="723"/>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b/>
          <w:bCs/>
          <w:kern w:val="0"/>
          <w14:ligatures w14:val="none"/>
        </w:rPr>
        <w:t>Complete orthonormal basis</w:t>
      </w:r>
      <w:r w:rsidRPr="00DB3F2B">
        <w:rPr>
          <w:rFonts w:ascii="Times New Roman" w:eastAsia="Times New Roman" w:hAnsi="Times New Roman" w:cs="Times New Roman"/>
          <w:kern w:val="0"/>
          <w14:ligatures w14:val="none"/>
        </w:rPr>
        <w:br/>
        <w:t>Each (\mathcal{H}</w:t>
      </w:r>
      <w:r w:rsidRPr="00DB3F2B">
        <w:rPr>
          <w:rFonts w:ascii="Times New Roman" w:eastAsia="Times New Roman" w:hAnsi="Times New Roman" w:cs="Times New Roman"/>
          <w:i/>
          <w:iCs/>
          <w:kern w:val="0"/>
          <w14:ligatures w14:val="none"/>
        </w:rPr>
        <w:t>n^\partial) admits an orthonormal basis ({e</w:t>
      </w:r>
      <w:r w:rsidRPr="00DB3F2B">
        <w:rPr>
          <w:rFonts w:ascii="Times New Roman" w:eastAsia="Times New Roman" w:hAnsi="Times New Roman" w:cs="Times New Roman"/>
          <w:kern w:val="0"/>
          <w14:ligatures w14:val="none"/>
        </w:rPr>
        <w:t>{n,\alpha}}_\alpha) with respect to (\langle\cdot,\cdot\rangle_n).</w:t>
      </w:r>
    </w:p>
    <w:p w14:paraId="3DFE742D"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In the continuum limit (for sufficiently fine (\mathcal{G}_n)), (\mathcal{H}_n^\partial) can be regarded as a function space on a surface approximating the boundary of a region at band (n). For now, the discrete picture is sufficient.</w:t>
      </w:r>
    </w:p>
    <w:p w14:paraId="65BBAA94" w14:textId="77777777" w:rsidR="00DB3F2B" w:rsidRPr="00DB3F2B" w:rsidRDefault="005800E8" w:rsidP="00DB3F2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AC6A63F">
          <v:rect id="_x0000_i1174" style="width:0;height:1.5pt" o:hralign="center" o:hrstd="t" o:hr="t" fillcolor="#a0a0a0" stroked="f"/>
        </w:pict>
      </w:r>
    </w:p>
    <w:p w14:paraId="6B8BCD80" w14:textId="77777777" w:rsidR="00DB3F2B" w:rsidRPr="00DB3F2B" w:rsidRDefault="00DB3F2B" w:rsidP="00DB3F2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38" w:name="_Toc215316835"/>
      <w:r w:rsidRPr="00DB3F2B">
        <w:rPr>
          <w:rFonts w:ascii="Times New Roman" w:eastAsia="Times New Roman" w:hAnsi="Times New Roman" w:cs="Times New Roman"/>
          <w:b/>
          <w:bCs/>
          <w:kern w:val="0"/>
          <w:sz w:val="27"/>
          <w:szCs w:val="27"/>
          <w14:ligatures w14:val="none"/>
        </w:rPr>
        <w:t>11.1.3 Bandwise collapse operators (K_n)</w:t>
      </w:r>
      <w:bookmarkEnd w:id="438"/>
    </w:p>
    <w:p w14:paraId="6D578A41"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We now introduce </w:t>
      </w:r>
      <w:r w:rsidRPr="00DB3F2B">
        <w:rPr>
          <w:rFonts w:ascii="Times New Roman" w:eastAsia="Times New Roman" w:hAnsi="Times New Roman" w:cs="Times New Roman"/>
          <w:b/>
          <w:bCs/>
          <w:kern w:val="0"/>
          <w14:ligatures w14:val="none"/>
        </w:rPr>
        <w:t>collapse operators</w:t>
      </w:r>
      <w:r w:rsidRPr="00DB3F2B">
        <w:rPr>
          <w:rFonts w:ascii="Times New Roman" w:eastAsia="Times New Roman" w:hAnsi="Times New Roman" w:cs="Times New Roman"/>
          <w:kern w:val="0"/>
          <w14:ligatures w14:val="none"/>
        </w:rPr>
        <w:t xml:space="preserve"> that act on the boundary state spaces (\mathcal{H}_n^\partial). These are not the same as the collapse/expansion maps between bands (Section 6.2); rather, they are </w:t>
      </w:r>
      <w:r w:rsidRPr="00DB3F2B">
        <w:rPr>
          <w:rFonts w:ascii="Times New Roman" w:eastAsia="Times New Roman" w:hAnsi="Times New Roman" w:cs="Times New Roman"/>
          <w:b/>
          <w:bCs/>
          <w:kern w:val="0"/>
          <w14:ligatures w14:val="none"/>
        </w:rPr>
        <w:t>within-band projective operators</w:t>
      </w:r>
      <w:r w:rsidRPr="00DB3F2B">
        <w:rPr>
          <w:rFonts w:ascii="Times New Roman" w:eastAsia="Times New Roman" w:hAnsi="Times New Roman" w:cs="Times New Roman"/>
          <w:kern w:val="0"/>
          <w14:ligatures w14:val="none"/>
        </w:rPr>
        <w:t xml:space="preserve"> that:</w:t>
      </w:r>
    </w:p>
    <w:p w14:paraId="525FC909" w14:textId="77777777" w:rsidR="00DB3F2B" w:rsidRPr="00DB3F2B" w:rsidRDefault="00DB3F2B" w:rsidP="00DB3F2B">
      <w:pPr>
        <w:numPr>
          <w:ilvl w:val="0"/>
          <w:numId w:val="724"/>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damp or average over fine boundary structure,</w:t>
      </w:r>
    </w:p>
    <w:p w14:paraId="3FB04DFD" w14:textId="77777777" w:rsidR="00DB3F2B" w:rsidRPr="00DB3F2B" w:rsidRDefault="00DB3F2B" w:rsidP="00DB3F2B">
      <w:pPr>
        <w:numPr>
          <w:ilvl w:val="0"/>
          <w:numId w:val="724"/>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and, at the hinge, reduce to a particularly symmetric form.</w:t>
      </w:r>
    </w:p>
    <w:p w14:paraId="69ACB614"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b/>
          <w:bCs/>
          <w:kern w:val="0"/>
          <w14:ligatures w14:val="none"/>
        </w:rPr>
        <w:t>Definition 11.1.1 (Bandwise collapse operator).</w:t>
      </w:r>
      <w:r w:rsidRPr="00DB3F2B">
        <w:rPr>
          <w:rFonts w:ascii="Times New Roman" w:eastAsia="Times New Roman" w:hAnsi="Times New Roman" w:cs="Times New Roman"/>
          <w:kern w:val="0"/>
          <w14:ligatures w14:val="none"/>
        </w:rPr>
        <w:br/>
        <w:t xml:space="preserve">For each band (n\in\mathbb{Z}), a </w:t>
      </w:r>
      <w:r w:rsidRPr="00DB3F2B">
        <w:rPr>
          <w:rFonts w:ascii="Times New Roman" w:eastAsia="Times New Roman" w:hAnsi="Times New Roman" w:cs="Times New Roman"/>
          <w:b/>
          <w:bCs/>
          <w:kern w:val="0"/>
          <w14:ligatures w14:val="none"/>
        </w:rPr>
        <w:t>collapse operator</w:t>
      </w:r>
      <w:r w:rsidRPr="00DB3F2B">
        <w:rPr>
          <w:rFonts w:ascii="Times New Roman" w:eastAsia="Times New Roman" w:hAnsi="Times New Roman" w:cs="Times New Roman"/>
          <w:kern w:val="0"/>
          <w14:ligatures w14:val="none"/>
        </w:rPr>
        <w:t xml:space="preserve"> is a linear map</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K_n : \mathcal{H}_n^\partial \to \mathcal{H}_n^\partial</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satisfying:</w:t>
      </w:r>
    </w:p>
    <w:p w14:paraId="21D20EEF" w14:textId="77777777" w:rsidR="00DB3F2B" w:rsidRPr="00DB3F2B" w:rsidRDefault="00DB3F2B" w:rsidP="00DB3F2B">
      <w:pPr>
        <w:numPr>
          <w:ilvl w:val="0"/>
          <w:numId w:val="725"/>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b/>
          <w:bCs/>
          <w:kern w:val="0"/>
          <w14:ligatures w14:val="none"/>
        </w:rPr>
        <w:t>Self-adjointness</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\langle f, K_n g\rangle_n = \langle K_n f, g\rangle_n</w:t>
      </w:r>
      <w:r w:rsidRPr="00DB3F2B">
        <w:rPr>
          <w:rFonts w:ascii="Times New Roman" w:eastAsia="Times New Roman" w:hAnsi="Times New Roman" w:cs="Times New Roman"/>
          <w:kern w:val="0"/>
          <w14:ligatures w14:val="none"/>
        </w:rPr>
        <w:br/>
        <w:t>\quad\text{for all } f,g\in\mathcal{H}_n^\partial.</w:t>
      </w:r>
      <w:r w:rsidRPr="00DB3F2B">
        <w:rPr>
          <w:rFonts w:ascii="Times New Roman" w:eastAsia="Times New Roman" w:hAnsi="Times New Roman" w:cs="Times New Roman"/>
          <w:kern w:val="0"/>
          <w14:ligatures w14:val="none"/>
        </w:rPr>
        <w:br/>
        <w:t>]</w:t>
      </w:r>
    </w:p>
    <w:p w14:paraId="1293AF5C" w14:textId="77777777" w:rsidR="00DB3F2B" w:rsidRPr="00DB3F2B" w:rsidRDefault="00DB3F2B" w:rsidP="00DB3F2B">
      <w:pPr>
        <w:numPr>
          <w:ilvl w:val="0"/>
          <w:numId w:val="725"/>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b/>
          <w:bCs/>
          <w:kern w:val="0"/>
          <w14:ligatures w14:val="none"/>
        </w:rPr>
        <w:t>Positivity</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\langle f, K_n f\rangle_n \ge 0 \quad\text{for all } f\in\mathcal{H}_n^\partial.</w:t>
      </w:r>
      <w:r w:rsidRPr="00DB3F2B">
        <w:rPr>
          <w:rFonts w:ascii="Times New Roman" w:eastAsia="Times New Roman" w:hAnsi="Times New Roman" w:cs="Times New Roman"/>
          <w:kern w:val="0"/>
          <w14:ligatures w14:val="none"/>
        </w:rPr>
        <w:br/>
        <w:t>]</w:t>
      </w:r>
    </w:p>
    <w:p w14:paraId="46BB094E" w14:textId="77777777" w:rsidR="00DB3F2B" w:rsidRPr="00DB3F2B" w:rsidRDefault="00DB3F2B" w:rsidP="00DB3F2B">
      <w:pPr>
        <w:numPr>
          <w:ilvl w:val="0"/>
          <w:numId w:val="725"/>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b/>
          <w:bCs/>
          <w:kern w:val="0"/>
          <w14:ligatures w14:val="none"/>
        </w:rPr>
        <w:t>Boundedness</w:t>
      </w:r>
      <w:r w:rsidRPr="00DB3F2B">
        <w:rPr>
          <w:rFonts w:ascii="Times New Roman" w:eastAsia="Times New Roman" w:hAnsi="Times New Roman" w:cs="Times New Roman"/>
          <w:kern w:val="0"/>
          <w14:ligatures w14:val="none"/>
        </w:rPr>
        <w:br/>
        <w:t>(K_n) is bounded as an operator on (\mathcal{H}_n^\partial).</w:t>
      </w:r>
    </w:p>
    <w:p w14:paraId="1060C79C" w14:textId="77777777" w:rsidR="00DB3F2B" w:rsidRPr="00DB3F2B" w:rsidRDefault="00DB3F2B" w:rsidP="00DB3F2B">
      <w:pPr>
        <w:numPr>
          <w:ilvl w:val="0"/>
          <w:numId w:val="725"/>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b/>
          <w:bCs/>
          <w:kern w:val="0"/>
          <w14:ligatures w14:val="none"/>
        </w:rPr>
        <w:t>Normalization at the hinge</w:t>
      </w:r>
      <w:r w:rsidRPr="00DB3F2B">
        <w:rPr>
          <w:rFonts w:ascii="Times New Roman" w:eastAsia="Times New Roman" w:hAnsi="Times New Roman" w:cs="Times New Roman"/>
          <w:kern w:val="0"/>
          <w14:ligatures w14:val="none"/>
        </w:rPr>
        <w:br/>
        <w:t>At the pivot band (n=0), (K_0) is a nontrivial projector whose structure will be specified in 11.2; key properties include:</w:t>
      </w:r>
    </w:p>
    <w:p w14:paraId="6BD67014" w14:textId="77777777" w:rsidR="00DB3F2B" w:rsidRPr="00DB3F2B" w:rsidRDefault="00DB3F2B" w:rsidP="00DB3F2B">
      <w:pPr>
        <w:numPr>
          <w:ilvl w:val="1"/>
          <w:numId w:val="725"/>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Idempotence:</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K_0^2 = K_0,</w:t>
      </w:r>
      <w:r w:rsidRPr="00DB3F2B">
        <w:rPr>
          <w:rFonts w:ascii="Times New Roman" w:eastAsia="Times New Roman" w:hAnsi="Times New Roman" w:cs="Times New Roman"/>
          <w:kern w:val="0"/>
          <w14:ligatures w14:val="none"/>
        </w:rPr>
        <w:br/>
        <w:t>]</w:t>
      </w:r>
    </w:p>
    <w:p w14:paraId="1C96A940" w14:textId="77777777" w:rsidR="00DB3F2B" w:rsidRPr="00DB3F2B" w:rsidRDefault="00DB3F2B" w:rsidP="00DB3F2B">
      <w:pPr>
        <w:numPr>
          <w:ilvl w:val="1"/>
          <w:numId w:val="725"/>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Rank-1 (or finite-rank) character in the simplest realization, projecting onto a “constant” or “spherically symmetric” boundary mode.</w:t>
      </w:r>
    </w:p>
    <w:p w14:paraId="5AE7CB00"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For (n\neq 0), (K_n) may not be a strict projector; it may be:</w:t>
      </w:r>
    </w:p>
    <w:p w14:paraId="0963952C" w14:textId="77777777" w:rsidR="00DB3F2B" w:rsidRPr="00DB3F2B" w:rsidRDefault="00DB3F2B" w:rsidP="00DB3F2B">
      <w:pPr>
        <w:numPr>
          <w:ilvl w:val="0"/>
          <w:numId w:val="726"/>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a smoothing operator (e.g. a spectral filter on (\mathcal{G}_n)),</w:t>
      </w:r>
    </w:p>
    <w:p w14:paraId="4C5E681D" w14:textId="77777777" w:rsidR="00DB3F2B" w:rsidRPr="00DB3F2B" w:rsidRDefault="00DB3F2B" w:rsidP="00DB3F2B">
      <w:pPr>
        <w:numPr>
          <w:ilvl w:val="0"/>
          <w:numId w:val="726"/>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or any positive, self-adjoint operator that encodes band-(n) collapse behavior.</w:t>
      </w:r>
    </w:p>
    <w:p w14:paraId="5CCD040A"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In all cases, the spectrum of (K_n) is assumed to lie in ([0,1]), i.e., it acts as a contraction in norm.</w:t>
      </w:r>
    </w:p>
    <w:p w14:paraId="4020D5DD" w14:textId="77777777" w:rsidR="00DB3F2B" w:rsidRPr="00DB3F2B" w:rsidRDefault="005800E8" w:rsidP="00DB3F2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1E47CED">
          <v:rect id="_x0000_i1175" style="width:0;height:1.5pt" o:hralign="center" o:hrstd="t" o:hr="t" fillcolor="#a0a0a0" stroked="f"/>
        </w:pict>
      </w:r>
    </w:p>
    <w:p w14:paraId="46B95E25" w14:textId="77777777" w:rsidR="00DB3F2B" w:rsidRPr="00DB3F2B" w:rsidRDefault="00DB3F2B" w:rsidP="00DB3F2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39" w:name="_Toc215316836"/>
      <w:r w:rsidRPr="00DB3F2B">
        <w:rPr>
          <w:rFonts w:ascii="Times New Roman" w:eastAsia="Times New Roman" w:hAnsi="Times New Roman" w:cs="Times New Roman"/>
          <w:b/>
          <w:bCs/>
          <w:kern w:val="0"/>
          <w:sz w:val="27"/>
          <w:szCs w:val="27"/>
          <w14:ligatures w14:val="none"/>
        </w:rPr>
        <w:t>11.1.4 Spectral decomposition of (K_n) and hinge simplification</w:t>
      </w:r>
      <w:bookmarkEnd w:id="439"/>
    </w:p>
    <w:p w14:paraId="505D89A2"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Since each (K_n) is self-adjoint and positive, it has a spectral decomposition</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K_n = \sum_\alpha \lambda_{n,\alpha}, |u_{n,\alpha}\rangle\langle u_{n,\alpha}|,</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where:</w:t>
      </w:r>
    </w:p>
    <w:p w14:paraId="2F75DDAD" w14:textId="77777777" w:rsidR="00DB3F2B" w:rsidRPr="00DB3F2B" w:rsidRDefault="00DB3F2B" w:rsidP="00DB3F2B">
      <w:pPr>
        <w:numPr>
          <w:ilvl w:val="0"/>
          <w:numId w:val="727"/>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(|u_{n,\alpha}\rangle) are orthonormal eigenvectors in (\mathcal{H}_n^\partial),</w:t>
      </w:r>
    </w:p>
    <w:p w14:paraId="57C5F6CF" w14:textId="77777777" w:rsidR="00DB3F2B" w:rsidRPr="00DB3F2B" w:rsidRDefault="00DB3F2B" w:rsidP="00DB3F2B">
      <w:pPr>
        <w:numPr>
          <w:ilvl w:val="0"/>
          <w:numId w:val="727"/>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(\lambda_{n,\alpha}\in[0,1]) are eigenvalues.</w:t>
      </w:r>
    </w:p>
    <w:p w14:paraId="609A4F8B"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We assume the following </w:t>
      </w:r>
      <w:r w:rsidRPr="00DB3F2B">
        <w:rPr>
          <w:rFonts w:ascii="Times New Roman" w:eastAsia="Times New Roman" w:hAnsi="Times New Roman" w:cs="Times New Roman"/>
          <w:b/>
          <w:bCs/>
          <w:kern w:val="0"/>
          <w14:ligatures w14:val="none"/>
        </w:rPr>
        <w:t>hinge simplification</w:t>
      </w:r>
      <w:r w:rsidRPr="00DB3F2B">
        <w:rPr>
          <w:rFonts w:ascii="Times New Roman" w:eastAsia="Times New Roman" w:hAnsi="Times New Roman" w:cs="Times New Roman"/>
          <w:kern w:val="0"/>
          <w14:ligatures w14:val="none"/>
        </w:rPr>
        <w:t>:</w:t>
      </w:r>
    </w:p>
    <w:p w14:paraId="1AEA7A5D"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b/>
          <w:bCs/>
          <w:kern w:val="0"/>
          <w14:ligatures w14:val="none"/>
        </w:rPr>
        <w:t>Axiom 11.1.2 (Hinge spectral form).</w:t>
      </w:r>
      <w:r w:rsidRPr="00DB3F2B">
        <w:rPr>
          <w:rFonts w:ascii="Times New Roman" w:eastAsia="Times New Roman" w:hAnsi="Times New Roman" w:cs="Times New Roman"/>
          <w:kern w:val="0"/>
          <w14:ligatures w14:val="none"/>
        </w:rPr>
        <w:br/>
        <w:t>At band (n=0), the collapse operator (K_0) has:</w:t>
      </w:r>
    </w:p>
    <w:p w14:paraId="306506B8" w14:textId="77777777" w:rsidR="00DB3F2B" w:rsidRPr="00DB3F2B" w:rsidRDefault="00DB3F2B" w:rsidP="00DB3F2B">
      <w:pPr>
        <w:numPr>
          <w:ilvl w:val="0"/>
          <w:numId w:val="728"/>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A unique </w:t>
      </w:r>
      <w:r w:rsidRPr="00DB3F2B">
        <w:rPr>
          <w:rFonts w:ascii="Times New Roman" w:eastAsia="Times New Roman" w:hAnsi="Times New Roman" w:cs="Times New Roman"/>
          <w:b/>
          <w:bCs/>
          <w:kern w:val="0"/>
          <w14:ligatures w14:val="none"/>
        </w:rPr>
        <w:t>maximal eigenvalue</w:t>
      </w:r>
      <w:r w:rsidRPr="00DB3F2B">
        <w:rPr>
          <w:rFonts w:ascii="Times New Roman" w:eastAsia="Times New Roman" w:hAnsi="Times New Roman" w:cs="Times New Roman"/>
          <w:kern w:val="0"/>
          <w14:ligatures w14:val="none"/>
        </w:rPr>
        <w:t xml:space="preserve"> (\lambda_{0,0} = 1),</w:t>
      </w:r>
    </w:p>
    <w:p w14:paraId="2EBF9EE1" w14:textId="77777777" w:rsidR="00DB3F2B" w:rsidRPr="00DB3F2B" w:rsidRDefault="00DB3F2B" w:rsidP="00DB3F2B">
      <w:pPr>
        <w:numPr>
          <w:ilvl w:val="0"/>
          <w:numId w:val="728"/>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All other eigenvalues strictly less than 1:</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\lambda_{0,\alpha} &lt; 1 \quad\text{for }\alpha\neq 0,</w:t>
      </w:r>
      <w:r w:rsidRPr="00DB3F2B">
        <w:rPr>
          <w:rFonts w:ascii="Times New Roman" w:eastAsia="Times New Roman" w:hAnsi="Times New Roman" w:cs="Times New Roman"/>
          <w:kern w:val="0"/>
          <w14:ligatures w14:val="none"/>
        </w:rPr>
        <w:br/>
        <w:t>]</w:t>
      </w:r>
    </w:p>
    <w:p w14:paraId="083EF602" w14:textId="77777777" w:rsidR="00DB3F2B" w:rsidRPr="00DB3F2B" w:rsidRDefault="00DB3F2B" w:rsidP="00DB3F2B">
      <w:pPr>
        <w:numPr>
          <w:ilvl w:val="0"/>
          <w:numId w:val="728"/>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The corresponding eigenvector (|u_{0,0}\rangle) is </w:t>
      </w:r>
      <w:r w:rsidRPr="00DB3F2B">
        <w:rPr>
          <w:rFonts w:ascii="Times New Roman" w:eastAsia="Times New Roman" w:hAnsi="Times New Roman" w:cs="Times New Roman"/>
          <w:b/>
          <w:bCs/>
          <w:kern w:val="0"/>
          <w14:ligatures w14:val="none"/>
        </w:rPr>
        <w:t>constant on the boundary</w:t>
      </w:r>
      <w:r w:rsidRPr="00DB3F2B">
        <w:rPr>
          <w:rFonts w:ascii="Times New Roman" w:eastAsia="Times New Roman" w:hAnsi="Times New Roman" w:cs="Times New Roman"/>
          <w:kern w:val="0"/>
          <w14:ligatures w14:val="none"/>
        </w:rPr>
        <w:t xml:space="preserve"> in an appropriate sense (e.g. (u_{0,0}(v) = \text{const}) for all (v\in V_0)).</w:t>
      </w:r>
    </w:p>
    <w:p w14:paraId="72705D27"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Thus:</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K_0 = |u_{0,0}\rangle\langle u_{0,0}|</w:t>
      </w:r>
      <w:r w:rsidRPr="00DB3F2B">
        <w:rPr>
          <w:rFonts w:ascii="Times New Roman" w:eastAsia="Times New Roman" w:hAnsi="Times New Roman" w:cs="Times New Roman"/>
          <w:kern w:val="0"/>
          <w14:ligatures w14:val="none"/>
        </w:rPr>
        <w:br/>
        <w:t>+ \sum_{\alpha\neq 0} \lambda_{0,\alpha},|u_{0,\alpha}\rangle\langle u_{0,\alpha}|.</w:t>
      </w:r>
      <w:r w:rsidRPr="00DB3F2B">
        <w:rPr>
          <w:rFonts w:ascii="Times New Roman" w:eastAsia="Times New Roman" w:hAnsi="Times New Roman" w:cs="Times New Roman"/>
          <w:kern w:val="0"/>
          <w14:ligatures w14:val="none"/>
        </w:rPr>
        <w:br/>
        <w:t>]</w:t>
      </w:r>
    </w:p>
    <w:p w14:paraId="5BB2845F"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In the idealized </w:t>
      </w:r>
      <w:r w:rsidRPr="00DB3F2B">
        <w:rPr>
          <w:rFonts w:ascii="Times New Roman" w:eastAsia="Times New Roman" w:hAnsi="Times New Roman" w:cs="Times New Roman"/>
          <w:b/>
          <w:bCs/>
          <w:kern w:val="0"/>
          <w14:ligatures w14:val="none"/>
        </w:rPr>
        <w:t>pivot limit</w:t>
      </w:r>
      <w:r w:rsidRPr="00DB3F2B">
        <w:rPr>
          <w:rFonts w:ascii="Times New Roman" w:eastAsia="Times New Roman" w:hAnsi="Times New Roman" w:cs="Times New Roman"/>
          <w:kern w:val="0"/>
          <w14:ligatures w14:val="none"/>
        </w:rPr>
        <w:t>, we may treat all (\lambda_{0,\alpha\neq 0}=0), so that</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K_0 \approx |u_{0,0}\rangle\langle u_{0,0}|,</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a rank-1 projector onto the constant mode. This is the simplified hinge identity we will exploit later.</w:t>
      </w:r>
    </w:p>
    <w:p w14:paraId="6A8D1D3B"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Away from the hinge, the spectral structure of (K_n) is more general, but we assume (\lambda_{n,\alpha}\to 0) for “high frequency” modes, so that (K_n) acts as a smoother.</w:t>
      </w:r>
    </w:p>
    <w:p w14:paraId="42A74FC7" w14:textId="77777777" w:rsidR="00DB3F2B" w:rsidRPr="00DB3F2B" w:rsidRDefault="005800E8" w:rsidP="00DB3F2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5997939">
          <v:rect id="_x0000_i1176" style="width:0;height:1.5pt" o:hralign="center" o:hrstd="t" o:hr="t" fillcolor="#a0a0a0" stroked="f"/>
        </w:pict>
      </w:r>
    </w:p>
    <w:p w14:paraId="27AC5BFD" w14:textId="77777777" w:rsidR="00DB3F2B" w:rsidRPr="00DB3F2B" w:rsidRDefault="00DB3F2B" w:rsidP="00DB3F2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40" w:name="_Toc215316837"/>
      <w:r w:rsidRPr="00DB3F2B">
        <w:rPr>
          <w:rFonts w:ascii="Times New Roman" w:eastAsia="Times New Roman" w:hAnsi="Times New Roman" w:cs="Times New Roman"/>
          <w:b/>
          <w:bCs/>
          <w:kern w:val="0"/>
          <w:sz w:val="27"/>
          <w:szCs w:val="27"/>
          <w14:ligatures w14:val="none"/>
        </w:rPr>
        <w:t>11.1.5 Ladder-averaged collapse operators</w:t>
      </w:r>
      <w:bookmarkEnd w:id="440"/>
    </w:p>
    <w:p w14:paraId="1A51B275"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We often want to combine the bandwise (K_n) into ladder-level operators, either to:</w:t>
      </w:r>
    </w:p>
    <w:p w14:paraId="4B37F929" w14:textId="77777777" w:rsidR="00DB3F2B" w:rsidRPr="00DB3F2B" w:rsidRDefault="00DB3F2B" w:rsidP="00DB3F2B">
      <w:pPr>
        <w:numPr>
          <w:ilvl w:val="0"/>
          <w:numId w:val="729"/>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act on a direct sum (\bigoplus_n \mathcal{H}_n^\partial), or</w:t>
      </w:r>
    </w:p>
    <w:p w14:paraId="3D5E7EC0" w14:textId="77777777" w:rsidR="00DB3F2B" w:rsidRPr="00DB3F2B" w:rsidRDefault="00DB3F2B" w:rsidP="00DB3F2B">
      <w:pPr>
        <w:numPr>
          <w:ilvl w:val="0"/>
          <w:numId w:val="729"/>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define effective kernels after summing over bands with weights (g_n).</w:t>
      </w:r>
    </w:p>
    <w:p w14:paraId="6D3151F5"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Let</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\mathcal{H}</w:t>
      </w:r>
      <w:r w:rsidRPr="00DB3F2B">
        <w:rPr>
          <w:rFonts w:ascii="Times New Roman" w:eastAsia="Times New Roman" w:hAnsi="Times New Roman" w:cs="Times New Roman"/>
          <w:i/>
          <w:iCs/>
          <w:kern w:val="0"/>
          <w14:ligatures w14:val="none"/>
        </w:rPr>
        <w:t>\partial^{\text{ladder}}</w:t>
      </w:r>
      <w:r w:rsidRPr="00DB3F2B">
        <w:rPr>
          <w:rFonts w:ascii="Times New Roman" w:eastAsia="Times New Roman" w:hAnsi="Times New Roman" w:cs="Times New Roman"/>
          <w:i/>
          <w:iCs/>
          <w:kern w:val="0"/>
          <w14:ligatures w14:val="none"/>
        </w:rPr>
        <w:br/>
        <w:t>:= \bigoplus</w:t>
      </w:r>
      <w:r w:rsidRPr="00DB3F2B">
        <w:rPr>
          <w:rFonts w:ascii="Times New Roman" w:eastAsia="Times New Roman" w:hAnsi="Times New Roman" w:cs="Times New Roman"/>
          <w:kern w:val="0"/>
          <w14:ligatures w14:val="none"/>
        </w:rPr>
        <w:t>{n\in\mathbb{Z}} \mathcal{H}_n^\partial.</w:t>
      </w:r>
      <w:r w:rsidRPr="00DB3F2B">
        <w:rPr>
          <w:rFonts w:ascii="Times New Roman" w:eastAsia="Times New Roman" w:hAnsi="Times New Roman" w:cs="Times New Roman"/>
          <w:kern w:val="0"/>
          <w14:ligatures w14:val="none"/>
        </w:rPr>
        <w:br/>
        <w:t>]</w:t>
      </w:r>
    </w:p>
    <w:p w14:paraId="1822056A"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We define a </w:t>
      </w:r>
      <w:r w:rsidRPr="00DB3F2B">
        <w:rPr>
          <w:rFonts w:ascii="Times New Roman" w:eastAsia="Times New Roman" w:hAnsi="Times New Roman" w:cs="Times New Roman"/>
          <w:b/>
          <w:bCs/>
          <w:kern w:val="0"/>
          <w14:ligatures w14:val="none"/>
        </w:rPr>
        <w:t>ladder collapse operator</w:t>
      </w:r>
      <w:r w:rsidRPr="00DB3F2B">
        <w:rPr>
          <w:rFonts w:ascii="Times New Roman" w:eastAsia="Times New Roman" w:hAnsi="Times New Roman" w:cs="Times New Roman"/>
          <w:kern w:val="0"/>
          <w14:ligatures w14:val="none"/>
        </w:rPr>
        <w:t xml:space="preserve"> (K_{\text{ladder}}) by</w:t>
      </w:r>
    </w:p>
    <w:p w14:paraId="6C366C14"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w:t>
      </w:r>
      <w:r w:rsidRPr="00DB3F2B">
        <w:rPr>
          <w:rFonts w:ascii="Times New Roman" w:eastAsia="Times New Roman" w:hAnsi="Times New Roman" w:cs="Times New Roman"/>
          <w:kern w:val="0"/>
          <w14:ligatures w14:val="none"/>
        </w:rPr>
        <w:br/>
        <w:t>K_{\text{ladder}} := \bigoplus_{n} K_n,</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so that for a ladder boundary state (\Psi = {\psi_n}</w:t>
      </w:r>
      <w:r w:rsidRPr="00DB3F2B">
        <w:rPr>
          <w:rFonts w:ascii="Times New Roman" w:eastAsia="Times New Roman" w:hAnsi="Times New Roman" w:cs="Times New Roman"/>
          <w:i/>
          <w:iCs/>
          <w:kern w:val="0"/>
          <w14:ligatures w14:val="none"/>
        </w:rPr>
        <w:t>n),</w:t>
      </w:r>
      <w:r w:rsidRPr="00DB3F2B">
        <w:rPr>
          <w:rFonts w:ascii="Times New Roman" w:eastAsia="Times New Roman" w:hAnsi="Times New Roman" w:cs="Times New Roman"/>
          <w:i/>
          <w:iCs/>
          <w:kern w:val="0"/>
          <w14:ligatures w14:val="none"/>
        </w:rPr>
        <w:br/>
        <w:t>[</w:t>
      </w:r>
      <w:r w:rsidRPr="00DB3F2B">
        <w:rPr>
          <w:rFonts w:ascii="Times New Roman" w:eastAsia="Times New Roman" w:hAnsi="Times New Roman" w:cs="Times New Roman"/>
          <w:i/>
          <w:iCs/>
          <w:kern w:val="0"/>
          <w14:ligatures w14:val="none"/>
        </w:rPr>
        <w:br/>
        <w:t>(K</w:t>
      </w:r>
      <w:r w:rsidRPr="00DB3F2B">
        <w:rPr>
          <w:rFonts w:ascii="Times New Roman" w:eastAsia="Times New Roman" w:hAnsi="Times New Roman" w:cs="Times New Roman"/>
          <w:kern w:val="0"/>
          <w14:ligatures w14:val="none"/>
        </w:rPr>
        <w:t>{\text{ladder}} \Psi)_n = K_n \psi_n.</w:t>
      </w:r>
      <w:r w:rsidRPr="00DB3F2B">
        <w:rPr>
          <w:rFonts w:ascii="Times New Roman" w:eastAsia="Times New Roman" w:hAnsi="Times New Roman" w:cs="Times New Roman"/>
          <w:kern w:val="0"/>
          <w14:ligatures w14:val="none"/>
        </w:rPr>
        <w:br/>
        <w:t>]</w:t>
      </w:r>
    </w:p>
    <w:p w14:paraId="7EDD1A6C"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We can also define a </w:t>
      </w:r>
      <w:r w:rsidRPr="00DB3F2B">
        <w:rPr>
          <w:rFonts w:ascii="Times New Roman" w:eastAsia="Times New Roman" w:hAnsi="Times New Roman" w:cs="Times New Roman"/>
          <w:b/>
          <w:bCs/>
          <w:kern w:val="0"/>
          <w14:ligatures w14:val="none"/>
        </w:rPr>
        <w:t>pivot-weighted ladder collapse</w:t>
      </w:r>
      <w:r w:rsidRPr="00DB3F2B">
        <w:rPr>
          <w:rFonts w:ascii="Times New Roman" w:eastAsia="Times New Roman" w:hAnsi="Times New Roman" w:cs="Times New Roman"/>
          <w:kern w:val="0"/>
          <w14:ligatures w14:val="none"/>
        </w:rPr>
        <w:t xml:space="preserve"> by inserting the pivot weights:</w:t>
      </w:r>
    </w:p>
    <w:p w14:paraId="034B9574"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w:t>
      </w:r>
      <w:r w:rsidRPr="00DB3F2B">
        <w:rPr>
          <w:rFonts w:ascii="Times New Roman" w:eastAsia="Times New Roman" w:hAnsi="Times New Roman" w:cs="Times New Roman"/>
          <w:kern w:val="0"/>
          <w14:ligatures w14:val="none"/>
        </w:rPr>
        <w:br/>
        <w:t>K_{\text{pivot}} := \sum_{n} g_n, \pi_n K_n,</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where (\pi_n) is the projector onto the (n)-th band component in (\mathcal{H}_\partial^{\text{ladder}}). Concretely,</w:t>
      </w:r>
    </w:p>
    <w:p w14:paraId="05B12C21" w14:textId="77777777" w:rsidR="00DB3F2B" w:rsidRPr="00DB3F2B" w:rsidRDefault="00DB3F2B" w:rsidP="00DB3F2B">
      <w:pPr>
        <w:numPr>
          <w:ilvl w:val="0"/>
          <w:numId w:val="730"/>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For (\Psi = {\psi_n}</w:t>
      </w:r>
      <w:r w:rsidRPr="00DB3F2B">
        <w:rPr>
          <w:rFonts w:ascii="Times New Roman" w:eastAsia="Times New Roman" w:hAnsi="Times New Roman" w:cs="Times New Roman"/>
          <w:i/>
          <w:iCs/>
          <w:kern w:val="0"/>
          <w14:ligatures w14:val="none"/>
        </w:rPr>
        <w:t>n),</w:t>
      </w:r>
      <w:r w:rsidRPr="00DB3F2B">
        <w:rPr>
          <w:rFonts w:ascii="Times New Roman" w:eastAsia="Times New Roman" w:hAnsi="Times New Roman" w:cs="Times New Roman"/>
          <w:i/>
          <w:iCs/>
          <w:kern w:val="0"/>
          <w14:ligatures w14:val="none"/>
        </w:rPr>
        <w:br/>
        <w:t>[</w:t>
      </w:r>
      <w:r w:rsidRPr="00DB3F2B">
        <w:rPr>
          <w:rFonts w:ascii="Times New Roman" w:eastAsia="Times New Roman" w:hAnsi="Times New Roman" w:cs="Times New Roman"/>
          <w:i/>
          <w:iCs/>
          <w:kern w:val="0"/>
          <w14:ligatures w14:val="none"/>
        </w:rPr>
        <w:br/>
        <w:t>(K</w:t>
      </w:r>
      <w:r w:rsidRPr="00DB3F2B">
        <w:rPr>
          <w:rFonts w:ascii="Times New Roman" w:eastAsia="Times New Roman" w:hAnsi="Times New Roman" w:cs="Times New Roman"/>
          <w:kern w:val="0"/>
          <w14:ligatures w14:val="none"/>
        </w:rPr>
        <w:t>{\text{pivot}} \Psi)_n = g_n,K_n\psi_n.</w:t>
      </w:r>
      <w:r w:rsidRPr="00DB3F2B">
        <w:rPr>
          <w:rFonts w:ascii="Times New Roman" w:eastAsia="Times New Roman" w:hAnsi="Times New Roman" w:cs="Times New Roman"/>
          <w:kern w:val="0"/>
          <w14:ligatures w14:val="none"/>
        </w:rPr>
        <w:br/>
        <w:t>]</w:t>
      </w:r>
    </w:p>
    <w:p w14:paraId="78F6AF2D"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This weighted operator will be useful when we construct:</w:t>
      </w:r>
    </w:p>
    <w:p w14:paraId="2AAB433B" w14:textId="77777777" w:rsidR="00DB3F2B" w:rsidRPr="00DB3F2B" w:rsidRDefault="00DB3F2B" w:rsidP="00DB3F2B">
      <w:pPr>
        <w:numPr>
          <w:ilvl w:val="0"/>
          <w:numId w:val="731"/>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ladder-level null-cone kernels,</w:t>
      </w:r>
    </w:p>
    <w:p w14:paraId="073EFCBD" w14:textId="77777777" w:rsidR="00DB3F2B" w:rsidRPr="00DB3F2B" w:rsidRDefault="00DB3F2B" w:rsidP="00DB3F2B">
      <w:pPr>
        <w:numPr>
          <w:ilvl w:val="0"/>
          <w:numId w:val="731"/>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and unified inverse-square fields, which must incorporate both the bandwise collapse behavior and the pivot weighting.</w:t>
      </w:r>
    </w:p>
    <w:p w14:paraId="16728B05" w14:textId="77777777" w:rsidR="00DB3F2B" w:rsidRPr="00DB3F2B" w:rsidRDefault="005800E8" w:rsidP="00DB3F2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BCC537A">
          <v:rect id="_x0000_i1177" style="width:0;height:1.5pt" o:hralign="center" o:hrstd="t" o:hr="t" fillcolor="#a0a0a0" stroked="f"/>
        </w:pict>
      </w:r>
    </w:p>
    <w:p w14:paraId="434C06AC" w14:textId="77777777" w:rsidR="00DB3F2B" w:rsidRPr="00DB3F2B" w:rsidRDefault="00DB3F2B" w:rsidP="00DB3F2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41" w:name="_Toc215316838"/>
      <w:r w:rsidRPr="00DB3F2B">
        <w:rPr>
          <w:rFonts w:ascii="Times New Roman" w:eastAsia="Times New Roman" w:hAnsi="Times New Roman" w:cs="Times New Roman"/>
          <w:b/>
          <w:bCs/>
          <w:kern w:val="0"/>
          <w:sz w:val="27"/>
          <w:szCs w:val="27"/>
          <w14:ligatures w14:val="none"/>
        </w:rPr>
        <w:t>11.1.6 Compatibility with the boundary projector (\mathcal{B})</w:t>
      </w:r>
      <w:bookmarkEnd w:id="441"/>
    </w:p>
    <w:p w14:paraId="56A8D5BE"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Recall the </w:t>
      </w:r>
      <w:r w:rsidRPr="00DB3F2B">
        <w:rPr>
          <w:rFonts w:ascii="Times New Roman" w:eastAsia="Times New Roman" w:hAnsi="Times New Roman" w:cs="Times New Roman"/>
          <w:b/>
          <w:bCs/>
          <w:kern w:val="0"/>
          <w14:ligatures w14:val="none"/>
        </w:rPr>
        <w:t>boundary projector</w:t>
      </w:r>
      <w:r w:rsidRPr="00DB3F2B">
        <w:rPr>
          <w:rFonts w:ascii="Times New Roman" w:eastAsia="Times New Roman" w:hAnsi="Times New Roman" w:cs="Times New Roman"/>
          <w:kern w:val="0"/>
          <w14:ligatures w14:val="none"/>
        </w:rPr>
        <w:t xml:space="preserve"> (\mathcal{B}) from Section 5.3, which collapses radial structure to the hinge layer. At the level of boundary state spaces, (\mathcal{B}) acts like a map</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\mathcal{B}</w:t>
      </w:r>
      <w:r w:rsidRPr="00DB3F2B">
        <w:rPr>
          <w:rFonts w:ascii="Times New Roman" w:eastAsia="Times New Roman" w:hAnsi="Times New Roman" w:cs="Times New Roman"/>
          <w:i/>
          <w:iCs/>
          <w:kern w:val="0"/>
          <w14:ligatures w14:val="none"/>
        </w:rPr>
        <w:t>\partial : \mathcal{H}</w:t>
      </w:r>
      <w:r w:rsidRPr="00DB3F2B">
        <w:rPr>
          <w:rFonts w:ascii="Times New Roman" w:eastAsia="Times New Roman" w:hAnsi="Times New Roman" w:cs="Times New Roman"/>
          <w:kern w:val="0"/>
          <w14:ligatures w14:val="none"/>
        </w:rPr>
        <w:t>\partial^{\text{ladder}} \to \mathcal{H}</w:t>
      </w:r>
      <w:r w:rsidRPr="00DB3F2B">
        <w:rPr>
          <w:rFonts w:ascii="Times New Roman" w:eastAsia="Times New Roman" w:hAnsi="Times New Roman" w:cs="Times New Roman"/>
          <w:i/>
          <w:iCs/>
          <w:kern w:val="0"/>
          <w14:ligatures w14:val="none"/>
        </w:rPr>
        <w:t>0^\partial,</w:t>
      </w:r>
      <w:r w:rsidRPr="00DB3F2B">
        <w:rPr>
          <w:rFonts w:ascii="Times New Roman" w:eastAsia="Times New Roman" w:hAnsi="Times New Roman" w:cs="Times New Roman"/>
          <w:i/>
          <w:iCs/>
          <w:kern w:val="0"/>
          <w14:ligatures w14:val="none"/>
        </w:rPr>
        <w:br/>
        <w:t>]</w:t>
      </w:r>
      <w:r w:rsidRPr="00DB3F2B">
        <w:rPr>
          <w:rFonts w:ascii="Times New Roman" w:eastAsia="Times New Roman" w:hAnsi="Times New Roman" w:cs="Times New Roman"/>
          <w:i/>
          <w:iCs/>
          <w:kern w:val="0"/>
          <w14:ligatures w14:val="none"/>
        </w:rPr>
        <w:br/>
        <w:t>with</w:t>
      </w:r>
      <w:r w:rsidRPr="00DB3F2B">
        <w:rPr>
          <w:rFonts w:ascii="Times New Roman" w:eastAsia="Times New Roman" w:hAnsi="Times New Roman" w:cs="Times New Roman"/>
          <w:i/>
          <w:iCs/>
          <w:kern w:val="0"/>
          <w14:ligatures w14:val="none"/>
        </w:rPr>
        <w:br/>
        <w:t>[</w:t>
      </w:r>
      <w:r w:rsidRPr="00DB3F2B">
        <w:rPr>
          <w:rFonts w:ascii="Times New Roman" w:eastAsia="Times New Roman" w:hAnsi="Times New Roman" w:cs="Times New Roman"/>
          <w:i/>
          <w:iCs/>
          <w:kern w:val="0"/>
          <w14:ligatures w14:val="none"/>
        </w:rPr>
        <w:br/>
        <w:t>\mathcal{B}</w:t>
      </w:r>
      <w:r w:rsidRPr="00DB3F2B">
        <w:rPr>
          <w:rFonts w:ascii="Times New Roman" w:eastAsia="Times New Roman" w:hAnsi="Times New Roman" w:cs="Times New Roman"/>
          <w:kern w:val="0"/>
          <w14:ligatures w14:val="none"/>
        </w:rPr>
        <w:t>\partial({\psi_n}_n) = \psi_0^{\text{eff}},</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 xml:space="preserve">where (\psi_0^{\text{eff}}) is the </w:t>
      </w:r>
      <w:r w:rsidRPr="00DB3F2B">
        <w:rPr>
          <w:rFonts w:ascii="Times New Roman" w:eastAsia="Times New Roman" w:hAnsi="Times New Roman" w:cs="Times New Roman"/>
          <w:b/>
          <w:bCs/>
          <w:kern w:val="0"/>
          <w14:ligatures w14:val="none"/>
        </w:rPr>
        <w:t>hinge-effective boundary state</w:t>
      </w:r>
      <w:r w:rsidRPr="00DB3F2B">
        <w:rPr>
          <w:rFonts w:ascii="Times New Roman" w:eastAsia="Times New Roman" w:hAnsi="Times New Roman" w:cs="Times New Roman"/>
          <w:kern w:val="0"/>
          <w14:ligatures w14:val="none"/>
        </w:rPr>
        <w:t>, obtained by collapsing radial contributions.</w:t>
      </w:r>
    </w:p>
    <w:p w14:paraId="261CAB06"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We impose a </w:t>
      </w:r>
      <w:r w:rsidRPr="00DB3F2B">
        <w:rPr>
          <w:rFonts w:ascii="Times New Roman" w:eastAsia="Times New Roman" w:hAnsi="Times New Roman" w:cs="Times New Roman"/>
          <w:b/>
          <w:bCs/>
          <w:kern w:val="0"/>
          <w14:ligatures w14:val="none"/>
        </w:rPr>
        <w:t>compatibility condition</w:t>
      </w:r>
      <w:r w:rsidRPr="00DB3F2B">
        <w:rPr>
          <w:rFonts w:ascii="Times New Roman" w:eastAsia="Times New Roman" w:hAnsi="Times New Roman" w:cs="Times New Roman"/>
          <w:kern w:val="0"/>
          <w14:ligatures w14:val="none"/>
        </w:rPr>
        <w:t xml:space="preserve"> between (K_{\text{ladder}}) and (\mathcal{B}_\partial):</w:t>
      </w:r>
    </w:p>
    <w:p w14:paraId="34D9C638"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b/>
          <w:bCs/>
          <w:kern w:val="0"/>
          <w14:ligatures w14:val="none"/>
        </w:rPr>
        <w:t>Axiom 11.1.3 (Hinge projection–collapse compatibility).</w:t>
      </w:r>
      <w:r w:rsidRPr="00DB3F2B">
        <w:rPr>
          <w:rFonts w:ascii="Times New Roman" w:eastAsia="Times New Roman" w:hAnsi="Times New Roman" w:cs="Times New Roman"/>
          <w:kern w:val="0"/>
          <w14:ligatures w14:val="none"/>
        </w:rPr>
        <w:br/>
        <w:t>For ladder boundary states in a suitable class, we require:</w:t>
      </w:r>
    </w:p>
    <w:p w14:paraId="21961F4C" w14:textId="77777777" w:rsidR="00DB3F2B" w:rsidRPr="00DB3F2B" w:rsidRDefault="00DB3F2B" w:rsidP="00DB3F2B">
      <w:pPr>
        <w:numPr>
          <w:ilvl w:val="0"/>
          <w:numId w:val="732"/>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Hinge-first then collapse:</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K_0,\mathcal{B}</w:t>
      </w:r>
      <w:r w:rsidRPr="00DB3F2B">
        <w:rPr>
          <w:rFonts w:ascii="Times New Roman" w:eastAsia="Times New Roman" w:hAnsi="Times New Roman" w:cs="Times New Roman"/>
          <w:i/>
          <w:iCs/>
          <w:kern w:val="0"/>
          <w14:ligatures w14:val="none"/>
        </w:rPr>
        <w:t>\partial(\Psi)</w:t>
      </w:r>
      <w:r w:rsidRPr="00DB3F2B">
        <w:rPr>
          <w:rFonts w:ascii="Times New Roman" w:eastAsia="Times New Roman" w:hAnsi="Times New Roman" w:cs="Times New Roman"/>
          <w:i/>
          <w:iCs/>
          <w:kern w:val="0"/>
          <w14:ligatures w14:val="none"/>
        </w:rPr>
        <w:br/>
        <w:t>;\approx; \mathcal{B}</w:t>
      </w:r>
      <w:r w:rsidRPr="00DB3F2B">
        <w:rPr>
          <w:rFonts w:ascii="Times New Roman" w:eastAsia="Times New Roman" w:hAnsi="Times New Roman" w:cs="Times New Roman"/>
          <w:kern w:val="0"/>
          <w14:ligatures w14:val="none"/>
        </w:rPr>
        <w:t>\partial\bigl(K_{\text{ladder}} \Psi\bigr).</w:t>
      </w:r>
      <w:r w:rsidRPr="00DB3F2B">
        <w:rPr>
          <w:rFonts w:ascii="Times New Roman" w:eastAsia="Times New Roman" w:hAnsi="Times New Roman" w:cs="Times New Roman"/>
          <w:kern w:val="0"/>
          <w14:ligatures w14:val="none"/>
        </w:rPr>
        <w:br/>
        <w:t>]</w:t>
      </w:r>
    </w:p>
    <w:p w14:paraId="173B6EFE" w14:textId="77777777" w:rsidR="00DB3F2B" w:rsidRPr="00DB3F2B" w:rsidRDefault="00DB3F2B" w:rsidP="00DB3F2B">
      <w:pPr>
        <w:numPr>
          <w:ilvl w:val="0"/>
          <w:numId w:val="732"/>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In particular, for states whose band support is concentrated near the hinge and whose high-frequency modes at (n=0) are heavily damped by (K_0), we may approximate</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K_0,\mathcal{B}</w:t>
      </w:r>
      <w:r w:rsidRPr="00DB3F2B">
        <w:rPr>
          <w:rFonts w:ascii="Times New Roman" w:eastAsia="Times New Roman" w:hAnsi="Times New Roman" w:cs="Times New Roman"/>
          <w:i/>
          <w:iCs/>
          <w:kern w:val="0"/>
          <w14:ligatures w14:val="none"/>
        </w:rPr>
        <w:t>\partial(\Psi)</w:t>
      </w:r>
      <w:r w:rsidRPr="00DB3F2B">
        <w:rPr>
          <w:rFonts w:ascii="Times New Roman" w:eastAsia="Times New Roman" w:hAnsi="Times New Roman" w:cs="Times New Roman"/>
          <w:i/>
          <w:iCs/>
          <w:kern w:val="0"/>
          <w14:ligatures w14:val="none"/>
        </w:rPr>
        <w:br/>
        <w:t>\approx \mathcal{B}</w:t>
      </w:r>
      <w:r w:rsidRPr="00DB3F2B">
        <w:rPr>
          <w:rFonts w:ascii="Times New Roman" w:eastAsia="Times New Roman" w:hAnsi="Times New Roman" w:cs="Times New Roman"/>
          <w:kern w:val="0"/>
          <w14:ligatures w14:val="none"/>
        </w:rPr>
        <w:t>\partial(\Psi),</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 xml:space="preserve">i.e. (K_0) acts as </w:t>
      </w:r>
      <w:r w:rsidRPr="00DB3F2B">
        <w:rPr>
          <w:rFonts w:ascii="Times New Roman" w:eastAsia="Times New Roman" w:hAnsi="Times New Roman" w:cs="Times New Roman"/>
          <w:b/>
          <w:bCs/>
          <w:kern w:val="0"/>
          <w14:ligatures w14:val="none"/>
        </w:rPr>
        <w:t>effective identity</w:t>
      </w:r>
      <w:r w:rsidRPr="00DB3F2B">
        <w:rPr>
          <w:rFonts w:ascii="Times New Roman" w:eastAsia="Times New Roman" w:hAnsi="Times New Roman" w:cs="Times New Roman"/>
          <w:kern w:val="0"/>
          <w14:ligatures w14:val="none"/>
        </w:rPr>
        <w:t xml:space="preserve"> on the hinge-projected state (since it projects onto the constant mode and rapidly suppresses deviations).</w:t>
      </w:r>
    </w:p>
    <w:p w14:paraId="5E1DCB95"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In the pivot limit (rank-1 (K_0)), the hinge-projected state is effectively replaced by the constant mode amplitude; this is the sense in which the hinge collapse kernel becomes an “identity” on the pivot shell in later sections.</w:t>
      </w:r>
    </w:p>
    <w:p w14:paraId="3817EDA5" w14:textId="77777777" w:rsidR="00DB3F2B" w:rsidRPr="00DB3F2B" w:rsidRDefault="005800E8" w:rsidP="00DB3F2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8AB4C01">
          <v:rect id="_x0000_i1178" style="width:0;height:1.5pt" o:hralign="center" o:hrstd="t" o:hr="t" fillcolor="#a0a0a0" stroked="f"/>
        </w:pict>
      </w:r>
    </w:p>
    <w:p w14:paraId="0904969B" w14:textId="77777777" w:rsidR="00DB3F2B" w:rsidRPr="00DB3F2B" w:rsidRDefault="00DB3F2B" w:rsidP="00DB3F2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42" w:name="_Toc215316839"/>
      <w:r w:rsidRPr="00DB3F2B">
        <w:rPr>
          <w:rFonts w:ascii="Times New Roman" w:eastAsia="Times New Roman" w:hAnsi="Times New Roman" w:cs="Times New Roman"/>
          <w:b/>
          <w:bCs/>
          <w:kern w:val="0"/>
          <w:sz w:val="27"/>
          <w:szCs w:val="27"/>
          <w14:ligatures w14:val="none"/>
        </w:rPr>
        <w:t>11.1.7 Summary</w:t>
      </w:r>
      <w:bookmarkEnd w:id="442"/>
    </w:p>
    <w:p w14:paraId="10126C9D"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Section 11.1 has:</w:t>
      </w:r>
    </w:p>
    <w:p w14:paraId="2DDD6E45" w14:textId="77777777" w:rsidR="00DB3F2B" w:rsidRPr="00DB3F2B" w:rsidRDefault="00DB3F2B" w:rsidP="00DB3F2B">
      <w:pPr>
        <w:numPr>
          <w:ilvl w:val="0"/>
          <w:numId w:val="733"/>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Recalled the </w:t>
      </w:r>
      <w:r w:rsidRPr="00DB3F2B">
        <w:rPr>
          <w:rFonts w:ascii="Times New Roman" w:eastAsia="Times New Roman" w:hAnsi="Times New Roman" w:cs="Times New Roman"/>
          <w:b/>
          <w:bCs/>
          <w:kern w:val="0"/>
          <w14:ligatures w14:val="none"/>
        </w:rPr>
        <w:t>bandwise dimension profile</w:t>
      </w:r>
      <w:r w:rsidRPr="00DB3F2B">
        <w:rPr>
          <w:rFonts w:ascii="Times New Roman" w:eastAsia="Times New Roman" w:hAnsi="Times New Roman" w:cs="Times New Roman"/>
          <w:kern w:val="0"/>
          <w14:ligatures w14:val="none"/>
        </w:rPr>
        <w:t xml:space="preserve"> (D(n)) and pivot weights (g_n = g(D(n))), with pivot band (n=0) where (D(0)=2), (g_0=1).</w:t>
      </w:r>
    </w:p>
    <w:p w14:paraId="22DC1F7D" w14:textId="77777777" w:rsidR="00DB3F2B" w:rsidRPr="00DB3F2B" w:rsidRDefault="00DB3F2B" w:rsidP="00DB3F2B">
      <w:pPr>
        <w:numPr>
          <w:ilvl w:val="0"/>
          <w:numId w:val="733"/>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Fixed </w:t>
      </w:r>
      <w:r w:rsidRPr="00DB3F2B">
        <w:rPr>
          <w:rFonts w:ascii="Times New Roman" w:eastAsia="Times New Roman" w:hAnsi="Times New Roman" w:cs="Times New Roman"/>
          <w:b/>
          <w:bCs/>
          <w:kern w:val="0"/>
          <w14:ligatures w14:val="none"/>
        </w:rPr>
        <w:t>boundary state spaces</w:t>
      </w:r>
      <w:r w:rsidRPr="00DB3F2B">
        <w:rPr>
          <w:rFonts w:ascii="Times New Roman" w:eastAsia="Times New Roman" w:hAnsi="Times New Roman" w:cs="Times New Roman"/>
          <w:kern w:val="0"/>
          <w14:ligatures w14:val="none"/>
        </w:rPr>
        <w:t xml:space="preserve"> (\mathcal{H}_n^\partial) and their inner products.</w:t>
      </w:r>
    </w:p>
    <w:p w14:paraId="71B0D0C1" w14:textId="77777777" w:rsidR="00DB3F2B" w:rsidRPr="00DB3F2B" w:rsidRDefault="00DB3F2B" w:rsidP="00DB3F2B">
      <w:pPr>
        <w:numPr>
          <w:ilvl w:val="0"/>
          <w:numId w:val="733"/>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Introduced </w:t>
      </w:r>
      <w:r w:rsidRPr="00DB3F2B">
        <w:rPr>
          <w:rFonts w:ascii="Times New Roman" w:eastAsia="Times New Roman" w:hAnsi="Times New Roman" w:cs="Times New Roman"/>
          <w:b/>
          <w:bCs/>
          <w:kern w:val="0"/>
          <w14:ligatures w14:val="none"/>
        </w:rPr>
        <w:t>bandwise collapse operators</w:t>
      </w:r>
      <w:r w:rsidRPr="00DB3F2B">
        <w:rPr>
          <w:rFonts w:ascii="Times New Roman" w:eastAsia="Times New Roman" w:hAnsi="Times New Roman" w:cs="Times New Roman"/>
          <w:kern w:val="0"/>
          <w14:ligatures w14:val="none"/>
        </w:rPr>
        <w:t xml:space="preserve"> (K_n), self-adjoint and positive on (\mathcal{H}_n^\partial), with a special </w:t>
      </w:r>
      <w:r w:rsidRPr="00DB3F2B">
        <w:rPr>
          <w:rFonts w:ascii="Times New Roman" w:eastAsia="Times New Roman" w:hAnsi="Times New Roman" w:cs="Times New Roman"/>
          <w:b/>
          <w:bCs/>
          <w:kern w:val="0"/>
          <w14:ligatures w14:val="none"/>
        </w:rPr>
        <w:t>pivot structure</w:t>
      </w:r>
      <w:r w:rsidRPr="00DB3F2B">
        <w:rPr>
          <w:rFonts w:ascii="Times New Roman" w:eastAsia="Times New Roman" w:hAnsi="Times New Roman" w:cs="Times New Roman"/>
          <w:kern w:val="0"/>
          <w14:ligatures w14:val="none"/>
        </w:rPr>
        <w:t xml:space="preserve"> at (n=0) where (K_0) has a unique maximal eigenvalue and a constant-mode eigenvector.</w:t>
      </w:r>
    </w:p>
    <w:p w14:paraId="27456DDB" w14:textId="77777777" w:rsidR="00DB3F2B" w:rsidRPr="00DB3F2B" w:rsidRDefault="00DB3F2B" w:rsidP="00DB3F2B">
      <w:pPr>
        <w:numPr>
          <w:ilvl w:val="0"/>
          <w:numId w:val="733"/>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Defined </w:t>
      </w:r>
      <w:r w:rsidRPr="00DB3F2B">
        <w:rPr>
          <w:rFonts w:ascii="Times New Roman" w:eastAsia="Times New Roman" w:hAnsi="Times New Roman" w:cs="Times New Roman"/>
          <w:b/>
          <w:bCs/>
          <w:kern w:val="0"/>
          <w14:ligatures w14:val="none"/>
        </w:rPr>
        <w:t>ladder-level</w:t>
      </w:r>
      <w:r w:rsidRPr="00DB3F2B">
        <w:rPr>
          <w:rFonts w:ascii="Times New Roman" w:eastAsia="Times New Roman" w:hAnsi="Times New Roman" w:cs="Times New Roman"/>
          <w:kern w:val="0"/>
          <w14:ligatures w14:val="none"/>
        </w:rPr>
        <w:t xml:space="preserve"> and </w:t>
      </w:r>
      <w:r w:rsidRPr="00DB3F2B">
        <w:rPr>
          <w:rFonts w:ascii="Times New Roman" w:eastAsia="Times New Roman" w:hAnsi="Times New Roman" w:cs="Times New Roman"/>
          <w:b/>
          <w:bCs/>
          <w:kern w:val="0"/>
          <w14:ligatures w14:val="none"/>
        </w:rPr>
        <w:t>pivot-weighted</w:t>
      </w:r>
      <w:r w:rsidRPr="00DB3F2B">
        <w:rPr>
          <w:rFonts w:ascii="Times New Roman" w:eastAsia="Times New Roman" w:hAnsi="Times New Roman" w:cs="Times New Roman"/>
          <w:kern w:val="0"/>
          <w14:ligatures w14:val="none"/>
        </w:rPr>
        <w:t xml:space="preserve"> collapse operators that act on the direct sum of boundary state spaces.</w:t>
      </w:r>
    </w:p>
    <w:p w14:paraId="2D943A35" w14:textId="77777777" w:rsidR="00DB3F2B" w:rsidRPr="00DB3F2B" w:rsidRDefault="00DB3F2B" w:rsidP="00DB3F2B">
      <w:pPr>
        <w:numPr>
          <w:ilvl w:val="0"/>
          <w:numId w:val="733"/>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Stated a </w:t>
      </w:r>
      <w:r w:rsidRPr="00DB3F2B">
        <w:rPr>
          <w:rFonts w:ascii="Times New Roman" w:eastAsia="Times New Roman" w:hAnsi="Times New Roman" w:cs="Times New Roman"/>
          <w:b/>
          <w:bCs/>
          <w:kern w:val="0"/>
          <w14:ligatures w14:val="none"/>
        </w:rPr>
        <w:t>compatibility condition</w:t>
      </w:r>
      <w:r w:rsidRPr="00DB3F2B">
        <w:rPr>
          <w:rFonts w:ascii="Times New Roman" w:eastAsia="Times New Roman" w:hAnsi="Times New Roman" w:cs="Times New Roman"/>
          <w:kern w:val="0"/>
          <w14:ligatures w14:val="none"/>
        </w:rPr>
        <w:t xml:space="preserve"> between the ladder collapse operators and the boundary projector (\mathcal{B}_\partial), ensuring that hinge projection and collapse interplay in a controlled, pivot-centric way.</w:t>
      </w:r>
    </w:p>
    <w:p w14:paraId="2A89E051"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These preliminaries set the stage for:</w:t>
      </w:r>
    </w:p>
    <w:p w14:paraId="066F4DD5" w14:textId="77777777" w:rsidR="00DB3F2B" w:rsidRPr="00DB3F2B" w:rsidRDefault="00DB3F2B" w:rsidP="00DB3F2B">
      <w:pPr>
        <w:numPr>
          <w:ilvl w:val="0"/>
          <w:numId w:val="734"/>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defining an explicit </w:t>
      </w:r>
      <w:r w:rsidRPr="00DB3F2B">
        <w:rPr>
          <w:rFonts w:ascii="Times New Roman" w:eastAsia="Times New Roman" w:hAnsi="Times New Roman" w:cs="Times New Roman"/>
          <w:b/>
          <w:bCs/>
          <w:kern w:val="0"/>
          <w14:ligatures w14:val="none"/>
        </w:rPr>
        <w:t>S²-like collapse kernel</w:t>
      </w:r>
      <w:r w:rsidRPr="00DB3F2B">
        <w:rPr>
          <w:rFonts w:ascii="Times New Roman" w:eastAsia="Times New Roman" w:hAnsi="Times New Roman" w:cs="Times New Roman"/>
          <w:kern w:val="0"/>
          <w14:ligatures w14:val="none"/>
        </w:rPr>
        <w:t xml:space="preserve"> on the hinge boundary in Section 11.2,</w:t>
      </w:r>
    </w:p>
    <w:p w14:paraId="7709A603" w14:textId="77777777" w:rsidR="00DB3F2B" w:rsidRPr="00DB3F2B" w:rsidRDefault="00DB3F2B" w:rsidP="00DB3F2B">
      <w:pPr>
        <w:numPr>
          <w:ilvl w:val="0"/>
          <w:numId w:val="734"/>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generalizing it to a </w:t>
      </w:r>
      <w:r w:rsidRPr="00DB3F2B">
        <w:rPr>
          <w:rFonts w:ascii="Times New Roman" w:eastAsia="Times New Roman" w:hAnsi="Times New Roman" w:cs="Times New Roman"/>
          <w:b/>
          <w:bCs/>
          <w:kern w:val="0"/>
          <w14:ligatures w14:val="none"/>
        </w:rPr>
        <w:t>4D null-cone kernel</w:t>
      </w:r>
      <w:r w:rsidRPr="00DB3F2B">
        <w:rPr>
          <w:rFonts w:ascii="Times New Roman" w:eastAsia="Times New Roman" w:hAnsi="Times New Roman" w:cs="Times New Roman"/>
          <w:kern w:val="0"/>
          <w14:ligatures w14:val="none"/>
        </w:rPr>
        <w:t xml:space="preserve"> and </w:t>
      </w:r>
      <w:r w:rsidRPr="00DB3F2B">
        <w:rPr>
          <w:rFonts w:ascii="Times New Roman" w:eastAsia="Times New Roman" w:hAnsi="Times New Roman" w:cs="Times New Roman"/>
          <w:b/>
          <w:bCs/>
          <w:kern w:val="0"/>
          <w14:ligatures w14:val="none"/>
        </w:rPr>
        <w:t>retarded composite moment operator</w:t>
      </w:r>
      <w:r w:rsidRPr="00DB3F2B">
        <w:rPr>
          <w:rFonts w:ascii="Times New Roman" w:eastAsia="Times New Roman" w:hAnsi="Times New Roman" w:cs="Times New Roman"/>
          <w:kern w:val="0"/>
          <w14:ligatures w14:val="none"/>
        </w:rPr>
        <w:t xml:space="preserve"> in later subsections,</w:t>
      </w:r>
    </w:p>
    <w:p w14:paraId="4832C5CA" w14:textId="77777777" w:rsidR="00DB3F2B" w:rsidRPr="00DB3F2B" w:rsidRDefault="00DB3F2B" w:rsidP="00DB3F2B">
      <w:pPr>
        <w:numPr>
          <w:ilvl w:val="0"/>
          <w:numId w:val="734"/>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and deriving a </w:t>
      </w:r>
      <w:r w:rsidRPr="00DB3F2B">
        <w:rPr>
          <w:rFonts w:ascii="Times New Roman" w:eastAsia="Times New Roman" w:hAnsi="Times New Roman" w:cs="Times New Roman"/>
          <w:b/>
          <w:bCs/>
          <w:kern w:val="0"/>
          <w14:ligatures w14:val="none"/>
        </w:rPr>
        <w:t>unified inverse-square law</w:t>
      </w:r>
      <w:r w:rsidRPr="00DB3F2B">
        <w:rPr>
          <w:rFonts w:ascii="Times New Roman" w:eastAsia="Times New Roman" w:hAnsi="Times New Roman" w:cs="Times New Roman"/>
          <w:kern w:val="0"/>
          <w14:ligatures w14:val="none"/>
        </w:rPr>
        <w:t xml:space="preserve"> for appropriate scalar fields at the pivot.</w:t>
      </w:r>
    </w:p>
    <w:p w14:paraId="476EB487" w14:textId="77777777" w:rsidR="001C7917" w:rsidRDefault="001C7917"/>
    <w:p w14:paraId="79A4B37A" w14:textId="77777777" w:rsidR="007B6028" w:rsidRPr="007B6028" w:rsidRDefault="007B6028" w:rsidP="007B6028">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43" w:name="_Toc215316840"/>
      <w:r w:rsidRPr="007B6028">
        <w:rPr>
          <w:rFonts w:ascii="Times New Roman" w:eastAsia="Times New Roman" w:hAnsi="Times New Roman" w:cs="Times New Roman"/>
          <w:b/>
          <w:bCs/>
          <w:kern w:val="0"/>
          <w:sz w:val="36"/>
          <w:szCs w:val="36"/>
          <w14:ligatures w14:val="none"/>
        </w:rPr>
        <w:t>11.2 S² Collapse Kernel &amp; 0-Context Pivot Identity</w:t>
      </w:r>
      <w:bookmarkEnd w:id="443"/>
    </w:p>
    <w:p w14:paraId="3E864F60"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In this section we specialize the hinge boundary (band (n=0)) to an </w:t>
      </w:r>
      <w:r w:rsidRPr="007B6028">
        <w:rPr>
          <w:rFonts w:ascii="Times New Roman" w:eastAsia="Times New Roman" w:hAnsi="Times New Roman" w:cs="Times New Roman"/>
          <w:b/>
          <w:bCs/>
          <w:kern w:val="0"/>
          <w14:ligatures w14:val="none"/>
        </w:rPr>
        <w:t>S²-like surface</w:t>
      </w:r>
      <w:r w:rsidRPr="007B6028">
        <w:rPr>
          <w:rFonts w:ascii="Times New Roman" w:eastAsia="Times New Roman" w:hAnsi="Times New Roman" w:cs="Times New Roman"/>
          <w:kern w:val="0"/>
          <w14:ligatures w14:val="none"/>
        </w:rPr>
        <w:t xml:space="preserve">, define a </w:t>
      </w:r>
      <w:r w:rsidRPr="007B6028">
        <w:rPr>
          <w:rFonts w:ascii="Times New Roman" w:eastAsia="Times New Roman" w:hAnsi="Times New Roman" w:cs="Times New Roman"/>
          <w:b/>
          <w:bCs/>
          <w:kern w:val="0"/>
          <w14:ligatures w14:val="none"/>
        </w:rPr>
        <w:t>collapse kernel</w:t>
      </w:r>
      <w:r w:rsidRPr="007B6028">
        <w:rPr>
          <w:rFonts w:ascii="Times New Roman" w:eastAsia="Times New Roman" w:hAnsi="Times New Roman" w:cs="Times New Roman"/>
          <w:kern w:val="0"/>
          <w14:ligatures w14:val="none"/>
        </w:rPr>
        <w:t xml:space="preserve"> on it, and show how, at the pivot (D(0)=2), this kernel reduces to a </w:t>
      </w:r>
      <w:r w:rsidRPr="007B6028">
        <w:rPr>
          <w:rFonts w:ascii="Times New Roman" w:eastAsia="Times New Roman" w:hAnsi="Times New Roman" w:cs="Times New Roman"/>
          <w:b/>
          <w:bCs/>
          <w:kern w:val="0"/>
          <w14:ligatures w14:val="none"/>
        </w:rPr>
        <w:t>constant-mode projector</w:t>
      </w:r>
      <w:r w:rsidRPr="007B6028">
        <w:rPr>
          <w:rFonts w:ascii="Times New Roman" w:eastAsia="Times New Roman" w:hAnsi="Times New Roman" w:cs="Times New Roman"/>
          <w:kern w:val="0"/>
          <w14:ligatures w14:val="none"/>
        </w:rPr>
        <w:t xml:space="preserve">. This is the sense in which the </w:t>
      </w:r>
      <w:r w:rsidRPr="007B6028">
        <w:rPr>
          <w:rFonts w:ascii="Times New Roman" w:eastAsia="Times New Roman" w:hAnsi="Times New Roman" w:cs="Times New Roman"/>
          <w:b/>
          <w:bCs/>
          <w:kern w:val="0"/>
          <w14:ligatures w14:val="none"/>
        </w:rPr>
        <w:t>0-context</w:t>
      </w:r>
      <w:r w:rsidRPr="007B6028">
        <w:rPr>
          <w:rFonts w:ascii="Times New Roman" w:eastAsia="Times New Roman" w:hAnsi="Times New Roman" w:cs="Times New Roman"/>
          <w:kern w:val="0"/>
          <w14:ligatures w14:val="none"/>
        </w:rPr>
        <w:t xml:space="preserve"> (hinge band) is a unique pivot: after collapse, angular structure becomes invisible and only a uniform scalar “present shell” remains.</w:t>
      </w:r>
    </w:p>
    <w:p w14:paraId="419FD9AF"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We work in a continuum-flavored language for clarity (S² and spherical harmonics), with the understanding that the discrete boundary graph (\mathcal{G}_0) is an approximation to such a surface.</w:t>
      </w:r>
    </w:p>
    <w:p w14:paraId="2C6EF72D" w14:textId="77777777" w:rsidR="007B6028" w:rsidRPr="007B6028" w:rsidRDefault="005800E8" w:rsidP="007B60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82C0EE6">
          <v:rect id="_x0000_i1179" style="width:0;height:1.5pt" o:hralign="center" o:hrstd="t" o:hr="t" fillcolor="#a0a0a0" stroked="f"/>
        </w:pict>
      </w:r>
    </w:p>
    <w:p w14:paraId="380D42B4" w14:textId="77777777" w:rsidR="007B6028" w:rsidRPr="007B6028" w:rsidRDefault="007B6028" w:rsidP="007B60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44" w:name="_Toc215316841"/>
      <w:r w:rsidRPr="007B6028">
        <w:rPr>
          <w:rFonts w:ascii="Times New Roman" w:eastAsia="Times New Roman" w:hAnsi="Times New Roman" w:cs="Times New Roman"/>
          <w:b/>
          <w:bCs/>
          <w:kern w:val="0"/>
          <w:sz w:val="27"/>
          <w:szCs w:val="27"/>
          <w14:ligatures w14:val="none"/>
        </w:rPr>
        <w:t>11.2.1 Hinge Boundary as an S²-Like Surface</w:t>
      </w:r>
      <w:bookmarkEnd w:id="444"/>
    </w:p>
    <w:p w14:paraId="6FC4C68F"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At the hinge band (n=0), the boundary graph (\mathcal{G}_0=(V_0,E_0)) has effective dimension (D(0)=2), with area-law scaling. In the continuum approximation, we model this as a 2-sphere:</w:t>
      </w:r>
    </w:p>
    <w:p w14:paraId="6B024D9D" w14:textId="77777777" w:rsidR="007B6028" w:rsidRPr="007B6028" w:rsidRDefault="007B6028" w:rsidP="007B6028">
      <w:pPr>
        <w:numPr>
          <w:ilvl w:val="0"/>
          <w:numId w:val="735"/>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Denote the hinge boundary as a surface (\mathcal{S}_0 \simeq S^2).</w:t>
      </w:r>
    </w:p>
    <w:p w14:paraId="52686F01" w14:textId="77777777" w:rsidR="007B6028" w:rsidRPr="007B6028" w:rsidRDefault="007B6028" w:rsidP="007B6028">
      <w:pPr>
        <w:numPr>
          <w:ilvl w:val="0"/>
          <w:numId w:val="735"/>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Points on (\mathcal{S}_0) are labeled by angular coordinates (x=(\theta,\varphi)).</w:t>
      </w:r>
    </w:p>
    <w:p w14:paraId="0B7753A8" w14:textId="77777777" w:rsidR="007B6028" w:rsidRPr="007B6028" w:rsidRDefault="007B6028" w:rsidP="007B6028">
      <w:pPr>
        <w:numPr>
          <w:ilvl w:val="0"/>
          <w:numId w:val="735"/>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The natural measure is the area element (\mathrm{d}\Omega(x)) on (S^2).</w:t>
      </w:r>
    </w:p>
    <w:p w14:paraId="7BD102C8"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The discrete boundary state space (\mathcal{H}_0^\partial) can be seen as an approximation to a function space on (\mathcal{S}_0), e.g. square-integrable functions (f:\mathcal{S}_0\to\mathbb{C}) with inner product</w:t>
      </w:r>
    </w:p>
    <w:p w14:paraId="1C64C00C"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w:t>
      </w:r>
      <w:r w:rsidRPr="007B6028">
        <w:rPr>
          <w:rFonts w:ascii="Times New Roman" w:eastAsia="Times New Roman" w:hAnsi="Times New Roman" w:cs="Times New Roman"/>
          <w:kern w:val="0"/>
          <w14:ligatures w14:val="none"/>
        </w:rPr>
        <w:br/>
        <w:t>\langle f,g\rangle_0 = \int_{\mathcal{S}_0} f(x)^* g(x),\mathrm{d}\Omega(x).</w:t>
      </w:r>
      <w:r w:rsidRPr="007B6028">
        <w:rPr>
          <w:rFonts w:ascii="Times New Roman" w:eastAsia="Times New Roman" w:hAnsi="Times New Roman" w:cs="Times New Roman"/>
          <w:kern w:val="0"/>
          <w14:ligatures w14:val="none"/>
        </w:rPr>
        <w:br/>
        <w:t>]</w:t>
      </w:r>
    </w:p>
    <w:p w14:paraId="60285CE8"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In this continuum picture, a </w:t>
      </w:r>
      <w:r w:rsidRPr="007B6028">
        <w:rPr>
          <w:rFonts w:ascii="Times New Roman" w:eastAsia="Times New Roman" w:hAnsi="Times New Roman" w:cs="Times New Roman"/>
          <w:b/>
          <w:bCs/>
          <w:kern w:val="0"/>
          <w14:ligatures w14:val="none"/>
        </w:rPr>
        <w:t>collapse operator</w:t>
      </w:r>
      <w:r w:rsidRPr="007B6028">
        <w:rPr>
          <w:rFonts w:ascii="Times New Roman" w:eastAsia="Times New Roman" w:hAnsi="Times New Roman" w:cs="Times New Roman"/>
          <w:kern w:val="0"/>
          <w14:ligatures w14:val="none"/>
        </w:rPr>
        <w:t xml:space="preserve"> (K_0) is naturally written as an integral operator with kernel (K_0(x,y)),</w:t>
      </w:r>
    </w:p>
    <w:p w14:paraId="0781143D"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w:t>
      </w:r>
      <w:r w:rsidRPr="007B6028">
        <w:rPr>
          <w:rFonts w:ascii="Times New Roman" w:eastAsia="Times New Roman" w:hAnsi="Times New Roman" w:cs="Times New Roman"/>
          <w:kern w:val="0"/>
          <w14:ligatures w14:val="none"/>
        </w:rPr>
        <w:br/>
        <w:t>(K_0 f)(x) = \int_{\mathcal{S}_0} K_0(x,y),f(y),\mathrm{d}\Omega(y).</w:t>
      </w:r>
      <w:r w:rsidRPr="007B6028">
        <w:rPr>
          <w:rFonts w:ascii="Times New Roman" w:eastAsia="Times New Roman" w:hAnsi="Times New Roman" w:cs="Times New Roman"/>
          <w:kern w:val="0"/>
          <w14:ligatures w14:val="none"/>
        </w:rPr>
        <w:br/>
        <w:t>]</w:t>
      </w:r>
    </w:p>
    <w:p w14:paraId="7DF22779"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Our goal is to specify structural properties of (K_0(x,y)) and, in particular, its behavior at the pivot dimension (D=2).</w:t>
      </w:r>
    </w:p>
    <w:p w14:paraId="4DE13974" w14:textId="77777777" w:rsidR="007B6028" w:rsidRPr="007B6028" w:rsidRDefault="005800E8" w:rsidP="007B60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D444980">
          <v:rect id="_x0000_i1180" style="width:0;height:1.5pt" o:hralign="center" o:hrstd="t" o:hr="t" fillcolor="#a0a0a0" stroked="f"/>
        </w:pict>
      </w:r>
    </w:p>
    <w:p w14:paraId="5465F194" w14:textId="77777777" w:rsidR="007B6028" w:rsidRPr="007B6028" w:rsidRDefault="007B6028" w:rsidP="007B60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45" w:name="_Toc215316842"/>
      <w:r w:rsidRPr="007B6028">
        <w:rPr>
          <w:rFonts w:ascii="Times New Roman" w:eastAsia="Times New Roman" w:hAnsi="Times New Roman" w:cs="Times New Roman"/>
          <w:b/>
          <w:bCs/>
          <w:kern w:val="0"/>
          <w:sz w:val="27"/>
          <w:szCs w:val="27"/>
          <w14:ligatures w14:val="none"/>
        </w:rPr>
        <w:t>11.2.2 Rotationally Invariant Collapse Kernel</w:t>
      </w:r>
      <w:bookmarkEnd w:id="445"/>
    </w:p>
    <w:p w14:paraId="65F19DD2"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We require the hinge collapse kernel to be </w:t>
      </w:r>
      <w:r w:rsidRPr="007B6028">
        <w:rPr>
          <w:rFonts w:ascii="Times New Roman" w:eastAsia="Times New Roman" w:hAnsi="Times New Roman" w:cs="Times New Roman"/>
          <w:b/>
          <w:bCs/>
          <w:kern w:val="0"/>
          <w14:ligatures w14:val="none"/>
        </w:rPr>
        <w:t>rotationally invariant</w:t>
      </w:r>
      <w:r w:rsidRPr="007B6028">
        <w:rPr>
          <w:rFonts w:ascii="Times New Roman" w:eastAsia="Times New Roman" w:hAnsi="Times New Roman" w:cs="Times New Roman"/>
          <w:kern w:val="0"/>
          <w14:ligatures w14:val="none"/>
        </w:rPr>
        <w:t xml:space="preserve"> on (\mathcal{S}_0). This means:</w:t>
      </w:r>
    </w:p>
    <w:p w14:paraId="01406014" w14:textId="77777777" w:rsidR="007B6028" w:rsidRPr="007B6028" w:rsidRDefault="007B6028" w:rsidP="007B6028">
      <w:pPr>
        <w:numPr>
          <w:ilvl w:val="0"/>
          <w:numId w:val="736"/>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(K_0(x,y)) depends only on the </w:t>
      </w:r>
      <w:r w:rsidRPr="007B6028">
        <w:rPr>
          <w:rFonts w:ascii="Times New Roman" w:eastAsia="Times New Roman" w:hAnsi="Times New Roman" w:cs="Times New Roman"/>
          <w:b/>
          <w:bCs/>
          <w:kern w:val="0"/>
          <w14:ligatures w14:val="none"/>
        </w:rPr>
        <w:t>geodesic distance</w:t>
      </w:r>
      <w:r w:rsidRPr="007B6028">
        <w:rPr>
          <w:rFonts w:ascii="Times New Roman" w:eastAsia="Times New Roman" w:hAnsi="Times New Roman" w:cs="Times New Roman"/>
          <w:kern w:val="0"/>
          <w14:ligatures w14:val="none"/>
        </w:rPr>
        <w:t xml:space="preserve"> between (x) and (y):</w:t>
      </w:r>
      <w:r w:rsidRPr="007B6028">
        <w:rPr>
          <w:rFonts w:ascii="Times New Roman" w:eastAsia="Times New Roman" w:hAnsi="Times New Roman" w:cs="Times New Roman"/>
          <w:kern w:val="0"/>
          <w14:ligatures w14:val="none"/>
        </w:rPr>
        <w:br/>
        <w:t>[</w:t>
      </w:r>
      <w:r w:rsidRPr="007B6028">
        <w:rPr>
          <w:rFonts w:ascii="Times New Roman" w:eastAsia="Times New Roman" w:hAnsi="Times New Roman" w:cs="Times New Roman"/>
          <w:kern w:val="0"/>
          <w14:ligatures w14:val="none"/>
        </w:rPr>
        <w:br/>
        <w:t>K_0(x,y) = \mathcal{K}(\cos\gamma(x,y);\delta_0),</w:t>
      </w:r>
      <w:r w:rsidRPr="007B6028">
        <w:rPr>
          <w:rFonts w:ascii="Times New Roman" w:eastAsia="Times New Roman" w:hAnsi="Times New Roman" w:cs="Times New Roman"/>
          <w:kern w:val="0"/>
          <w14:ligatures w14:val="none"/>
        </w:rPr>
        <w:br/>
        <w:t>]</w:t>
      </w:r>
      <w:r w:rsidRPr="007B6028">
        <w:rPr>
          <w:rFonts w:ascii="Times New Roman" w:eastAsia="Times New Roman" w:hAnsi="Times New Roman" w:cs="Times New Roman"/>
          <w:kern w:val="0"/>
          <w14:ligatures w14:val="none"/>
        </w:rPr>
        <w:br/>
        <w:t>where (\gamma(x,y)) is the angle between (x) and (y) on (S^2), and (\delta_0) is a parameter encoding how far we are from the ideal pivot limit.</w:t>
      </w:r>
    </w:p>
    <w:p w14:paraId="1DB28A21" w14:textId="77777777" w:rsidR="007B6028" w:rsidRPr="007B6028" w:rsidRDefault="007B6028" w:rsidP="007B6028">
      <w:pPr>
        <w:numPr>
          <w:ilvl w:val="0"/>
          <w:numId w:val="736"/>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Equivalently, writing (\mu = \cos\gamma \in [-1,1]),</w:t>
      </w:r>
      <w:r w:rsidRPr="007B6028">
        <w:rPr>
          <w:rFonts w:ascii="Times New Roman" w:eastAsia="Times New Roman" w:hAnsi="Times New Roman" w:cs="Times New Roman"/>
          <w:kern w:val="0"/>
          <w14:ligatures w14:val="none"/>
        </w:rPr>
        <w:br/>
        <w:t>[</w:t>
      </w:r>
      <w:r w:rsidRPr="007B6028">
        <w:rPr>
          <w:rFonts w:ascii="Times New Roman" w:eastAsia="Times New Roman" w:hAnsi="Times New Roman" w:cs="Times New Roman"/>
          <w:kern w:val="0"/>
          <w14:ligatures w14:val="none"/>
        </w:rPr>
        <w:br/>
        <w:t>K_0(x,y) = \mathcal{K}(\mu;\delta_0).</w:t>
      </w:r>
      <w:r w:rsidRPr="007B6028">
        <w:rPr>
          <w:rFonts w:ascii="Times New Roman" w:eastAsia="Times New Roman" w:hAnsi="Times New Roman" w:cs="Times New Roman"/>
          <w:kern w:val="0"/>
          <w14:ligatures w14:val="none"/>
        </w:rPr>
        <w:br/>
        <w:t>]</w:t>
      </w:r>
    </w:p>
    <w:p w14:paraId="6569C391"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Rotational invariance implies that (K_0) commutes with the action of the rotation group SO(3) on functions on (\mathcal{S}_0). That is,</w:t>
      </w:r>
    </w:p>
    <w:p w14:paraId="25808421"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w:t>
      </w:r>
      <w:r w:rsidRPr="007B6028">
        <w:rPr>
          <w:rFonts w:ascii="Times New Roman" w:eastAsia="Times New Roman" w:hAnsi="Times New Roman" w:cs="Times New Roman"/>
          <w:kern w:val="0"/>
          <w14:ligatures w14:val="none"/>
        </w:rPr>
        <w:br/>
        <w:t>K_0 \circ R = R \circ K_0</w:t>
      </w:r>
      <w:r w:rsidRPr="007B6028">
        <w:rPr>
          <w:rFonts w:ascii="Times New Roman" w:eastAsia="Times New Roman" w:hAnsi="Times New Roman" w:cs="Times New Roman"/>
          <w:kern w:val="0"/>
          <w14:ligatures w14:val="none"/>
        </w:rPr>
        <w:br/>
        <w:t>]</w:t>
      </w:r>
      <w:r w:rsidRPr="007B6028">
        <w:rPr>
          <w:rFonts w:ascii="Times New Roman" w:eastAsia="Times New Roman" w:hAnsi="Times New Roman" w:cs="Times New Roman"/>
          <w:kern w:val="0"/>
          <w14:ligatures w14:val="none"/>
        </w:rPr>
        <w:br/>
        <w:t>for any rotation (R) acting on (f(x)) as ((Rf)(x) = f(R^{-1}x)).</w:t>
      </w:r>
    </w:p>
    <w:p w14:paraId="4E59BE1A"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This symmetry heavily constrains the spectral form of (K_0).</w:t>
      </w:r>
    </w:p>
    <w:p w14:paraId="63DEDCA9" w14:textId="77777777" w:rsidR="007B6028" w:rsidRPr="007B6028" w:rsidRDefault="005800E8" w:rsidP="007B60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FC472F6">
          <v:rect id="_x0000_i1181" style="width:0;height:1.5pt" o:hralign="center" o:hrstd="t" o:hr="t" fillcolor="#a0a0a0" stroked="f"/>
        </w:pict>
      </w:r>
    </w:p>
    <w:p w14:paraId="77C42AD7" w14:textId="77777777" w:rsidR="007B6028" w:rsidRPr="007B6028" w:rsidRDefault="007B6028" w:rsidP="007B60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46" w:name="_Toc215316843"/>
      <w:r w:rsidRPr="007B6028">
        <w:rPr>
          <w:rFonts w:ascii="Times New Roman" w:eastAsia="Times New Roman" w:hAnsi="Times New Roman" w:cs="Times New Roman"/>
          <w:b/>
          <w:bCs/>
          <w:kern w:val="0"/>
          <w:sz w:val="27"/>
          <w:szCs w:val="27"/>
          <w14:ligatures w14:val="none"/>
        </w:rPr>
        <w:t>11.2.3 Spectral Representation on Spherical Harmonics</w:t>
      </w:r>
      <w:bookmarkEnd w:id="446"/>
    </w:p>
    <w:p w14:paraId="3BAC6614"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The spherical harmonics ({Y_{\ell m}(x)}) form an orthonormal basis of (L^2(S^2)) and diagonalize any rotationally invariant kernel. Specifically,</w:t>
      </w:r>
    </w:p>
    <w:p w14:paraId="5FD4DD5D" w14:textId="77777777" w:rsidR="007B6028" w:rsidRPr="007B6028" w:rsidRDefault="007B6028" w:rsidP="007B6028">
      <w:pPr>
        <w:numPr>
          <w:ilvl w:val="0"/>
          <w:numId w:val="737"/>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For (\ell=0,1,2,\dots), (m=-\ell,\dots,\ell),</w:t>
      </w:r>
    </w:p>
    <w:p w14:paraId="043D194C" w14:textId="77777777" w:rsidR="007B6028" w:rsidRPr="007B6028" w:rsidRDefault="007B6028" w:rsidP="007B6028">
      <w:pPr>
        <w:numPr>
          <w:ilvl w:val="0"/>
          <w:numId w:val="737"/>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The spherical harmonics satisfy</w:t>
      </w:r>
      <w:r w:rsidRPr="007B6028">
        <w:rPr>
          <w:rFonts w:ascii="Times New Roman" w:eastAsia="Times New Roman" w:hAnsi="Times New Roman" w:cs="Times New Roman"/>
          <w:kern w:val="0"/>
          <w14:ligatures w14:val="none"/>
        </w:rPr>
        <w:br/>
        <w:t>[</w:t>
      </w:r>
      <w:r w:rsidRPr="007B6028">
        <w:rPr>
          <w:rFonts w:ascii="Times New Roman" w:eastAsia="Times New Roman" w:hAnsi="Times New Roman" w:cs="Times New Roman"/>
          <w:kern w:val="0"/>
          <w14:ligatures w14:val="none"/>
        </w:rPr>
        <w:br/>
        <w:t>\int_{S^2} Y_{\ell m}(x)^*,Y_{\ell' m'}(x),\mathrm{d}\Omega(x)</w:t>
      </w:r>
      <w:r w:rsidRPr="007B6028">
        <w:rPr>
          <w:rFonts w:ascii="Times New Roman" w:eastAsia="Times New Roman" w:hAnsi="Times New Roman" w:cs="Times New Roman"/>
          <w:kern w:val="0"/>
          <w14:ligatures w14:val="none"/>
        </w:rPr>
        <w:br/>
        <w:t>= \delta_{\ell\ell'}\delta_{mm'}.</w:t>
      </w:r>
      <w:r w:rsidRPr="007B6028">
        <w:rPr>
          <w:rFonts w:ascii="Times New Roman" w:eastAsia="Times New Roman" w:hAnsi="Times New Roman" w:cs="Times New Roman"/>
          <w:kern w:val="0"/>
          <w14:ligatures w14:val="none"/>
        </w:rPr>
        <w:br/>
        <w:t>]</w:t>
      </w:r>
    </w:p>
    <w:p w14:paraId="37002A4A"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For a rotationally invariant kernel (K_0(x,y)), there exists a sequence of </w:t>
      </w:r>
      <w:r w:rsidRPr="007B6028">
        <w:rPr>
          <w:rFonts w:ascii="Times New Roman" w:eastAsia="Times New Roman" w:hAnsi="Times New Roman" w:cs="Times New Roman"/>
          <w:b/>
          <w:bCs/>
          <w:kern w:val="0"/>
          <w14:ligatures w14:val="none"/>
        </w:rPr>
        <w:t>mode weights</w:t>
      </w:r>
      <w:r w:rsidRPr="007B6028">
        <w:rPr>
          <w:rFonts w:ascii="Times New Roman" w:eastAsia="Times New Roman" w:hAnsi="Times New Roman" w:cs="Times New Roman"/>
          <w:kern w:val="0"/>
          <w14:ligatures w14:val="none"/>
        </w:rPr>
        <w:t xml:space="preserve"> ({\lambda_\ell}_{\ell=0}^\infty) such that</w:t>
      </w:r>
    </w:p>
    <w:p w14:paraId="1C631CC5"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w:t>
      </w:r>
      <w:r w:rsidRPr="007B6028">
        <w:rPr>
          <w:rFonts w:ascii="Times New Roman" w:eastAsia="Times New Roman" w:hAnsi="Times New Roman" w:cs="Times New Roman"/>
          <w:kern w:val="0"/>
          <w14:ligatures w14:val="none"/>
        </w:rPr>
        <w:br/>
        <w:t>(K_0 Y_{\ell m})(x)</w:t>
      </w:r>
      <w:r w:rsidRPr="007B6028">
        <w:rPr>
          <w:rFonts w:ascii="Times New Roman" w:eastAsia="Times New Roman" w:hAnsi="Times New Roman" w:cs="Times New Roman"/>
          <w:kern w:val="0"/>
          <w14:ligatures w14:val="none"/>
        </w:rPr>
        <w:br/>
        <w:t>= \lambda_\ell,Y_{\ell m}(x),</w:t>
      </w:r>
      <w:r w:rsidRPr="007B6028">
        <w:rPr>
          <w:rFonts w:ascii="Times New Roman" w:eastAsia="Times New Roman" w:hAnsi="Times New Roman" w:cs="Times New Roman"/>
          <w:kern w:val="0"/>
          <w14:ligatures w14:val="none"/>
        </w:rPr>
        <w:br/>
        <w:t>]</w:t>
      </w:r>
      <w:r w:rsidRPr="007B6028">
        <w:rPr>
          <w:rFonts w:ascii="Times New Roman" w:eastAsia="Times New Roman" w:hAnsi="Times New Roman" w:cs="Times New Roman"/>
          <w:kern w:val="0"/>
          <w14:ligatures w14:val="none"/>
        </w:rPr>
        <w:br/>
        <w:t>independent of (m).</w:t>
      </w:r>
    </w:p>
    <w:p w14:paraId="21537AC6"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Thus, we may write</w:t>
      </w:r>
    </w:p>
    <w:p w14:paraId="1A99C32B"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w:t>
      </w:r>
      <w:r w:rsidRPr="007B6028">
        <w:rPr>
          <w:rFonts w:ascii="Times New Roman" w:eastAsia="Times New Roman" w:hAnsi="Times New Roman" w:cs="Times New Roman"/>
          <w:kern w:val="0"/>
          <w14:ligatures w14:val="none"/>
        </w:rPr>
        <w:br/>
        <w:t>K_0(x,y)</w:t>
      </w:r>
      <w:r w:rsidRPr="007B6028">
        <w:rPr>
          <w:rFonts w:ascii="Times New Roman" w:eastAsia="Times New Roman" w:hAnsi="Times New Roman" w:cs="Times New Roman"/>
          <w:kern w:val="0"/>
          <w14:ligatures w14:val="none"/>
        </w:rPr>
        <w:br/>
        <w:t>= \sum_{\ell=0}^\infty \lambda_\ell,\sum_{m=-\ell}^{\ell} Y_{\ell m}(x) Y_{\ell m}(y)^*.</w:t>
      </w:r>
      <w:r w:rsidRPr="007B6028">
        <w:rPr>
          <w:rFonts w:ascii="Times New Roman" w:eastAsia="Times New Roman" w:hAnsi="Times New Roman" w:cs="Times New Roman"/>
          <w:kern w:val="0"/>
          <w14:ligatures w14:val="none"/>
        </w:rPr>
        <w:br/>
        <w:t>]</w:t>
      </w:r>
    </w:p>
    <w:p w14:paraId="17E0F5CE"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Using the addition theorem for spherical harmonics,</w:t>
      </w:r>
    </w:p>
    <w:p w14:paraId="2C42A79E"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w:t>
      </w:r>
      <w:r w:rsidRPr="007B6028">
        <w:rPr>
          <w:rFonts w:ascii="Times New Roman" w:eastAsia="Times New Roman" w:hAnsi="Times New Roman" w:cs="Times New Roman"/>
          <w:kern w:val="0"/>
          <w14:ligatures w14:val="none"/>
        </w:rPr>
        <w:br/>
        <w:t>\sum_{m=-\ell}^{\ell} Y_{\ell m}(x)Y_{\ell m}(y)^*</w:t>
      </w:r>
      <w:r w:rsidRPr="007B6028">
        <w:rPr>
          <w:rFonts w:ascii="Times New Roman" w:eastAsia="Times New Roman" w:hAnsi="Times New Roman" w:cs="Times New Roman"/>
          <w:kern w:val="0"/>
          <w14:ligatures w14:val="none"/>
        </w:rPr>
        <w:br/>
        <w:t>= \frac{2\ell+1}{4\pi}P_\ell(\cos\gamma(x,y)),</w:t>
      </w:r>
      <w:r w:rsidRPr="007B6028">
        <w:rPr>
          <w:rFonts w:ascii="Times New Roman" w:eastAsia="Times New Roman" w:hAnsi="Times New Roman" w:cs="Times New Roman"/>
          <w:kern w:val="0"/>
          <w14:ligatures w14:val="none"/>
        </w:rPr>
        <w:br/>
        <w:t>]</w:t>
      </w:r>
      <w:r w:rsidRPr="007B6028">
        <w:rPr>
          <w:rFonts w:ascii="Times New Roman" w:eastAsia="Times New Roman" w:hAnsi="Times New Roman" w:cs="Times New Roman"/>
          <w:kern w:val="0"/>
          <w14:ligatures w14:val="none"/>
        </w:rPr>
        <w:br/>
        <w:t>where (P_\ell) are the Legendre polynomials, this becomes</w:t>
      </w:r>
    </w:p>
    <w:p w14:paraId="142532B1"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w:t>
      </w:r>
      <w:r w:rsidRPr="007B6028">
        <w:rPr>
          <w:rFonts w:ascii="Times New Roman" w:eastAsia="Times New Roman" w:hAnsi="Times New Roman" w:cs="Times New Roman"/>
          <w:kern w:val="0"/>
          <w14:ligatures w14:val="none"/>
        </w:rPr>
        <w:br/>
        <w:t>K_0(x,y)</w:t>
      </w:r>
      <w:r w:rsidRPr="007B6028">
        <w:rPr>
          <w:rFonts w:ascii="Times New Roman" w:eastAsia="Times New Roman" w:hAnsi="Times New Roman" w:cs="Times New Roman"/>
          <w:kern w:val="0"/>
          <w14:ligatures w14:val="none"/>
        </w:rPr>
        <w:br/>
        <w:t>= \sum_{\ell=0}^\infty \lambda_\ell,\frac{2\ell+1}{4\pi}P_\ell(\cos\gamma(x,y)).</w:t>
      </w:r>
      <w:r w:rsidRPr="007B6028">
        <w:rPr>
          <w:rFonts w:ascii="Times New Roman" w:eastAsia="Times New Roman" w:hAnsi="Times New Roman" w:cs="Times New Roman"/>
          <w:kern w:val="0"/>
          <w14:ligatures w14:val="none"/>
        </w:rPr>
        <w:br/>
        <w:t>]</w:t>
      </w:r>
    </w:p>
    <w:p w14:paraId="72165F0E"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The operator is:</w:t>
      </w:r>
    </w:p>
    <w:p w14:paraId="5F49831C" w14:textId="77777777" w:rsidR="007B6028" w:rsidRPr="007B6028" w:rsidRDefault="007B6028" w:rsidP="007B6028">
      <w:pPr>
        <w:numPr>
          <w:ilvl w:val="0"/>
          <w:numId w:val="738"/>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b/>
          <w:bCs/>
          <w:kern w:val="0"/>
          <w14:ligatures w14:val="none"/>
        </w:rPr>
        <w:t>Self-adjoint</w:t>
      </w:r>
      <w:r w:rsidRPr="007B6028">
        <w:rPr>
          <w:rFonts w:ascii="Times New Roman" w:eastAsia="Times New Roman" w:hAnsi="Times New Roman" w:cs="Times New Roman"/>
          <w:kern w:val="0"/>
          <w14:ligatures w14:val="none"/>
        </w:rPr>
        <w:t xml:space="preserve"> if all (\lambda_\ell\in\mathbb{R}),</w:t>
      </w:r>
    </w:p>
    <w:p w14:paraId="2237C016" w14:textId="77777777" w:rsidR="007B6028" w:rsidRPr="007B6028" w:rsidRDefault="007B6028" w:rsidP="007B6028">
      <w:pPr>
        <w:numPr>
          <w:ilvl w:val="0"/>
          <w:numId w:val="738"/>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b/>
          <w:bCs/>
          <w:kern w:val="0"/>
          <w14:ligatures w14:val="none"/>
        </w:rPr>
        <w:t>Positive</w:t>
      </w:r>
      <w:r w:rsidRPr="007B6028">
        <w:rPr>
          <w:rFonts w:ascii="Times New Roman" w:eastAsia="Times New Roman" w:hAnsi="Times New Roman" w:cs="Times New Roman"/>
          <w:kern w:val="0"/>
          <w14:ligatures w14:val="none"/>
        </w:rPr>
        <w:t xml:space="preserve"> if all (\lambda_\ell\ge 0),</w:t>
      </w:r>
    </w:p>
    <w:p w14:paraId="4FD0C995" w14:textId="77777777" w:rsidR="007B6028" w:rsidRPr="007B6028" w:rsidRDefault="007B6028" w:rsidP="007B6028">
      <w:pPr>
        <w:numPr>
          <w:ilvl w:val="0"/>
          <w:numId w:val="738"/>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b/>
          <w:bCs/>
          <w:kern w:val="0"/>
          <w14:ligatures w14:val="none"/>
        </w:rPr>
        <w:t>Contractive</w:t>
      </w:r>
      <w:r w:rsidRPr="007B6028">
        <w:rPr>
          <w:rFonts w:ascii="Times New Roman" w:eastAsia="Times New Roman" w:hAnsi="Times New Roman" w:cs="Times New Roman"/>
          <w:kern w:val="0"/>
          <w14:ligatures w14:val="none"/>
        </w:rPr>
        <w:t xml:space="preserve"> if (0\le\lambda_\ell\le 1) for all (\ell).</w:t>
      </w:r>
    </w:p>
    <w:p w14:paraId="17D23ECF"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This matches the generic spectral form from Section 11.1, with the eigenvectors (|u_{0,\alpha}\rangle) identified with the spherical harmonics and (\lambda_{0,\alpha}=\lambda_\ell).</w:t>
      </w:r>
    </w:p>
    <w:p w14:paraId="77C05154" w14:textId="77777777" w:rsidR="007B6028" w:rsidRPr="007B6028" w:rsidRDefault="005800E8" w:rsidP="007B60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E7B41CE">
          <v:rect id="_x0000_i1182" style="width:0;height:1.5pt" o:hralign="center" o:hrstd="t" o:hr="t" fillcolor="#a0a0a0" stroked="f"/>
        </w:pict>
      </w:r>
    </w:p>
    <w:p w14:paraId="27FD0452" w14:textId="77777777" w:rsidR="007B6028" w:rsidRPr="007B6028" w:rsidRDefault="007B6028" w:rsidP="007B60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47" w:name="_Toc215316844"/>
      <w:r w:rsidRPr="007B6028">
        <w:rPr>
          <w:rFonts w:ascii="Times New Roman" w:eastAsia="Times New Roman" w:hAnsi="Times New Roman" w:cs="Times New Roman"/>
          <w:b/>
          <w:bCs/>
          <w:kern w:val="0"/>
          <w:sz w:val="27"/>
          <w:szCs w:val="27"/>
          <w14:ligatures w14:val="none"/>
        </w:rPr>
        <w:t>11.2.4 Pivot Condition at (D=2): Constant-Mode Projector</w:t>
      </w:r>
      <w:bookmarkEnd w:id="447"/>
    </w:p>
    <w:p w14:paraId="309B7A8F"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At the hinge, we want the collapse kernel to encode the </w:t>
      </w:r>
      <w:r w:rsidRPr="007B6028">
        <w:rPr>
          <w:rFonts w:ascii="Times New Roman" w:eastAsia="Times New Roman" w:hAnsi="Times New Roman" w:cs="Times New Roman"/>
          <w:b/>
          <w:bCs/>
          <w:kern w:val="0"/>
          <w14:ligatures w14:val="none"/>
        </w:rPr>
        <w:t>2D pivot</w:t>
      </w:r>
      <w:r w:rsidRPr="007B6028">
        <w:rPr>
          <w:rFonts w:ascii="Times New Roman" w:eastAsia="Times New Roman" w:hAnsi="Times New Roman" w:cs="Times New Roman"/>
          <w:kern w:val="0"/>
          <w14:ligatures w14:val="none"/>
        </w:rPr>
        <w:t xml:space="preserve"> in a sharp way. Structurally, this means:</w:t>
      </w:r>
    </w:p>
    <w:p w14:paraId="57B97F56" w14:textId="77777777" w:rsidR="007B6028" w:rsidRPr="007B6028" w:rsidRDefault="007B6028" w:rsidP="007B6028">
      <w:pPr>
        <w:numPr>
          <w:ilvl w:val="0"/>
          <w:numId w:val="739"/>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At the </w:t>
      </w:r>
      <w:r w:rsidRPr="007B6028">
        <w:rPr>
          <w:rFonts w:ascii="Times New Roman" w:eastAsia="Times New Roman" w:hAnsi="Times New Roman" w:cs="Times New Roman"/>
          <w:b/>
          <w:bCs/>
          <w:kern w:val="0"/>
          <w14:ligatures w14:val="none"/>
        </w:rPr>
        <w:t>pivot dimension</w:t>
      </w:r>
      <w:r w:rsidRPr="007B6028">
        <w:rPr>
          <w:rFonts w:ascii="Times New Roman" w:eastAsia="Times New Roman" w:hAnsi="Times New Roman" w:cs="Times New Roman"/>
          <w:kern w:val="0"/>
          <w14:ligatures w14:val="none"/>
        </w:rPr>
        <w:t xml:space="preserve"> (D=2), collapse eliminates all </w:t>
      </w:r>
      <w:r w:rsidRPr="007B6028">
        <w:rPr>
          <w:rFonts w:ascii="Times New Roman" w:eastAsia="Times New Roman" w:hAnsi="Times New Roman" w:cs="Times New Roman"/>
          <w:b/>
          <w:bCs/>
          <w:kern w:val="0"/>
          <w14:ligatures w14:val="none"/>
        </w:rPr>
        <w:t>non-constant modes</w:t>
      </w:r>
      <w:r w:rsidRPr="007B6028">
        <w:rPr>
          <w:rFonts w:ascii="Times New Roman" w:eastAsia="Times New Roman" w:hAnsi="Times New Roman" w:cs="Times New Roman"/>
          <w:kern w:val="0"/>
          <w14:ligatures w14:val="none"/>
        </w:rPr>
        <w:t>, leaving only the uniform (monopole) component.</w:t>
      </w:r>
    </w:p>
    <w:p w14:paraId="0256F9B6" w14:textId="77777777" w:rsidR="007B6028" w:rsidRPr="007B6028" w:rsidRDefault="007B6028" w:rsidP="007B6028">
      <w:pPr>
        <w:numPr>
          <w:ilvl w:val="0"/>
          <w:numId w:val="739"/>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The constant mode should be preserved with eigenvalue 1.</w:t>
      </w:r>
    </w:p>
    <w:p w14:paraId="5DB66B12"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The constant spherical harmonic is</w:t>
      </w:r>
    </w:p>
    <w:p w14:paraId="3A3674F9"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w:t>
      </w:r>
      <w:r w:rsidRPr="007B6028">
        <w:rPr>
          <w:rFonts w:ascii="Times New Roman" w:eastAsia="Times New Roman" w:hAnsi="Times New Roman" w:cs="Times New Roman"/>
          <w:kern w:val="0"/>
          <w14:ligatures w14:val="none"/>
        </w:rPr>
        <w:br/>
        <w:t>Y_{00}(x) = \frac{1}{\sqrt{4\pi}},</w:t>
      </w:r>
      <w:r w:rsidRPr="007B6028">
        <w:rPr>
          <w:rFonts w:ascii="Times New Roman" w:eastAsia="Times New Roman" w:hAnsi="Times New Roman" w:cs="Times New Roman"/>
          <w:kern w:val="0"/>
          <w14:ligatures w14:val="none"/>
        </w:rPr>
        <w:br/>
        <w:t>]</w:t>
      </w:r>
      <w:r w:rsidRPr="007B6028">
        <w:rPr>
          <w:rFonts w:ascii="Times New Roman" w:eastAsia="Times New Roman" w:hAnsi="Times New Roman" w:cs="Times New Roman"/>
          <w:kern w:val="0"/>
          <w14:ligatures w14:val="none"/>
        </w:rPr>
        <w:br/>
        <w:t>and it is the unique rotationally invariant mode.</w:t>
      </w:r>
    </w:p>
    <w:p w14:paraId="5632405C"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We therefore impose the </w:t>
      </w:r>
      <w:r w:rsidRPr="007B6028">
        <w:rPr>
          <w:rFonts w:ascii="Times New Roman" w:eastAsia="Times New Roman" w:hAnsi="Times New Roman" w:cs="Times New Roman"/>
          <w:b/>
          <w:bCs/>
          <w:kern w:val="0"/>
          <w14:ligatures w14:val="none"/>
        </w:rPr>
        <w:t>pivot eigenvalue pattern</w:t>
      </w:r>
      <w:r w:rsidRPr="007B6028">
        <w:rPr>
          <w:rFonts w:ascii="Times New Roman" w:eastAsia="Times New Roman" w:hAnsi="Times New Roman" w:cs="Times New Roman"/>
          <w:kern w:val="0"/>
          <w14:ligatures w14:val="none"/>
        </w:rPr>
        <w:t xml:space="preserve"> at (D=2):</w:t>
      </w:r>
    </w:p>
    <w:p w14:paraId="60DBE356" w14:textId="77777777" w:rsidR="007B6028" w:rsidRPr="007B6028" w:rsidRDefault="007B6028" w:rsidP="007B6028">
      <w:pPr>
        <w:numPr>
          <w:ilvl w:val="0"/>
          <w:numId w:val="740"/>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(\lambda_0 = 1) for the monopole mode ((\ell=0)),</w:t>
      </w:r>
    </w:p>
    <w:p w14:paraId="6EAD32E1" w14:textId="77777777" w:rsidR="007B6028" w:rsidRPr="007B6028" w:rsidRDefault="007B6028" w:rsidP="007B6028">
      <w:pPr>
        <w:numPr>
          <w:ilvl w:val="0"/>
          <w:numId w:val="740"/>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(\lambda_\ell = 0) for all (\ell\ge 1) in the </w:t>
      </w:r>
      <w:r w:rsidRPr="007B6028">
        <w:rPr>
          <w:rFonts w:ascii="Times New Roman" w:eastAsia="Times New Roman" w:hAnsi="Times New Roman" w:cs="Times New Roman"/>
          <w:b/>
          <w:bCs/>
          <w:kern w:val="0"/>
          <w14:ligatures w14:val="none"/>
        </w:rPr>
        <w:t>ideal pivot limit</w:t>
      </w:r>
      <w:r w:rsidRPr="007B6028">
        <w:rPr>
          <w:rFonts w:ascii="Times New Roman" w:eastAsia="Times New Roman" w:hAnsi="Times New Roman" w:cs="Times New Roman"/>
          <w:kern w:val="0"/>
          <w14:ligatures w14:val="none"/>
        </w:rPr>
        <w:t>.</w:t>
      </w:r>
    </w:p>
    <w:p w14:paraId="0585DD60"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Then</w:t>
      </w:r>
    </w:p>
    <w:p w14:paraId="7B8A5442"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w:t>
      </w:r>
      <w:r w:rsidRPr="007B6028">
        <w:rPr>
          <w:rFonts w:ascii="Times New Roman" w:eastAsia="Times New Roman" w:hAnsi="Times New Roman" w:cs="Times New Roman"/>
          <w:kern w:val="0"/>
          <w14:ligatures w14:val="none"/>
        </w:rPr>
        <w:br/>
        <w:t>K_0 f</w:t>
      </w:r>
      <w:r w:rsidRPr="007B6028">
        <w:rPr>
          <w:rFonts w:ascii="Times New Roman" w:eastAsia="Times New Roman" w:hAnsi="Times New Roman" w:cs="Times New Roman"/>
          <w:kern w:val="0"/>
          <w14:ligatures w14:val="none"/>
        </w:rPr>
        <w:br/>
        <w:t>= \sum_{\ell m} \lambda_\ell \langle Y_{\ell m}, f\rangle_0,Y_{\ell m}</w:t>
      </w:r>
      <w:r w:rsidRPr="007B6028">
        <w:rPr>
          <w:rFonts w:ascii="Times New Roman" w:eastAsia="Times New Roman" w:hAnsi="Times New Roman" w:cs="Times New Roman"/>
          <w:kern w:val="0"/>
          <w14:ligatures w14:val="none"/>
        </w:rPr>
        <w:br/>
        <w:t>= \langle Y_{00}, f\rangle_0,Y_{00}</w:t>
      </w:r>
      <w:r w:rsidRPr="007B6028">
        <w:rPr>
          <w:rFonts w:ascii="Times New Roman" w:eastAsia="Times New Roman" w:hAnsi="Times New Roman" w:cs="Times New Roman"/>
          <w:kern w:val="0"/>
          <w14:ligatures w14:val="none"/>
        </w:rPr>
        <w:br/>
        <w:t>= \left( \frac{1}{4\pi}\int_{S^2} f(y),\mathrm{d}\Omega(y) \right)\cdot 1,</w:t>
      </w:r>
      <w:r w:rsidRPr="007B6028">
        <w:rPr>
          <w:rFonts w:ascii="Times New Roman" w:eastAsia="Times New Roman" w:hAnsi="Times New Roman" w:cs="Times New Roman"/>
          <w:kern w:val="0"/>
          <w14:ligatures w14:val="none"/>
        </w:rPr>
        <w:br/>
        <w:t>]</w:t>
      </w:r>
      <w:r w:rsidRPr="007B6028">
        <w:rPr>
          <w:rFonts w:ascii="Times New Roman" w:eastAsia="Times New Roman" w:hAnsi="Times New Roman" w:cs="Times New Roman"/>
          <w:kern w:val="0"/>
          <w14:ligatures w14:val="none"/>
        </w:rPr>
        <w:br/>
        <w:t xml:space="preserve">i.e. (K_0) sends any function (f) to its </w:t>
      </w:r>
      <w:r w:rsidRPr="007B6028">
        <w:rPr>
          <w:rFonts w:ascii="Times New Roman" w:eastAsia="Times New Roman" w:hAnsi="Times New Roman" w:cs="Times New Roman"/>
          <w:b/>
          <w:bCs/>
          <w:kern w:val="0"/>
          <w14:ligatures w14:val="none"/>
        </w:rPr>
        <w:t>uniform average</w:t>
      </w:r>
      <w:r w:rsidRPr="007B6028">
        <w:rPr>
          <w:rFonts w:ascii="Times New Roman" w:eastAsia="Times New Roman" w:hAnsi="Times New Roman" w:cs="Times New Roman"/>
          <w:kern w:val="0"/>
          <w14:ligatures w14:val="none"/>
        </w:rPr>
        <w:t xml:space="preserve"> over the sphere.</w:t>
      </w:r>
    </w:p>
    <w:p w14:paraId="04CF6483"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In this limit, (K_0) is a rank-1 projector:</w:t>
      </w:r>
    </w:p>
    <w:p w14:paraId="234FA4DF"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w:t>
      </w:r>
      <w:r w:rsidRPr="007B6028">
        <w:rPr>
          <w:rFonts w:ascii="Times New Roman" w:eastAsia="Times New Roman" w:hAnsi="Times New Roman" w:cs="Times New Roman"/>
          <w:kern w:val="0"/>
          <w14:ligatures w14:val="none"/>
        </w:rPr>
        <w:br/>
        <w:t>K_0^2 = K_0,\qquad</w:t>
      </w:r>
      <w:r w:rsidRPr="007B6028">
        <w:rPr>
          <w:rFonts w:ascii="Times New Roman" w:eastAsia="Times New Roman" w:hAnsi="Times New Roman" w:cs="Times New Roman"/>
          <w:kern w:val="0"/>
          <w14:ligatures w14:val="none"/>
        </w:rPr>
        <w:br/>
        <w:t>\mathrm{Im}(K_0) = \mathrm{span}{Y_{00}}.</w:t>
      </w:r>
      <w:r w:rsidRPr="007B6028">
        <w:rPr>
          <w:rFonts w:ascii="Times New Roman" w:eastAsia="Times New Roman" w:hAnsi="Times New Roman" w:cs="Times New Roman"/>
          <w:kern w:val="0"/>
          <w14:ligatures w14:val="none"/>
        </w:rPr>
        <w:br/>
        <w:t>]</w:t>
      </w:r>
    </w:p>
    <w:p w14:paraId="4174CA17"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This realizes precisely the hinge spectral structure anticipated in Section 11.1:</w:t>
      </w:r>
    </w:p>
    <w:p w14:paraId="3879AE58" w14:textId="77777777" w:rsidR="007B6028" w:rsidRPr="007B6028" w:rsidRDefault="007B6028" w:rsidP="007B6028">
      <w:pPr>
        <w:numPr>
          <w:ilvl w:val="0"/>
          <w:numId w:val="741"/>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unique maximal eigenvalue 1,</w:t>
      </w:r>
    </w:p>
    <w:p w14:paraId="2F224594" w14:textId="77777777" w:rsidR="007B6028" w:rsidRPr="007B6028" w:rsidRDefault="007B6028" w:rsidP="007B6028">
      <w:pPr>
        <w:numPr>
          <w:ilvl w:val="0"/>
          <w:numId w:val="741"/>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all other eigenvalues strictly less (here: 0),</w:t>
      </w:r>
    </w:p>
    <w:p w14:paraId="50D40FEA" w14:textId="77777777" w:rsidR="007B6028" w:rsidRPr="007B6028" w:rsidRDefault="007B6028" w:rsidP="007B6028">
      <w:pPr>
        <w:numPr>
          <w:ilvl w:val="0"/>
          <w:numId w:val="741"/>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corresponding eigenvector equal (up to normalization) to a constant function on the boundary.</w:t>
      </w:r>
    </w:p>
    <w:p w14:paraId="727352FB"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We call this the </w:t>
      </w:r>
      <w:r w:rsidRPr="007B6028">
        <w:rPr>
          <w:rFonts w:ascii="Times New Roman" w:eastAsia="Times New Roman" w:hAnsi="Times New Roman" w:cs="Times New Roman"/>
          <w:b/>
          <w:bCs/>
          <w:kern w:val="0"/>
          <w14:ligatures w14:val="none"/>
        </w:rPr>
        <w:t>0-context pivot identity</w:t>
      </w:r>
      <w:r w:rsidRPr="007B6028">
        <w:rPr>
          <w:rFonts w:ascii="Times New Roman" w:eastAsia="Times New Roman" w:hAnsi="Times New Roman" w:cs="Times New Roman"/>
          <w:kern w:val="0"/>
          <w14:ligatures w14:val="none"/>
        </w:rPr>
        <w:t>:</w:t>
      </w:r>
    </w:p>
    <w:p w14:paraId="4D435241"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b/>
          <w:bCs/>
          <w:kern w:val="0"/>
          <w14:ligatures w14:val="none"/>
        </w:rPr>
        <w:t>0-context pivot identity:</w:t>
      </w:r>
      <w:r w:rsidRPr="007B6028">
        <w:rPr>
          <w:rFonts w:ascii="Times New Roman" w:eastAsia="Times New Roman" w:hAnsi="Times New Roman" w:cs="Times New Roman"/>
          <w:kern w:val="0"/>
          <w14:ligatures w14:val="none"/>
        </w:rPr>
        <w:br/>
        <w:t xml:space="preserve">At the hinge band, with (D(0)=2) and in the ideal pivot limit, the collapse kernel (K_0) is the projector onto the uniform boundary mode. All non-uniform angular structure is erased by collapse, so the hinge sees only a </w:t>
      </w:r>
      <w:r w:rsidRPr="007B6028">
        <w:rPr>
          <w:rFonts w:ascii="Times New Roman" w:eastAsia="Times New Roman" w:hAnsi="Times New Roman" w:cs="Times New Roman"/>
          <w:b/>
          <w:bCs/>
          <w:kern w:val="0"/>
          <w14:ligatures w14:val="none"/>
        </w:rPr>
        <w:t>single scalar amplitude</w:t>
      </w:r>
      <w:r w:rsidRPr="007B6028">
        <w:rPr>
          <w:rFonts w:ascii="Times New Roman" w:eastAsia="Times New Roman" w:hAnsi="Times New Roman" w:cs="Times New Roman"/>
          <w:kern w:val="0"/>
          <w14:ligatures w14:val="none"/>
        </w:rPr>
        <w:t xml:space="preserve"> on its boundary, independent of angular location.</w:t>
      </w:r>
    </w:p>
    <w:p w14:paraId="2AB7772F" w14:textId="77777777" w:rsidR="007B6028" w:rsidRPr="007B6028" w:rsidRDefault="005800E8" w:rsidP="007B60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99827AC">
          <v:rect id="_x0000_i1183" style="width:0;height:1.5pt" o:hralign="center" o:hrstd="t" o:hr="t" fillcolor="#a0a0a0" stroked="f"/>
        </w:pict>
      </w:r>
    </w:p>
    <w:p w14:paraId="5B640B4E" w14:textId="77777777" w:rsidR="007B6028" w:rsidRPr="007B6028" w:rsidRDefault="007B6028" w:rsidP="007B60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48" w:name="_Toc215316845"/>
      <w:r w:rsidRPr="007B6028">
        <w:rPr>
          <w:rFonts w:ascii="Times New Roman" w:eastAsia="Times New Roman" w:hAnsi="Times New Roman" w:cs="Times New Roman"/>
          <w:b/>
          <w:bCs/>
          <w:kern w:val="0"/>
          <w:sz w:val="27"/>
          <w:szCs w:val="27"/>
          <w14:ligatures w14:val="none"/>
        </w:rPr>
        <w:t>11.2.5 Deviation from the Pivot: (\lambda_\ell(D))</w:t>
      </w:r>
      <w:bookmarkEnd w:id="448"/>
    </w:p>
    <w:p w14:paraId="2812A93F"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Away from the pivot dimension, the spectrum ({\lambda_\ell}) is deformed by the effective dimension (D) (or equivalently, by some deviation parameter (\delta) with (D=2+\delta)). Structurally, we require:</w:t>
      </w:r>
    </w:p>
    <w:p w14:paraId="6EF39DAA" w14:textId="77777777" w:rsidR="007B6028" w:rsidRPr="007B6028" w:rsidRDefault="007B6028" w:rsidP="007B6028">
      <w:pPr>
        <w:numPr>
          <w:ilvl w:val="0"/>
          <w:numId w:val="742"/>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(\lambda_0(D) = 1) for all admissible (D): the constant mode is preserved, reflecting the basic consistency of the hinge average.</w:t>
      </w:r>
    </w:p>
    <w:p w14:paraId="12F4836A" w14:textId="77777777" w:rsidR="007B6028" w:rsidRPr="007B6028" w:rsidRDefault="007B6028" w:rsidP="007B6028">
      <w:pPr>
        <w:numPr>
          <w:ilvl w:val="0"/>
          <w:numId w:val="742"/>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For (\ell\ge 1), (\lambda_\ell(D)\in[0,1)), with:</w:t>
      </w:r>
    </w:p>
    <w:p w14:paraId="49622856" w14:textId="77777777" w:rsidR="007B6028" w:rsidRPr="007B6028" w:rsidRDefault="007B6028" w:rsidP="007B6028">
      <w:pPr>
        <w:numPr>
          <w:ilvl w:val="1"/>
          <w:numId w:val="742"/>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(\lambda_\ell(D)\to 0) as (D\to 2), for each fixed (\ell\ge 1),</w:t>
      </w:r>
    </w:p>
    <w:p w14:paraId="55B2593C" w14:textId="77777777" w:rsidR="007B6028" w:rsidRPr="007B6028" w:rsidRDefault="007B6028" w:rsidP="007B6028">
      <w:pPr>
        <w:numPr>
          <w:ilvl w:val="1"/>
          <w:numId w:val="742"/>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monotone behavior in (|D-2|): the farther from the pivot, the less the kernel suppresses higher-(\ell) modes, reflecting the fact that </w:t>
      </w:r>
      <w:r w:rsidRPr="007B6028">
        <w:rPr>
          <w:rFonts w:ascii="Times New Roman" w:eastAsia="Times New Roman" w:hAnsi="Times New Roman" w:cs="Times New Roman"/>
          <w:b/>
          <w:bCs/>
          <w:kern w:val="0"/>
          <w14:ligatures w14:val="none"/>
        </w:rPr>
        <w:t>off-pivot bands preserve more angular detail</w:t>
      </w:r>
      <w:r w:rsidRPr="007B6028">
        <w:rPr>
          <w:rFonts w:ascii="Times New Roman" w:eastAsia="Times New Roman" w:hAnsi="Times New Roman" w:cs="Times New Roman"/>
          <w:kern w:val="0"/>
          <w14:ligatures w14:val="none"/>
        </w:rPr>
        <w:t>.</w:t>
      </w:r>
    </w:p>
    <w:p w14:paraId="36164583"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We can summarize this as:</w:t>
      </w:r>
    </w:p>
    <w:p w14:paraId="0F758FF4" w14:textId="77777777" w:rsidR="007B6028" w:rsidRPr="007B6028" w:rsidRDefault="007B6028" w:rsidP="00B529F8">
      <w:r w:rsidRPr="007B6028">
        <w:t>[</w:t>
      </w:r>
      <w:r w:rsidRPr="007B6028">
        <w:br/>
        <w:t>\lambda_\ell(D)</w:t>
      </w:r>
    </w:p>
    <w:p w14:paraId="2C20438E"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\begin{cases}</w:t>
      </w:r>
      <w:r w:rsidRPr="007B6028">
        <w:rPr>
          <w:rFonts w:ascii="Times New Roman" w:eastAsia="Times New Roman" w:hAnsi="Times New Roman" w:cs="Times New Roman"/>
          <w:kern w:val="0"/>
          <w14:ligatures w14:val="none"/>
        </w:rPr>
        <w:br/>
        <w:t>1, &amp; \ell = 0,\[4pt]</w:t>
      </w:r>
      <w:r w:rsidRPr="007B6028">
        <w:rPr>
          <w:rFonts w:ascii="Times New Roman" w:eastAsia="Times New Roman" w:hAnsi="Times New Roman" w:cs="Times New Roman"/>
          <w:kern w:val="0"/>
          <w14:ligatures w14:val="none"/>
        </w:rPr>
        <w:br/>
        <w:t>f_\ell(D), &amp; \ell \ge 1,</w:t>
      </w:r>
      <w:r w:rsidRPr="007B6028">
        <w:rPr>
          <w:rFonts w:ascii="Times New Roman" w:eastAsia="Times New Roman" w:hAnsi="Times New Roman" w:cs="Times New Roman"/>
          <w:kern w:val="0"/>
          <w14:ligatures w14:val="none"/>
        </w:rPr>
        <w:br/>
        <w:t>\end{cases}</w:t>
      </w:r>
      <w:r w:rsidRPr="007B6028">
        <w:rPr>
          <w:rFonts w:ascii="Times New Roman" w:eastAsia="Times New Roman" w:hAnsi="Times New Roman" w:cs="Times New Roman"/>
          <w:kern w:val="0"/>
          <w14:ligatures w14:val="none"/>
        </w:rPr>
        <w:br/>
        <w:t>]</w:t>
      </w:r>
      <w:r w:rsidRPr="007B6028">
        <w:rPr>
          <w:rFonts w:ascii="Times New Roman" w:eastAsia="Times New Roman" w:hAnsi="Times New Roman" w:cs="Times New Roman"/>
          <w:kern w:val="0"/>
          <w14:ligatures w14:val="none"/>
        </w:rPr>
        <w:br/>
        <w:t>where (f_\ell(D)) is continuous in (D), satisfies (f_\ell(2)=0), and (0\le f_\ell(D)&lt;1) otherwise.</w:t>
      </w:r>
    </w:p>
    <w:p w14:paraId="6CCC761A"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In the discrete ladder, this dependence on (D(n)) means that </w:t>
      </w:r>
      <w:r w:rsidRPr="007B6028">
        <w:rPr>
          <w:rFonts w:ascii="Times New Roman" w:eastAsia="Times New Roman" w:hAnsi="Times New Roman" w:cs="Times New Roman"/>
          <w:b/>
          <w:bCs/>
          <w:kern w:val="0"/>
          <w14:ligatures w14:val="none"/>
        </w:rPr>
        <w:t>bandwise collapse operators</w:t>
      </w:r>
      <w:r w:rsidRPr="007B6028">
        <w:rPr>
          <w:rFonts w:ascii="Times New Roman" w:eastAsia="Times New Roman" w:hAnsi="Times New Roman" w:cs="Times New Roman"/>
          <w:kern w:val="0"/>
          <w14:ligatures w14:val="none"/>
        </w:rPr>
        <w:t xml:space="preserve"> (K_n) interpolate between:</w:t>
      </w:r>
    </w:p>
    <w:p w14:paraId="7ADBA346" w14:textId="77777777" w:rsidR="007B6028" w:rsidRPr="007B6028" w:rsidRDefault="007B6028" w:rsidP="007B6028">
      <w:pPr>
        <w:numPr>
          <w:ilvl w:val="0"/>
          <w:numId w:val="743"/>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a pure uniform projector at the hinge ((n=0)),</w:t>
      </w:r>
    </w:p>
    <w:p w14:paraId="5713C0EB" w14:textId="77777777" w:rsidR="007B6028" w:rsidRPr="007B6028" w:rsidRDefault="007B6028" w:rsidP="007B6028">
      <w:pPr>
        <w:numPr>
          <w:ilvl w:val="0"/>
          <w:numId w:val="743"/>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less suppressive kernels at bands with (D(n)\neq 2), where more angular structure can survive.</w:t>
      </w:r>
    </w:p>
    <w:p w14:paraId="2BDCE764"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The key point is that the </w:t>
      </w:r>
      <w:r w:rsidRPr="007B6028">
        <w:rPr>
          <w:rFonts w:ascii="Times New Roman" w:eastAsia="Times New Roman" w:hAnsi="Times New Roman" w:cs="Times New Roman"/>
          <w:b/>
          <w:bCs/>
          <w:kern w:val="0"/>
          <w14:ligatures w14:val="none"/>
        </w:rPr>
        <w:t>pivot band</w:t>
      </w:r>
      <w:r w:rsidRPr="007B6028">
        <w:rPr>
          <w:rFonts w:ascii="Times New Roman" w:eastAsia="Times New Roman" w:hAnsi="Times New Roman" w:cs="Times New Roman"/>
          <w:kern w:val="0"/>
          <w14:ligatures w14:val="none"/>
        </w:rPr>
        <w:t xml:space="preserve"> (n=0) is structurally singled out by the collapse kernel: only there does the kernel reduce to a constant-mode projector.</w:t>
      </w:r>
    </w:p>
    <w:p w14:paraId="54A5B002" w14:textId="77777777" w:rsidR="007B6028" w:rsidRPr="007B6028" w:rsidRDefault="005800E8" w:rsidP="007B60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D36AEED">
          <v:rect id="_x0000_i1184" style="width:0;height:1.5pt" o:hralign="center" o:hrstd="t" o:hr="t" fillcolor="#a0a0a0" stroked="f"/>
        </w:pict>
      </w:r>
    </w:p>
    <w:p w14:paraId="735E1DE8" w14:textId="77777777" w:rsidR="007B6028" w:rsidRPr="007B6028" w:rsidRDefault="007B6028" w:rsidP="007B60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49" w:name="_Toc215316846"/>
      <w:r w:rsidRPr="007B6028">
        <w:rPr>
          <w:rFonts w:ascii="Times New Roman" w:eastAsia="Times New Roman" w:hAnsi="Times New Roman" w:cs="Times New Roman"/>
          <w:b/>
          <w:bCs/>
          <w:kern w:val="0"/>
          <w:sz w:val="27"/>
          <w:szCs w:val="27"/>
          <w14:ligatures w14:val="none"/>
        </w:rPr>
        <w:t>11.2.6 Relation to Bandwise Collapse (K_n) and the Ladder</w:t>
      </w:r>
      <w:bookmarkEnd w:id="449"/>
    </w:p>
    <w:p w14:paraId="7CAE3DAC"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The S² collapse kernel discussed here is the </w:t>
      </w:r>
      <w:r w:rsidRPr="007B6028">
        <w:rPr>
          <w:rFonts w:ascii="Times New Roman" w:eastAsia="Times New Roman" w:hAnsi="Times New Roman" w:cs="Times New Roman"/>
          <w:b/>
          <w:bCs/>
          <w:kern w:val="0"/>
          <w14:ligatures w14:val="none"/>
        </w:rPr>
        <w:t>continuum prototype</w:t>
      </w:r>
      <w:r w:rsidRPr="007B6028">
        <w:rPr>
          <w:rFonts w:ascii="Times New Roman" w:eastAsia="Times New Roman" w:hAnsi="Times New Roman" w:cs="Times New Roman"/>
          <w:kern w:val="0"/>
          <w14:ligatures w14:val="none"/>
        </w:rPr>
        <w:t xml:space="preserve"> of the bandwise collapse operators (K_n) on the discrete ladder:</w:t>
      </w:r>
    </w:p>
    <w:p w14:paraId="4380DB02" w14:textId="77777777" w:rsidR="007B6028" w:rsidRPr="007B6028" w:rsidRDefault="007B6028" w:rsidP="007B6028">
      <w:pPr>
        <w:numPr>
          <w:ilvl w:val="0"/>
          <w:numId w:val="744"/>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At band (n=0), (K_0) is modeled by the rotationally invariant rank-1 projector onto the constant mode. Discretely, this corresponds to assigning the same value to every node in (V_0) equal to the average of the input state.</w:t>
      </w:r>
    </w:p>
    <w:p w14:paraId="415EA861" w14:textId="77777777" w:rsidR="007B6028" w:rsidRPr="007B6028" w:rsidRDefault="007B6028" w:rsidP="007B6028">
      <w:pPr>
        <w:numPr>
          <w:ilvl w:val="0"/>
          <w:numId w:val="744"/>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At bands (n\neq 0), (K_n) are modeled as rotationally invariant but less stringent smoothers, retaining higher-(\ell) components ((\lambda_\ell(D(n))\in (0,1)) for some (\ell\ge 1)).</w:t>
      </w:r>
    </w:p>
    <w:p w14:paraId="676E641B"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When combined with:</w:t>
      </w:r>
    </w:p>
    <w:p w14:paraId="11035BF8" w14:textId="77777777" w:rsidR="007B6028" w:rsidRPr="007B6028" w:rsidRDefault="007B6028" w:rsidP="007B6028">
      <w:pPr>
        <w:numPr>
          <w:ilvl w:val="0"/>
          <w:numId w:val="745"/>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the boundary projector (\mathcal{B}_\partial) (which collapses radial structure onto band (0)), and</w:t>
      </w:r>
    </w:p>
    <w:p w14:paraId="48EBEBBF" w14:textId="77777777" w:rsidR="007B6028" w:rsidRPr="007B6028" w:rsidRDefault="007B6028" w:rsidP="007B6028">
      <w:pPr>
        <w:numPr>
          <w:ilvl w:val="0"/>
          <w:numId w:val="745"/>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the ladder-collapse operators (K_{\text{ladder}}) and (K_{\text{pivot}}),</w:t>
      </w:r>
    </w:p>
    <w:p w14:paraId="1DBFD023"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we get the following structural behavior:</w:t>
      </w:r>
    </w:p>
    <w:p w14:paraId="62A088B5" w14:textId="77777777" w:rsidR="007B6028" w:rsidRPr="007B6028" w:rsidRDefault="007B6028" w:rsidP="007B6028">
      <w:pPr>
        <w:numPr>
          <w:ilvl w:val="0"/>
          <w:numId w:val="746"/>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b/>
          <w:bCs/>
          <w:kern w:val="0"/>
          <w14:ligatures w14:val="none"/>
        </w:rPr>
        <w:t>Hinge projection then collapse</w:t>
      </w:r>
      <w:r w:rsidRPr="007B6028">
        <w:rPr>
          <w:rFonts w:ascii="Times New Roman" w:eastAsia="Times New Roman" w:hAnsi="Times New Roman" w:cs="Times New Roman"/>
          <w:kern w:val="0"/>
          <w14:ligatures w14:val="none"/>
        </w:rPr>
        <w:br/>
        <w:t>For states whose support is primarily near the hinge and not extremely high-frequency in angle,</w:t>
      </w:r>
      <w:r w:rsidRPr="007B6028">
        <w:rPr>
          <w:rFonts w:ascii="Times New Roman" w:eastAsia="Times New Roman" w:hAnsi="Times New Roman" w:cs="Times New Roman"/>
          <w:kern w:val="0"/>
          <w14:ligatures w14:val="none"/>
        </w:rPr>
        <w:br/>
        <w:t>[</w:t>
      </w:r>
      <w:r w:rsidRPr="007B6028">
        <w:rPr>
          <w:rFonts w:ascii="Times New Roman" w:eastAsia="Times New Roman" w:hAnsi="Times New Roman" w:cs="Times New Roman"/>
          <w:kern w:val="0"/>
          <w14:ligatures w14:val="none"/>
        </w:rPr>
        <w:br/>
        <w:t>K_0,\mathcal{B}</w:t>
      </w:r>
      <w:r w:rsidRPr="007B6028">
        <w:rPr>
          <w:rFonts w:ascii="Times New Roman" w:eastAsia="Times New Roman" w:hAnsi="Times New Roman" w:cs="Times New Roman"/>
          <w:i/>
          <w:iCs/>
          <w:kern w:val="0"/>
          <w14:ligatures w14:val="none"/>
        </w:rPr>
        <w:t>\partial(\Psi)</w:t>
      </w:r>
      <w:r w:rsidRPr="007B6028">
        <w:rPr>
          <w:rFonts w:ascii="Times New Roman" w:eastAsia="Times New Roman" w:hAnsi="Times New Roman" w:cs="Times New Roman"/>
          <w:i/>
          <w:iCs/>
          <w:kern w:val="0"/>
          <w14:ligatures w14:val="none"/>
        </w:rPr>
        <w:br/>
        <w:t>\approx \mathcal{B}</w:t>
      </w:r>
      <w:r w:rsidRPr="007B6028">
        <w:rPr>
          <w:rFonts w:ascii="Times New Roman" w:eastAsia="Times New Roman" w:hAnsi="Times New Roman" w:cs="Times New Roman"/>
          <w:kern w:val="0"/>
          <w14:ligatures w14:val="none"/>
        </w:rPr>
        <w:t>\partial(\Psi),</w:t>
      </w:r>
      <w:r w:rsidRPr="007B6028">
        <w:rPr>
          <w:rFonts w:ascii="Times New Roman" w:eastAsia="Times New Roman" w:hAnsi="Times New Roman" w:cs="Times New Roman"/>
          <w:kern w:val="0"/>
          <w14:ligatures w14:val="none"/>
        </w:rPr>
        <w:br/>
        <w:t>]</w:t>
      </w:r>
      <w:r w:rsidRPr="007B6028">
        <w:rPr>
          <w:rFonts w:ascii="Times New Roman" w:eastAsia="Times New Roman" w:hAnsi="Times New Roman" w:cs="Times New Roman"/>
          <w:kern w:val="0"/>
          <w14:ligatures w14:val="none"/>
        </w:rPr>
        <w:br/>
        <w:t>i.e. hinge projection is effectively already in the constant mode on the boundary.</w:t>
      </w:r>
    </w:p>
    <w:p w14:paraId="43A97839" w14:textId="77777777" w:rsidR="007B6028" w:rsidRPr="007B6028" w:rsidRDefault="007B6028" w:rsidP="007B6028">
      <w:pPr>
        <w:numPr>
          <w:ilvl w:val="0"/>
          <w:numId w:val="746"/>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b/>
          <w:bCs/>
          <w:kern w:val="0"/>
          <w14:ligatures w14:val="none"/>
        </w:rPr>
        <w:t>Double-flip + projection invariance</w:t>
      </w:r>
      <w:r w:rsidRPr="007B6028">
        <w:rPr>
          <w:rFonts w:ascii="Times New Roman" w:eastAsia="Times New Roman" w:hAnsi="Times New Roman" w:cs="Times New Roman"/>
          <w:kern w:val="0"/>
          <w14:ligatures w14:val="none"/>
        </w:rPr>
        <w:br/>
        <w:t>As anticipated in Section 5.4, certain balanced inward/outward flip sequences, followed by hinge projection and collapse, yield the same uniform boundary state. This is a direct consequence of the fact that (K_0) projects to the constant mode: any symmetric angular perturbation is “averaged out” at the pivot.</w:t>
      </w:r>
    </w:p>
    <w:p w14:paraId="5775EED5" w14:textId="77777777" w:rsidR="007B6028" w:rsidRPr="007B6028" w:rsidRDefault="007B6028" w:rsidP="007B6028">
      <w:pPr>
        <w:numPr>
          <w:ilvl w:val="0"/>
          <w:numId w:val="746"/>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b/>
          <w:bCs/>
          <w:kern w:val="0"/>
          <w14:ligatures w14:val="none"/>
        </w:rPr>
        <w:t>Uniqueness of 0-context pivot</w:t>
      </w:r>
      <w:r w:rsidRPr="007B6028">
        <w:rPr>
          <w:rFonts w:ascii="Times New Roman" w:eastAsia="Times New Roman" w:hAnsi="Times New Roman" w:cs="Times New Roman"/>
          <w:kern w:val="0"/>
          <w14:ligatures w14:val="none"/>
        </w:rPr>
        <w:br/>
        <w:t xml:space="preserve">No other band admits such a collapse kernel that reduces exactly to a constant-mode projector; at bands with (D(n)\neq 2), more angular modes survive collapse. Hence, the </w:t>
      </w:r>
      <w:r w:rsidRPr="007B6028">
        <w:rPr>
          <w:rFonts w:ascii="Times New Roman" w:eastAsia="Times New Roman" w:hAnsi="Times New Roman" w:cs="Times New Roman"/>
          <w:b/>
          <w:bCs/>
          <w:kern w:val="0"/>
          <w14:ligatures w14:val="none"/>
        </w:rPr>
        <w:t>0-context</w:t>
      </w:r>
      <w:r w:rsidRPr="007B6028">
        <w:rPr>
          <w:rFonts w:ascii="Times New Roman" w:eastAsia="Times New Roman" w:hAnsi="Times New Roman" w:cs="Times New Roman"/>
          <w:kern w:val="0"/>
          <w14:ligatures w14:val="none"/>
        </w:rPr>
        <w:t xml:space="preserve"> is uniquely singled out as the </w:t>
      </w:r>
      <w:r w:rsidRPr="007B6028">
        <w:rPr>
          <w:rFonts w:ascii="Times New Roman" w:eastAsia="Times New Roman" w:hAnsi="Times New Roman" w:cs="Times New Roman"/>
          <w:b/>
          <w:bCs/>
          <w:kern w:val="0"/>
          <w14:ligatures w14:val="none"/>
        </w:rPr>
        <w:t>isotropic pivot</w:t>
      </w:r>
      <w:r w:rsidRPr="007B6028">
        <w:rPr>
          <w:rFonts w:ascii="Times New Roman" w:eastAsia="Times New Roman" w:hAnsi="Times New Roman" w:cs="Times New Roman"/>
          <w:kern w:val="0"/>
          <w14:ligatures w14:val="none"/>
        </w:rPr>
        <w:t xml:space="preserve"> in the ladder.</w:t>
      </w:r>
    </w:p>
    <w:p w14:paraId="62585032" w14:textId="77777777" w:rsidR="007B6028" w:rsidRPr="007B6028" w:rsidRDefault="005800E8" w:rsidP="007B60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5E191D7">
          <v:rect id="_x0000_i1185" style="width:0;height:1.5pt" o:hralign="center" o:hrstd="t" o:hr="t" fillcolor="#a0a0a0" stroked="f"/>
        </w:pict>
      </w:r>
    </w:p>
    <w:p w14:paraId="710980CD" w14:textId="77777777" w:rsidR="007B6028" w:rsidRPr="007B6028" w:rsidRDefault="007B6028" w:rsidP="007B60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50" w:name="_Toc215316847"/>
      <w:r w:rsidRPr="007B6028">
        <w:rPr>
          <w:rFonts w:ascii="Times New Roman" w:eastAsia="Times New Roman" w:hAnsi="Times New Roman" w:cs="Times New Roman"/>
          <w:b/>
          <w:bCs/>
          <w:kern w:val="0"/>
          <w:sz w:val="27"/>
          <w:szCs w:val="27"/>
          <w14:ligatures w14:val="none"/>
        </w:rPr>
        <w:t>11.2.7 Summary</w:t>
      </w:r>
      <w:bookmarkEnd w:id="450"/>
    </w:p>
    <w:p w14:paraId="149F353B"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Section 11.2 has:</w:t>
      </w:r>
    </w:p>
    <w:p w14:paraId="3AC9DC8B" w14:textId="77777777" w:rsidR="007B6028" w:rsidRPr="007B6028" w:rsidRDefault="007B6028" w:rsidP="007B6028">
      <w:pPr>
        <w:numPr>
          <w:ilvl w:val="0"/>
          <w:numId w:val="747"/>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Modeled the hinge boundary at band (n=0) as an S²-like surface (\mathcal{S}_0) with rotational symmetry.</w:t>
      </w:r>
    </w:p>
    <w:p w14:paraId="6D1E9E9B" w14:textId="77777777" w:rsidR="007B6028" w:rsidRPr="007B6028" w:rsidRDefault="007B6028" w:rsidP="007B6028">
      <w:pPr>
        <w:numPr>
          <w:ilvl w:val="0"/>
          <w:numId w:val="747"/>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Defined a rotationally invariant collapse kernel (K_0(x,y)) and expressed it in a spectral basis of spherical harmonics.</w:t>
      </w:r>
    </w:p>
    <w:p w14:paraId="4AB77F8B" w14:textId="77777777" w:rsidR="007B6028" w:rsidRPr="007B6028" w:rsidRDefault="007B6028" w:rsidP="007B6028">
      <w:pPr>
        <w:numPr>
          <w:ilvl w:val="0"/>
          <w:numId w:val="747"/>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Imposed a </w:t>
      </w:r>
      <w:r w:rsidRPr="007B6028">
        <w:rPr>
          <w:rFonts w:ascii="Times New Roman" w:eastAsia="Times New Roman" w:hAnsi="Times New Roman" w:cs="Times New Roman"/>
          <w:b/>
          <w:bCs/>
          <w:kern w:val="0"/>
          <w14:ligatures w14:val="none"/>
        </w:rPr>
        <w:t>pivot condition</w:t>
      </w:r>
      <w:r w:rsidRPr="007B6028">
        <w:rPr>
          <w:rFonts w:ascii="Times New Roman" w:eastAsia="Times New Roman" w:hAnsi="Times New Roman" w:cs="Times New Roman"/>
          <w:kern w:val="0"/>
          <w14:ligatures w14:val="none"/>
        </w:rPr>
        <w:t xml:space="preserve"> at (D(0)=2): (K_0) becomes a </w:t>
      </w:r>
      <w:r w:rsidRPr="007B6028">
        <w:rPr>
          <w:rFonts w:ascii="Times New Roman" w:eastAsia="Times New Roman" w:hAnsi="Times New Roman" w:cs="Times New Roman"/>
          <w:b/>
          <w:bCs/>
          <w:kern w:val="0"/>
          <w14:ligatures w14:val="none"/>
        </w:rPr>
        <w:t>constant-mode projector</w:t>
      </w:r>
      <w:r w:rsidRPr="007B6028">
        <w:rPr>
          <w:rFonts w:ascii="Times New Roman" w:eastAsia="Times New Roman" w:hAnsi="Times New Roman" w:cs="Times New Roman"/>
          <w:kern w:val="0"/>
          <w14:ligatures w14:val="none"/>
        </w:rPr>
        <w:t>, preserving only the uniform mode and erasing all non-uniform angular structure.</w:t>
      </w:r>
    </w:p>
    <w:p w14:paraId="7CA4CC3D" w14:textId="77777777" w:rsidR="007B6028" w:rsidRPr="007B6028" w:rsidRDefault="007B6028" w:rsidP="007B6028">
      <w:pPr>
        <w:numPr>
          <w:ilvl w:val="0"/>
          <w:numId w:val="747"/>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Interpreted this as the </w:t>
      </w:r>
      <w:r w:rsidRPr="007B6028">
        <w:rPr>
          <w:rFonts w:ascii="Times New Roman" w:eastAsia="Times New Roman" w:hAnsi="Times New Roman" w:cs="Times New Roman"/>
          <w:b/>
          <w:bCs/>
          <w:kern w:val="0"/>
          <w14:ligatures w14:val="none"/>
        </w:rPr>
        <w:t>0-context pivot identity</w:t>
      </w:r>
      <w:r w:rsidRPr="007B6028">
        <w:rPr>
          <w:rFonts w:ascii="Times New Roman" w:eastAsia="Times New Roman" w:hAnsi="Times New Roman" w:cs="Times New Roman"/>
          <w:kern w:val="0"/>
          <w14:ligatures w14:val="none"/>
        </w:rPr>
        <w:t>: after collapse at the hinge, the boundary reduces to a single scalar degree of freedom, independent of angular position.</w:t>
      </w:r>
    </w:p>
    <w:p w14:paraId="593C2AB5" w14:textId="77777777" w:rsidR="007B6028" w:rsidRPr="007B6028" w:rsidRDefault="007B6028" w:rsidP="007B6028">
      <w:pPr>
        <w:numPr>
          <w:ilvl w:val="0"/>
          <w:numId w:val="747"/>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Related this S² kernel to bandwise discrete collapse operators (K_n) and to the ladder-level collapse structure, emphasizing the uniqueness of the hinge band in this regard.</w:t>
      </w:r>
    </w:p>
    <w:p w14:paraId="743F46FB" w14:textId="77777777" w:rsid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In the next subsection (11.3), we will extend this hinge S² collapse structure to a </w:t>
      </w:r>
      <w:r w:rsidRPr="007B6028">
        <w:rPr>
          <w:rFonts w:ascii="Times New Roman" w:eastAsia="Times New Roman" w:hAnsi="Times New Roman" w:cs="Times New Roman"/>
          <w:b/>
          <w:bCs/>
          <w:kern w:val="0"/>
          <w14:ligatures w14:val="none"/>
        </w:rPr>
        <w:t>null-cone shell</w:t>
      </w:r>
      <w:r w:rsidRPr="007B6028">
        <w:rPr>
          <w:rFonts w:ascii="Times New Roman" w:eastAsia="Times New Roman" w:hAnsi="Times New Roman" w:cs="Times New Roman"/>
          <w:kern w:val="0"/>
          <w14:ligatures w14:val="none"/>
        </w:rPr>
        <w:t xml:space="preserve"> in 4D, introducing a </w:t>
      </w:r>
      <w:r w:rsidRPr="007B6028">
        <w:rPr>
          <w:rFonts w:ascii="Times New Roman" w:eastAsia="Times New Roman" w:hAnsi="Times New Roman" w:cs="Times New Roman"/>
          <w:b/>
          <w:bCs/>
          <w:kern w:val="0"/>
          <w14:ligatures w14:val="none"/>
        </w:rPr>
        <w:t>4D hyperspherical collapse kernel</w:t>
      </w:r>
      <w:r w:rsidRPr="007B6028">
        <w:rPr>
          <w:rFonts w:ascii="Times New Roman" w:eastAsia="Times New Roman" w:hAnsi="Times New Roman" w:cs="Times New Roman"/>
          <w:kern w:val="0"/>
          <w14:ligatures w14:val="none"/>
        </w:rPr>
        <w:t xml:space="preserve"> and a </w:t>
      </w:r>
      <w:r w:rsidRPr="007B6028">
        <w:rPr>
          <w:rFonts w:ascii="Times New Roman" w:eastAsia="Times New Roman" w:hAnsi="Times New Roman" w:cs="Times New Roman"/>
          <w:b/>
          <w:bCs/>
          <w:kern w:val="0"/>
          <w14:ligatures w14:val="none"/>
        </w:rPr>
        <w:t>retarded composite moment operator</w:t>
      </w:r>
      <w:r w:rsidRPr="007B6028">
        <w:rPr>
          <w:rFonts w:ascii="Times New Roman" w:eastAsia="Times New Roman" w:hAnsi="Times New Roman" w:cs="Times New Roman"/>
          <w:kern w:val="0"/>
          <w14:ligatures w14:val="none"/>
        </w:rPr>
        <w:t xml:space="preserve"> that becomes identity at the pivot, thereby connecting the spatial hinge picture to light-cone geometry.</w:t>
      </w:r>
    </w:p>
    <w:p w14:paraId="0A830DFA" w14:textId="77777777" w:rsidR="00AE6D08" w:rsidRPr="00AE6D08" w:rsidRDefault="00AE6D08" w:rsidP="00AE6D08">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51" w:name="_Toc215316848"/>
      <w:r w:rsidRPr="00AE6D08">
        <w:rPr>
          <w:rFonts w:ascii="Times New Roman" w:eastAsia="Times New Roman" w:hAnsi="Times New Roman" w:cs="Times New Roman"/>
          <w:b/>
          <w:bCs/>
          <w:kern w:val="0"/>
          <w:sz w:val="36"/>
          <w:szCs w:val="36"/>
          <w14:ligatures w14:val="none"/>
        </w:rPr>
        <w:t>11.3 Mirror Symmetry &amp; Pivot-Location Functionals</w:t>
      </w:r>
      <w:bookmarkEnd w:id="451"/>
    </w:p>
    <w:p w14:paraId="60BBF62D"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In Sections 5–6 we introduced the </w:t>
      </w:r>
      <w:r w:rsidRPr="00AE6D08">
        <w:rPr>
          <w:rFonts w:ascii="Times New Roman" w:eastAsia="Times New Roman" w:hAnsi="Times New Roman" w:cs="Times New Roman"/>
          <w:b/>
          <w:bCs/>
          <w:kern w:val="0"/>
          <w14:ligatures w14:val="none"/>
        </w:rPr>
        <w:t>dimension profile</w:t>
      </w:r>
      <w:r w:rsidRPr="00AE6D08">
        <w:rPr>
          <w:rFonts w:ascii="Times New Roman" w:eastAsia="Times New Roman" w:hAnsi="Times New Roman" w:cs="Times New Roman"/>
          <w:kern w:val="0"/>
          <w14:ligatures w14:val="none"/>
        </w:rPr>
        <w:t xml:space="preserve"> </w:t>
      </w:r>
      <m:oMath>
        <m:r>
          <w:rPr>
            <w:rFonts w:ascii="Cambria Math" w:eastAsia="Times New Roman" w:hAnsi="Cambria Math" w:cs="Times New Roman"/>
            <w:kern w:val="0"/>
            <w14:ligatures w14:val="none"/>
          </w:rPr>
          <m:t>D(n)</m:t>
        </m:r>
      </m:oMath>
      <w:r w:rsidRPr="00AE6D08">
        <w:rPr>
          <w:rFonts w:ascii="Times New Roman" w:eastAsia="Times New Roman" w:hAnsi="Times New Roman" w:cs="Times New Roman"/>
          <w:kern w:val="0"/>
          <w14:ligatures w14:val="none"/>
        </w:rPr>
        <w:t xml:space="preserve">on the ladder and, for convenience, often chose a </w:t>
      </w:r>
      <w:r w:rsidRPr="00AE6D08">
        <w:rPr>
          <w:rFonts w:ascii="Times New Roman" w:eastAsia="Times New Roman" w:hAnsi="Times New Roman" w:cs="Times New Roman"/>
          <w:b/>
          <w:bCs/>
          <w:kern w:val="0"/>
          <w14:ligatures w14:val="none"/>
        </w:rPr>
        <w:t>logistic-type</w:t>
      </w:r>
      <w:r w:rsidRPr="00AE6D08">
        <w:rPr>
          <w:rFonts w:ascii="Times New Roman" w:eastAsia="Times New Roman" w:hAnsi="Times New Roman" w:cs="Times New Roman"/>
          <w:kern w:val="0"/>
          <w14:ligatures w14:val="none"/>
        </w:rPr>
        <w:t xml:space="preserve"> ansatz with a hinge at </w:t>
      </w:r>
      <m:oMath>
        <m:r>
          <w:rPr>
            <w:rFonts w:ascii="Cambria Math" w:eastAsia="Times New Roman" w:hAnsi="Cambria Math" w:cs="Times New Roman"/>
            <w:kern w:val="0"/>
            <w14:ligatures w14:val="none"/>
          </w:rPr>
          <m:t>n=0</m:t>
        </m:r>
      </m:oMath>
      <w:r w:rsidRPr="00AE6D08">
        <w:rPr>
          <w:rFonts w:ascii="Times New Roman" w:eastAsia="Times New Roman" w:hAnsi="Times New Roman" w:cs="Times New Roman"/>
          <w:kern w:val="0"/>
          <w14:ligatures w14:val="none"/>
        </w:rPr>
        <w:t>. In this section we make that hinge characterization more explicit by:</w:t>
      </w:r>
    </w:p>
    <w:p w14:paraId="25E00BB1" w14:textId="77777777" w:rsidR="00AE6D08" w:rsidRPr="00AE6D08" w:rsidRDefault="00AE6D08" w:rsidP="00AE6D08">
      <w:pPr>
        <w:numPr>
          <w:ilvl w:val="0"/>
          <w:numId w:val="781"/>
        </w:num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defining </w:t>
      </w:r>
      <w:r w:rsidRPr="00AE6D08">
        <w:rPr>
          <w:rFonts w:ascii="Times New Roman" w:eastAsia="Times New Roman" w:hAnsi="Times New Roman" w:cs="Times New Roman"/>
          <w:b/>
          <w:bCs/>
          <w:kern w:val="0"/>
          <w14:ligatures w14:val="none"/>
        </w:rPr>
        <w:t>mirror-symmetry functionals</w:t>
      </w:r>
      <w:r w:rsidRPr="00AE6D08">
        <w:rPr>
          <w:rFonts w:ascii="Times New Roman" w:eastAsia="Times New Roman" w:hAnsi="Times New Roman" w:cs="Times New Roman"/>
          <w:kern w:val="0"/>
          <w14:ligatures w14:val="none"/>
        </w:rPr>
        <w:t xml:space="preserve"> on </w:t>
      </w:r>
      <m:oMath>
        <m:r>
          <w:rPr>
            <w:rFonts w:ascii="Cambria Math" w:eastAsia="Times New Roman" w:hAnsi="Cambria Math" w:cs="Times New Roman"/>
            <w:kern w:val="0"/>
            <w14:ligatures w14:val="none"/>
          </w:rPr>
          <m:t>D(n)</m:t>
        </m:r>
      </m:oMath>
      <w:r w:rsidRPr="00AE6D08">
        <w:rPr>
          <w:rFonts w:ascii="Times New Roman" w:eastAsia="Times New Roman" w:hAnsi="Times New Roman" w:cs="Times New Roman"/>
          <w:kern w:val="0"/>
          <w14:ligatures w14:val="none"/>
        </w:rPr>
        <w:t xml:space="preserve">that measure how “centered” a candidate pivot index </w:t>
      </w:r>
      <m:oMath>
        <m:r>
          <w:rPr>
            <w:rFonts w:ascii="Cambria Math" w:eastAsia="Times New Roman" w:hAnsi="Cambria Math" w:cs="Times New Roman"/>
            <w:kern w:val="0"/>
            <w14:ligatures w14:val="none"/>
          </w:rPr>
          <m:t>p</m:t>
        </m:r>
      </m:oMath>
      <w:r w:rsidRPr="00AE6D08">
        <w:rPr>
          <w:rFonts w:ascii="Times New Roman" w:eastAsia="Times New Roman" w:hAnsi="Times New Roman" w:cs="Times New Roman"/>
          <w:kern w:val="0"/>
          <w14:ligatures w14:val="none"/>
        </w:rPr>
        <w:t>is, and</w:t>
      </w:r>
    </w:p>
    <w:p w14:paraId="1F2D5BFF" w14:textId="77777777" w:rsidR="00AE6D08" w:rsidRPr="00AE6D08" w:rsidRDefault="00AE6D08" w:rsidP="00AE6D08">
      <w:pPr>
        <w:numPr>
          <w:ilvl w:val="0"/>
          <w:numId w:val="781"/>
        </w:num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showing that, for an ideal logistic profile with a true pivot at </w:t>
      </w:r>
      <m:oMath>
        <m:r>
          <w:rPr>
            <w:rFonts w:ascii="Cambria Math" w:eastAsia="Times New Roman" w:hAnsi="Cambria Math" w:cs="Times New Roman"/>
            <w:kern w:val="0"/>
            <w14:ligatures w14:val="none"/>
          </w:rPr>
          <m:t>n=0</m:t>
        </m:r>
      </m:oMath>
      <w:r w:rsidRPr="00AE6D08">
        <w:rPr>
          <w:rFonts w:ascii="Times New Roman" w:eastAsia="Times New Roman" w:hAnsi="Times New Roman" w:cs="Times New Roman"/>
          <w:kern w:val="0"/>
          <w14:ligatures w14:val="none"/>
        </w:rPr>
        <w:t xml:space="preserve">, these functionals are uniquely minimized at </w:t>
      </w:r>
      <m:oMath>
        <m:r>
          <w:rPr>
            <w:rFonts w:ascii="Cambria Math" w:eastAsia="Times New Roman" w:hAnsi="Cambria Math" w:cs="Times New Roman"/>
            <w:kern w:val="0"/>
            <w14:ligatures w14:val="none"/>
          </w:rPr>
          <m:t>p=0</m:t>
        </m:r>
      </m:oMath>
      <w:r w:rsidRPr="00AE6D08">
        <w:rPr>
          <w:rFonts w:ascii="Times New Roman" w:eastAsia="Times New Roman" w:hAnsi="Times New Roman" w:cs="Times New Roman"/>
          <w:kern w:val="0"/>
          <w14:ligatures w14:val="none"/>
        </w:rPr>
        <w:t>.</w:t>
      </w:r>
    </w:p>
    <w:p w14:paraId="2A2EFF2F"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This gives a purely structural way to </w:t>
      </w:r>
      <w:r w:rsidRPr="00AE6D08">
        <w:rPr>
          <w:rFonts w:ascii="Times New Roman" w:eastAsia="Times New Roman" w:hAnsi="Times New Roman" w:cs="Times New Roman"/>
          <w:b/>
          <w:bCs/>
          <w:kern w:val="0"/>
          <w14:ligatures w14:val="none"/>
        </w:rPr>
        <w:t>locate the pivot band</w:t>
      </w:r>
      <w:r w:rsidRPr="00AE6D08">
        <w:rPr>
          <w:rFonts w:ascii="Times New Roman" w:eastAsia="Times New Roman" w:hAnsi="Times New Roman" w:cs="Times New Roman"/>
          <w:kern w:val="0"/>
          <w14:ligatures w14:val="none"/>
        </w:rPr>
        <w:t xml:space="preserve"> from a given </w:t>
      </w:r>
      <m:oMath>
        <m:r>
          <w:rPr>
            <w:rFonts w:ascii="Cambria Math" w:eastAsia="Times New Roman" w:hAnsi="Cambria Math" w:cs="Times New Roman"/>
            <w:kern w:val="0"/>
            <w14:ligatures w14:val="none"/>
          </w:rPr>
          <m:t>D(n)</m:t>
        </m:r>
      </m:oMath>
      <w:r w:rsidRPr="00AE6D08">
        <w:rPr>
          <w:rFonts w:ascii="Times New Roman" w:eastAsia="Times New Roman" w:hAnsi="Times New Roman" w:cs="Times New Roman"/>
          <w:kern w:val="0"/>
          <w14:ligatures w14:val="none"/>
        </w:rPr>
        <w:t>(or any symmetric approximation to it), independent of any collapse or field data.</w:t>
      </w:r>
    </w:p>
    <w:p w14:paraId="680074BB" w14:textId="77777777" w:rsidR="00AE6D08" w:rsidRPr="00AE6D08" w:rsidRDefault="005800E8" w:rsidP="00AE6D0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D43AF40">
          <v:rect id="_x0000_i1186" style="width:0;height:1.5pt" o:hralign="center" o:hrstd="t" o:hr="t" fillcolor="#a0a0a0" stroked="f"/>
        </w:pict>
      </w:r>
    </w:p>
    <w:p w14:paraId="748B0EC9" w14:textId="77777777" w:rsidR="00AE6D08" w:rsidRPr="00AE6D08" w:rsidRDefault="00AE6D08" w:rsidP="00AE6D0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52" w:name="_Toc215316849"/>
      <w:r w:rsidRPr="00AE6D08">
        <w:rPr>
          <w:rFonts w:ascii="Times New Roman" w:eastAsia="Times New Roman" w:hAnsi="Times New Roman" w:cs="Times New Roman"/>
          <w:b/>
          <w:bCs/>
          <w:kern w:val="0"/>
          <w:sz w:val="27"/>
          <w:szCs w:val="27"/>
          <w14:ligatures w14:val="none"/>
        </w:rPr>
        <w:t>11.3.1 Ideal mirror-symmetric dimension curve</w:t>
      </w:r>
      <w:bookmarkEnd w:id="452"/>
    </w:p>
    <w:p w14:paraId="15C32198"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We recall the idealized </w:t>
      </w:r>
      <w:r w:rsidRPr="00AE6D08">
        <w:rPr>
          <w:rFonts w:ascii="Times New Roman" w:eastAsia="Times New Roman" w:hAnsi="Times New Roman" w:cs="Times New Roman"/>
          <w:b/>
          <w:bCs/>
          <w:kern w:val="0"/>
          <w14:ligatures w14:val="none"/>
        </w:rPr>
        <w:t>logistic</w:t>
      </w:r>
      <w:r w:rsidRPr="00AE6D08">
        <w:rPr>
          <w:rFonts w:ascii="Times New Roman" w:eastAsia="Times New Roman" w:hAnsi="Times New Roman" w:cs="Times New Roman"/>
          <w:kern w:val="0"/>
          <w14:ligatures w14:val="none"/>
        </w:rPr>
        <w:t xml:space="preserve"> profile from 6.5, written here as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(n)</m:t>
        </m:r>
      </m:oMath>
      <w:r w:rsidRPr="00AE6D08">
        <w:rPr>
          <w:rFonts w:ascii="Times New Roman" w:eastAsia="Times New Roman" w:hAnsi="Times New Roman" w:cs="Times New Roman"/>
          <w:kern w:val="0"/>
          <w14:ligatures w14:val="none"/>
        </w:rPr>
        <w:t>to emphasize that it is a “target” or “model” curve:</w:t>
      </w:r>
    </w:p>
    <w:p w14:paraId="79EC7F55" w14:textId="77777777" w:rsidR="00AE6D08" w:rsidRPr="00AE6D08" w:rsidRDefault="005800E8" w:rsidP="00AE6D08">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(n):=</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nor/>
                </m:rPr>
                <w:rPr>
                  <w:rFonts w:ascii="Times New Roman" w:eastAsia="Times New Roman" w:hAnsi="Times New Roman" w:cs="Times New Roman"/>
                  <w:kern w:val="0"/>
                  <w14:ligatures w14:val="none"/>
                </w:rPr>
                <m:t>out</m:t>
              </m:r>
            </m:sub>
          </m:sSub>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nor/>
                    </m:rPr>
                    <w:rPr>
                      <w:rFonts w:ascii="Times New Roman" w:eastAsia="Times New Roman" w:hAnsi="Times New Roman" w:cs="Times New Roman"/>
                      <w:kern w:val="0"/>
                      <w14:ligatures w14:val="none"/>
                    </w:rPr>
                    <m:t>in</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nor/>
                    </m:rPr>
                    <w:rPr>
                      <w:rFonts w:ascii="Times New Roman" w:eastAsia="Times New Roman" w:hAnsi="Times New Roman" w:cs="Times New Roman"/>
                      <w:kern w:val="0"/>
                      <w14:ligatures w14:val="none"/>
                    </w:rPr>
                    <m:t>out</m:t>
                  </m:r>
                </m:sub>
              </m:sSub>
            </m:num>
            <m:den>
              <m:r>
                <w:rPr>
                  <w:rFonts w:ascii="Cambria Math" w:eastAsia="Times New Roman" w:hAnsi="Cambria Math" w:cs="Times New Roman"/>
                  <w:kern w:val="0"/>
                  <w14:ligatures w14:val="none"/>
                </w:rPr>
                <m:t>1+</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e</m:t>
                  </m:r>
                </m:e>
                <m:sup>
                  <m:r>
                    <w:rPr>
                      <w:rFonts w:ascii="Cambria Math" w:eastAsia="Times New Roman" w:hAnsi="Cambria Math" w:cs="Times New Roman"/>
                      <w:kern w:val="0"/>
                      <w14:ligatures w14:val="none"/>
                    </w:rPr>
                    <m:t>kn</m:t>
                  </m:r>
                </m:sup>
              </m:sSup>
            </m:den>
          </m:f>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nor/>
                </m:rPr>
                <w:rPr>
                  <w:rFonts w:ascii="Times New Roman" w:eastAsia="Times New Roman" w:hAnsi="Times New Roman" w:cs="Times New Roman"/>
                  <w:kern w:val="0"/>
                  <w14:ligatures w14:val="none"/>
                </w:rPr>
                <m:t>in</m:t>
              </m:r>
            </m:sub>
          </m:sSub>
          <m:r>
            <w:rPr>
              <w:rFonts w:ascii="Cambria Math" w:eastAsia="Times New Roman" w:hAnsi="Cambria Math" w:cs="Times New Roman"/>
              <w:kern w:val="0"/>
              <w14:ligatures w14:val="none"/>
            </w:rPr>
            <m:t>&gt;2,</m:t>
          </m:r>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nor/>
                </m:rPr>
                <w:rPr>
                  <w:rFonts w:ascii="Times New Roman" w:eastAsia="Times New Roman" w:hAnsi="Times New Roman" w:cs="Times New Roman"/>
                  <w:kern w:val="0"/>
                  <w14:ligatures w14:val="none"/>
                </w:rPr>
                <m:t>out</m:t>
              </m:r>
            </m:sub>
          </m:sSub>
          <m:r>
            <w:rPr>
              <w:rFonts w:ascii="Cambria Math" w:eastAsia="Times New Roman" w:hAnsi="Cambria Math" w:cs="Times New Roman"/>
              <w:kern w:val="0"/>
              <w14:ligatures w14:val="none"/>
            </w:rPr>
            <m:t>&lt;2,</m:t>
          </m:r>
          <m:r>
            <m:rPr>
              <m:nor/>
            </m:rPr>
            <w:rPr>
              <w:rFonts w:ascii="Times New Roman" w:eastAsia="Times New Roman" w:hAnsi="Times New Roman" w:cs="Times New Roman"/>
              <w:kern w:val="0"/>
              <w14:ligatures w14:val="none"/>
            </w:rPr>
            <m:t>  </m:t>
          </m:r>
          <m:r>
            <w:rPr>
              <w:rFonts w:ascii="Cambria Math" w:eastAsia="Times New Roman" w:hAnsi="Cambria Math" w:cs="Times New Roman"/>
              <w:kern w:val="0"/>
              <w14:ligatures w14:val="none"/>
            </w:rPr>
            <m:t>k&gt;0,</m:t>
          </m:r>
          <m:r>
            <m:rPr>
              <m:sty m:val="p"/>
            </m:rPr>
            <w:rPr>
              <w:rFonts w:ascii="Cambria Math" w:eastAsia="Times New Roman" w:hAnsi="Cambria Math" w:cs="Times New Roman"/>
              <w:kern w:val="0"/>
              <w14:ligatures w14:val="none"/>
            </w:rPr>
            <w:br/>
          </m:r>
        </m:oMath>
      </m:oMathPara>
    </w:p>
    <w:p w14:paraId="00DDEC26"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with the hinge chosen at </w:t>
      </w:r>
      <m:oMath>
        <m:r>
          <w:rPr>
            <w:rFonts w:ascii="Cambria Math" w:eastAsia="Times New Roman" w:hAnsi="Cambria Math" w:cs="Times New Roman"/>
            <w:kern w:val="0"/>
            <w14:ligatures w14:val="none"/>
          </w:rPr>
          <m:t>n=0</m:t>
        </m:r>
      </m:oMath>
      <w:r w:rsidRPr="00AE6D08">
        <w:rPr>
          <w:rFonts w:ascii="Times New Roman" w:eastAsia="Times New Roman" w:hAnsi="Times New Roman" w:cs="Times New Roman"/>
          <w:kern w:val="0"/>
          <w14:ligatures w14:val="none"/>
        </w:rPr>
        <w:t>and parameters constrained so that</w:t>
      </w:r>
    </w:p>
    <w:p w14:paraId="5CB9227A" w14:textId="77777777" w:rsidR="00AE6D08" w:rsidRPr="00AE6D08" w:rsidRDefault="005800E8" w:rsidP="00AE6D08">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(0)=2,</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nor/>
                </m:rPr>
                <w:rPr>
                  <w:rFonts w:ascii="Times New Roman" w:eastAsia="Times New Roman" w:hAnsi="Times New Roman" w:cs="Times New Roman"/>
                  <w:kern w:val="0"/>
                  <w14:ligatures w14:val="none"/>
                </w:rPr>
                <m:t>in</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nor/>
                </m:rPr>
                <w:rPr>
                  <w:rFonts w:ascii="Times New Roman" w:eastAsia="Times New Roman" w:hAnsi="Times New Roman" w:cs="Times New Roman"/>
                  <w:kern w:val="0"/>
                  <w14:ligatures w14:val="none"/>
                </w:rPr>
                <m:t>out</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nor/>
                </m:rPr>
                <w:rPr>
                  <w:rFonts w:ascii="Times New Roman" w:eastAsia="Times New Roman" w:hAnsi="Times New Roman" w:cs="Times New Roman"/>
                  <w:kern w:val="0"/>
                  <w14:ligatures w14:val="none"/>
                </w:rPr>
                <m:t>in</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nor/>
                </m:rPr>
                <w:rPr>
                  <w:rFonts w:ascii="Times New Roman" w:eastAsia="Times New Roman" w:hAnsi="Times New Roman" w:cs="Times New Roman"/>
                  <w:kern w:val="0"/>
                  <w14:ligatures w14:val="none"/>
                </w:rPr>
                <m:t>out</m:t>
              </m:r>
            </m:sub>
          </m:sSub>
          <m:r>
            <w:rPr>
              <w:rFonts w:ascii="Cambria Math" w:eastAsia="Times New Roman" w:hAnsi="Cambria Math" w:cs="Times New Roman"/>
              <w:kern w:val="0"/>
              <w14:ligatures w14:val="none"/>
            </w:rPr>
            <m:t>=4.</m:t>
          </m:r>
          <m:r>
            <m:rPr>
              <m:sty m:val="p"/>
            </m:rPr>
            <w:rPr>
              <w:rFonts w:ascii="Cambria Math" w:eastAsia="Times New Roman" w:hAnsi="Cambria Math" w:cs="Times New Roman"/>
              <w:kern w:val="0"/>
              <w14:ligatures w14:val="none"/>
            </w:rPr>
            <w:br/>
          </m:r>
        </m:oMath>
      </m:oMathPara>
    </w:p>
    <w:p w14:paraId="456C96C3"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Under this last condition one has the exact </w:t>
      </w:r>
      <w:r w:rsidRPr="00AE6D08">
        <w:rPr>
          <w:rFonts w:ascii="Times New Roman" w:eastAsia="Times New Roman" w:hAnsi="Times New Roman" w:cs="Times New Roman"/>
          <w:b/>
          <w:bCs/>
          <w:kern w:val="0"/>
          <w14:ligatures w14:val="none"/>
        </w:rPr>
        <w:t>mirror relation</w:t>
      </w:r>
    </w:p>
    <w:p w14:paraId="71E0801E" w14:textId="77777777" w:rsidR="00AE6D08" w:rsidRPr="00AE6D08" w:rsidRDefault="005800E8" w:rsidP="00AE6D08">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(-n)+</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(n)=4</m:t>
          </m:r>
          <m:r>
            <m:rPr>
              <m:nor/>
            </m:rPr>
            <w:rPr>
              <w:rFonts w:ascii="Times New Roman" w:eastAsia="Times New Roman" w:hAnsi="Times New Roman" w:cs="Times New Roman"/>
              <w:kern w:val="0"/>
              <w14:ligatures w14:val="none"/>
            </w:rPr>
            <m:t xml:space="preserve">for all </m:t>
          </m:r>
          <m:r>
            <w:rPr>
              <w:rFonts w:ascii="Cambria Math" w:eastAsia="Times New Roman" w:hAnsi="Cambria Math" w:cs="Times New Roman"/>
              <w:kern w:val="0"/>
              <w14:ligatures w14:val="none"/>
            </w:rPr>
            <m:t>n∈</m:t>
          </m:r>
          <m:r>
            <m:rPr>
              <m:scr m:val="double-struck"/>
              <m:sty m:val="p"/>
            </m:rPr>
            <w:rPr>
              <w:rFonts w:ascii="Cambria Math" w:eastAsia="Times New Roman" w:hAnsi="Cambria Math" w:cs="Times New Roman"/>
              <w:kern w:val="0"/>
              <w14:ligatures w14:val="none"/>
            </w:rPr>
            <m:t>Z.</m:t>
          </m:r>
          <m:r>
            <m:rPr>
              <m:sty m:val="p"/>
            </m:rPr>
            <w:rPr>
              <w:rFonts w:ascii="Cambria Math" w:eastAsia="Times New Roman" w:hAnsi="Cambria Math" w:cs="Times New Roman"/>
              <w:kern w:val="0"/>
              <w14:ligatures w14:val="none"/>
            </w:rPr>
            <w:br/>
          </m:r>
        </m:oMath>
      </m:oMathPara>
    </w:p>
    <w:p w14:paraId="4C9FF177"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Equivalently,</w:t>
      </w:r>
    </w:p>
    <w:p w14:paraId="2EFF31BB" w14:textId="77777777" w:rsidR="00AE6D08" w:rsidRPr="00AE6D08" w:rsidRDefault="005800E8" w:rsidP="00AE6D08">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(-n)-2=-(</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(n)-2)</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0F23A210"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Thus </w:t>
      </w:r>
      <m:oMath>
        <m:r>
          <w:rPr>
            <w:rFonts w:ascii="Cambria Math" w:eastAsia="Times New Roman" w:hAnsi="Cambria Math" w:cs="Times New Roman"/>
            <w:kern w:val="0"/>
            <w14:ligatures w14:val="none"/>
          </w:rPr>
          <m:t>n=0</m:t>
        </m:r>
      </m:oMath>
      <w:r w:rsidRPr="00AE6D08">
        <w:rPr>
          <w:rFonts w:ascii="Times New Roman" w:eastAsia="Times New Roman" w:hAnsi="Times New Roman" w:cs="Times New Roman"/>
          <w:kern w:val="0"/>
          <w14:ligatures w14:val="none"/>
        </w:rPr>
        <w:t xml:space="preserve">is a </w:t>
      </w:r>
      <w:r w:rsidRPr="00AE6D08">
        <w:rPr>
          <w:rFonts w:ascii="Times New Roman" w:eastAsia="Times New Roman" w:hAnsi="Times New Roman" w:cs="Times New Roman"/>
          <w:b/>
          <w:bCs/>
          <w:kern w:val="0"/>
          <w14:ligatures w14:val="none"/>
        </w:rPr>
        <w:t>mirror-symmetry center</w:t>
      </w:r>
      <w:r w:rsidRPr="00AE6D08">
        <w:rPr>
          <w:rFonts w:ascii="Times New Roman" w:eastAsia="Times New Roman" w:hAnsi="Times New Roman" w:cs="Times New Roman"/>
          <w:kern w:val="0"/>
          <w14:ligatures w14:val="none"/>
        </w:rPr>
        <w:t xml:space="preserve"> for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oMath>
      <w:r w:rsidRPr="00AE6D08">
        <w:rPr>
          <w:rFonts w:ascii="Times New Roman" w:eastAsia="Times New Roman" w:hAnsi="Times New Roman" w:cs="Times New Roman"/>
          <w:kern w:val="0"/>
          <w14:ligatures w14:val="none"/>
        </w:rPr>
        <w:t xml:space="preserve">: deviations from 2 at </w:t>
      </w:r>
      <m:oMath>
        <m:r>
          <w:rPr>
            <w:rFonts w:ascii="Cambria Math" w:eastAsia="Times New Roman" w:hAnsi="Cambria Math" w:cs="Times New Roman"/>
            <w:kern w:val="0"/>
            <w14:ligatures w14:val="none"/>
          </w:rPr>
          <m:t>±n</m:t>
        </m:r>
      </m:oMath>
      <w:r w:rsidRPr="00AE6D08">
        <w:rPr>
          <w:rFonts w:ascii="Times New Roman" w:eastAsia="Times New Roman" w:hAnsi="Times New Roman" w:cs="Times New Roman"/>
          <w:kern w:val="0"/>
          <w14:ligatures w14:val="none"/>
        </w:rPr>
        <w:t>are equal in magnitude and opposite in sign.</w:t>
      </w:r>
    </w:p>
    <w:p w14:paraId="650CEC18"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In practice, a measured or simulated dimension profile </w:t>
      </w:r>
      <m:oMath>
        <m:r>
          <w:rPr>
            <w:rFonts w:ascii="Cambria Math" w:eastAsia="Times New Roman" w:hAnsi="Cambria Math" w:cs="Times New Roman"/>
            <w:kern w:val="0"/>
            <w14:ligatures w14:val="none"/>
          </w:rPr>
          <m:t>D(n)</m:t>
        </m:r>
      </m:oMath>
      <w:r w:rsidRPr="00AE6D08">
        <w:rPr>
          <w:rFonts w:ascii="Times New Roman" w:eastAsia="Times New Roman" w:hAnsi="Times New Roman" w:cs="Times New Roman"/>
          <w:kern w:val="0"/>
          <w14:ligatures w14:val="none"/>
        </w:rPr>
        <w:t xml:space="preserve">will deviate from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(n)</m:t>
        </m:r>
      </m:oMath>
      <w:r w:rsidRPr="00AE6D08">
        <w:rPr>
          <w:rFonts w:ascii="Times New Roman" w:eastAsia="Times New Roman" w:hAnsi="Times New Roman" w:cs="Times New Roman"/>
          <w:kern w:val="0"/>
          <w14:ligatures w14:val="none"/>
        </w:rPr>
        <w:t xml:space="preserve">. We now define functionals that quantify how symmetric </w:t>
      </w:r>
      <m:oMath>
        <m:r>
          <w:rPr>
            <w:rFonts w:ascii="Cambria Math" w:eastAsia="Times New Roman" w:hAnsi="Cambria Math" w:cs="Times New Roman"/>
            <w:kern w:val="0"/>
            <w14:ligatures w14:val="none"/>
          </w:rPr>
          <m:t>D(n)</m:t>
        </m:r>
      </m:oMath>
      <w:r w:rsidRPr="00AE6D08">
        <w:rPr>
          <w:rFonts w:ascii="Times New Roman" w:eastAsia="Times New Roman" w:hAnsi="Times New Roman" w:cs="Times New Roman"/>
          <w:kern w:val="0"/>
          <w14:ligatures w14:val="none"/>
        </w:rPr>
        <w:t xml:space="preserve">is around a </w:t>
      </w:r>
      <w:r w:rsidRPr="00AE6D08">
        <w:rPr>
          <w:rFonts w:ascii="Times New Roman" w:eastAsia="Times New Roman" w:hAnsi="Times New Roman" w:cs="Times New Roman"/>
          <w:b/>
          <w:bCs/>
          <w:kern w:val="0"/>
          <w14:ligatures w14:val="none"/>
        </w:rPr>
        <w:t>candidate pivot</w:t>
      </w:r>
      <w:r w:rsidRPr="00AE6D08">
        <w:rPr>
          <w:rFonts w:ascii="Times New Roman" w:eastAsia="Times New Roman" w:hAnsi="Times New Roman" w:cs="Times New Roman"/>
          <w:kern w:val="0"/>
          <w14:ligatures w14:val="none"/>
        </w:rPr>
        <w:t xml:space="preserve"> </w:t>
      </w:r>
      <m:oMath>
        <m:r>
          <w:rPr>
            <w:rFonts w:ascii="Cambria Math" w:eastAsia="Times New Roman" w:hAnsi="Cambria Math" w:cs="Times New Roman"/>
            <w:kern w:val="0"/>
            <w14:ligatures w14:val="none"/>
          </w:rPr>
          <m:t>p</m:t>
        </m:r>
      </m:oMath>
      <w:r w:rsidRPr="00AE6D08">
        <w:rPr>
          <w:rFonts w:ascii="Times New Roman" w:eastAsia="Times New Roman" w:hAnsi="Times New Roman" w:cs="Times New Roman"/>
          <w:kern w:val="0"/>
          <w14:ligatures w14:val="none"/>
        </w:rPr>
        <w:t>, and then examine their behavior for the ideal case.</w:t>
      </w:r>
    </w:p>
    <w:p w14:paraId="3BCA3BF8" w14:textId="77777777" w:rsidR="00AE6D08" w:rsidRPr="00AE6D08" w:rsidRDefault="005800E8" w:rsidP="00AE6D0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8A71732">
          <v:rect id="_x0000_i1187" style="width:0;height:1.5pt" o:hralign="center" o:hrstd="t" o:hr="t" fillcolor="#a0a0a0" stroked="f"/>
        </w:pict>
      </w:r>
    </w:p>
    <w:p w14:paraId="586B7E78" w14:textId="77777777" w:rsidR="00AE6D08" w:rsidRPr="00AE6D08" w:rsidRDefault="00AE6D08" w:rsidP="00AE6D0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53" w:name="_Toc215316850"/>
      <w:r w:rsidRPr="00AE6D08">
        <w:rPr>
          <w:rFonts w:ascii="Times New Roman" w:eastAsia="Times New Roman" w:hAnsi="Times New Roman" w:cs="Times New Roman"/>
          <w:b/>
          <w:bCs/>
          <w:kern w:val="0"/>
          <w:sz w:val="27"/>
          <w:szCs w:val="27"/>
          <w14:ligatures w14:val="none"/>
        </w:rPr>
        <w:t xml:space="preserve">11.3.2 Raw mirror-symmetry error </w:t>
      </w:r>
      <m:oMath>
        <m:sSub>
          <m:sSubPr>
            <m:ctrlPr>
              <w:rPr>
                <w:rFonts w:ascii="Cambria Math" w:eastAsia="Times New Roman" w:hAnsi="Cambria Math" w:cs="Times New Roman"/>
                <w:b/>
                <w:bCs/>
                <w:kern w:val="0"/>
                <w:sz w:val="27"/>
                <w:szCs w:val="27"/>
                <w14:ligatures w14:val="none"/>
              </w:rPr>
            </m:ctrlPr>
          </m:sSubPr>
          <m:e>
            <m:r>
              <m:rPr>
                <m:sty m:val="bi"/>
              </m:rPr>
              <w:rPr>
                <w:rFonts w:ascii="Cambria Math" w:eastAsia="Times New Roman" w:hAnsi="Cambria Math" w:cs="Times New Roman"/>
                <w:kern w:val="0"/>
                <w:sz w:val="27"/>
                <w:szCs w:val="27"/>
                <w14:ligatures w14:val="none"/>
              </w:rPr>
              <m:t>E</m:t>
            </m:r>
          </m:e>
          <m:sub>
            <m:r>
              <m:rPr>
                <m:sty m:val="b"/>
              </m:rPr>
              <w:rPr>
                <w:rFonts w:ascii="Cambria Math" w:eastAsia="Times New Roman" w:hAnsi="Cambria Math" w:cs="Times New Roman"/>
                <w:kern w:val="0"/>
                <w:sz w:val="27"/>
                <w:szCs w:val="27"/>
                <w14:ligatures w14:val="none"/>
              </w:rPr>
              <m:t>raw</m:t>
            </m:r>
          </m:sub>
        </m:sSub>
        <m:r>
          <m:rPr>
            <m:sty m:val="bi"/>
          </m:rPr>
          <w:rPr>
            <w:rFonts w:ascii="Cambria Math" w:eastAsia="Times New Roman" w:hAnsi="Cambria Math" w:cs="Times New Roman"/>
            <w:kern w:val="0"/>
            <w:sz w:val="27"/>
            <w:szCs w:val="27"/>
            <w14:ligatures w14:val="none"/>
          </w:rPr>
          <m:t>(p)</m:t>
        </m:r>
      </m:oMath>
      <w:bookmarkEnd w:id="453"/>
    </w:p>
    <w:p w14:paraId="2EDFB895"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Let </w:t>
      </w:r>
      <m:oMath>
        <m:r>
          <w:rPr>
            <w:rFonts w:ascii="Cambria Math" w:eastAsia="Times New Roman" w:hAnsi="Cambria Math" w:cs="Times New Roman"/>
            <w:kern w:val="0"/>
            <w14:ligatures w14:val="none"/>
          </w:rPr>
          <m:t>D:</m:t>
        </m:r>
        <m:r>
          <m:rPr>
            <m:scr m:val="double-struck"/>
            <m:sty m:val="p"/>
          </m:rPr>
          <w:rPr>
            <w:rFonts w:ascii="Cambria Math" w:eastAsia="Times New Roman" w:hAnsi="Cambria Math" w:cs="Times New Roman"/>
            <w:kern w:val="0"/>
            <w14:ligatures w14:val="none"/>
          </w:rPr>
          <m:t>Z</m:t>
        </m:r>
        <m:r>
          <w:rPr>
            <w:rFonts w:ascii="Cambria Math" w:eastAsia="Times New Roman" w:hAnsi="Cambria Math" w:cs="Times New Roman"/>
            <w:kern w:val="0"/>
            <w14:ligatures w14:val="none"/>
          </w:rPr>
          <m:t>→</m:t>
        </m:r>
        <m:r>
          <m:rPr>
            <m:scr m:val="double-struck"/>
            <m:sty m:val="p"/>
          </m:rPr>
          <w:rPr>
            <w:rFonts w:ascii="Cambria Math" w:eastAsia="Times New Roman" w:hAnsi="Cambria Math" w:cs="Times New Roman"/>
            <w:kern w:val="0"/>
            <w14:ligatures w14:val="none"/>
          </w:rPr>
          <m:t>R</m:t>
        </m:r>
      </m:oMath>
      <w:r w:rsidRPr="00AE6D08">
        <w:rPr>
          <w:rFonts w:ascii="Times New Roman" w:eastAsia="Times New Roman" w:hAnsi="Times New Roman" w:cs="Times New Roman"/>
          <w:kern w:val="0"/>
          <w14:ligatures w14:val="none"/>
        </w:rPr>
        <w:t xml:space="preserve">be any bandwise dimension profile, and fix a </w:t>
      </w:r>
      <w:r w:rsidRPr="00AE6D08">
        <w:rPr>
          <w:rFonts w:ascii="Times New Roman" w:eastAsia="Times New Roman" w:hAnsi="Times New Roman" w:cs="Times New Roman"/>
          <w:b/>
          <w:bCs/>
          <w:kern w:val="0"/>
          <w14:ligatures w14:val="none"/>
        </w:rPr>
        <w:t>finite window</w:t>
      </w:r>
      <w:r w:rsidRPr="00AE6D08">
        <w:rPr>
          <w:rFonts w:ascii="Times New Roman" w:eastAsia="Times New Roman" w:hAnsi="Times New Roman" w:cs="Times New Roman"/>
          <w:kern w:val="0"/>
          <w14:ligatures w14:val="none"/>
        </w:rPr>
        <w:t xml:space="preserve"> of radius </w:t>
      </w:r>
      <m:oMath>
        <m:r>
          <w:rPr>
            <w:rFonts w:ascii="Cambria Math" w:eastAsia="Times New Roman" w:hAnsi="Cambria Math" w:cs="Times New Roman"/>
            <w:kern w:val="0"/>
            <w14:ligatures w14:val="none"/>
          </w:rPr>
          <m:t>W≥1</m:t>
        </m:r>
      </m:oMath>
      <w:r w:rsidRPr="00AE6D08">
        <w:rPr>
          <w:rFonts w:ascii="Times New Roman" w:eastAsia="Times New Roman" w:hAnsi="Times New Roman" w:cs="Times New Roman"/>
          <w:kern w:val="0"/>
          <w14:ligatures w14:val="none"/>
        </w:rPr>
        <w:t xml:space="preserve">. For a candidate pivot index </w:t>
      </w:r>
      <m:oMath>
        <m:r>
          <w:rPr>
            <w:rFonts w:ascii="Cambria Math" w:eastAsia="Times New Roman" w:hAnsi="Cambria Math" w:cs="Times New Roman"/>
            <w:kern w:val="0"/>
            <w14:ligatures w14:val="none"/>
          </w:rPr>
          <m:t>p∈</m:t>
        </m:r>
        <m:r>
          <m:rPr>
            <m:scr m:val="double-struck"/>
            <m:sty m:val="p"/>
          </m:rPr>
          <w:rPr>
            <w:rFonts w:ascii="Cambria Math" w:eastAsia="Times New Roman" w:hAnsi="Cambria Math" w:cs="Times New Roman"/>
            <w:kern w:val="0"/>
            <w14:ligatures w14:val="none"/>
          </w:rPr>
          <m:t>Z</m:t>
        </m:r>
      </m:oMath>
      <w:r w:rsidRPr="00AE6D08">
        <w:rPr>
          <w:rFonts w:ascii="Times New Roman" w:eastAsia="Times New Roman" w:hAnsi="Times New Roman" w:cs="Times New Roman"/>
          <w:kern w:val="0"/>
          <w14:ligatures w14:val="none"/>
        </w:rPr>
        <w:t xml:space="preserve">, we define a </w:t>
      </w:r>
      <w:r w:rsidRPr="00AE6D08">
        <w:rPr>
          <w:rFonts w:ascii="Times New Roman" w:eastAsia="Times New Roman" w:hAnsi="Times New Roman" w:cs="Times New Roman"/>
          <w:b/>
          <w:bCs/>
          <w:kern w:val="0"/>
          <w14:ligatures w14:val="none"/>
        </w:rPr>
        <w:t>raw mirror error functional</w:t>
      </w:r>
      <w:r w:rsidRPr="00AE6D08">
        <w:rPr>
          <w:rFonts w:ascii="Times New Roman" w:eastAsia="Times New Roman" w:hAnsi="Times New Roman" w:cs="Times New Roman"/>
          <w:kern w:val="0"/>
          <w14:ligatures w14:val="none"/>
        </w:rPr>
        <w:t>:</w:t>
      </w:r>
    </w:p>
    <w:p w14:paraId="57B8F0B0" w14:textId="77777777" w:rsidR="00AE6D08" w:rsidRPr="00AE6D08" w:rsidRDefault="005800E8" w:rsidP="00AE6D08">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E</m:t>
              </m:r>
            </m:e>
            <m:sub>
              <m:r>
                <m:rPr>
                  <m:sty m:val="p"/>
                </m:rPr>
                <w:rPr>
                  <w:rFonts w:ascii="Cambria Math" w:eastAsia="Times New Roman" w:hAnsi="Cambria Math" w:cs="Times New Roman"/>
                  <w:kern w:val="0"/>
                  <w14:ligatures w14:val="none"/>
                </w:rPr>
                <m:t>raw</m:t>
              </m:r>
            </m:sub>
          </m:sSub>
          <m:r>
            <w:rPr>
              <w:rFonts w:ascii="Cambria Math" w:eastAsia="Times New Roman" w:hAnsi="Cambria Math" w:cs="Times New Roman"/>
              <w:kern w:val="0"/>
              <w14:ligatures w14:val="none"/>
            </w:rPr>
            <m:t>(p;W):=</m:t>
          </m:r>
          <m:nary>
            <m:naryPr>
              <m:chr m:val="∑"/>
              <m:limLoc m:val="undOvr"/>
              <m:grow m:val="1"/>
              <m:ctrlPr>
                <w:rPr>
                  <w:rFonts w:ascii="Cambria Math" w:eastAsia="Times New Roman" w:hAnsi="Cambria Math" w:cs="Times New Roman"/>
                  <w:kern w:val="0"/>
                  <w14:ligatures w14:val="none"/>
                </w:rPr>
              </m:ctrlPr>
            </m:naryPr>
            <m:sub>
              <m:r>
                <w:rPr>
                  <w:rFonts w:ascii="Cambria Math" w:eastAsia="Times New Roman" w:hAnsi="Cambria Math" w:cs="Times New Roman"/>
                  <w:kern w:val="0"/>
                  <w14:ligatures w14:val="none"/>
                </w:rPr>
                <m:t>k=1</m:t>
              </m:r>
            </m:sub>
            <m:sup>
              <m:r>
                <w:rPr>
                  <w:rFonts w:ascii="Cambria Math" w:eastAsia="Times New Roman" w:hAnsi="Cambria Math" w:cs="Times New Roman"/>
                  <w:kern w:val="0"/>
                  <w14:ligatures w14:val="none"/>
                </w:rPr>
                <m:t>W</m:t>
              </m:r>
            </m:sup>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w</m:t>
                  </m:r>
                </m:e>
                <m:sub>
                  <m:r>
                    <w:rPr>
                      <w:rFonts w:ascii="Cambria Math" w:eastAsia="Times New Roman" w:hAnsi="Cambria Math" w:cs="Times New Roman"/>
                      <w:kern w:val="0"/>
                      <w14:ligatures w14:val="none"/>
                    </w:rPr>
                    <m:t>k</m:t>
                  </m:r>
                </m:sub>
              </m:sSub>
            </m:e>
          </m:nary>
          <m:sSup>
            <m:sSupPr>
              <m:ctrlPr>
                <w:rPr>
                  <w:rFonts w:ascii="Cambria Math" w:eastAsia="Times New Roman" w:hAnsi="Cambria Math" w:cs="Times New Roman"/>
                  <w:kern w:val="0"/>
                  <w14:ligatures w14:val="none"/>
                </w:rPr>
              </m:ctrlPr>
            </m:sSupPr>
            <m:e>
              <m:d>
                <m:dPr>
                  <m:begChr m:val="["/>
                  <m:endChr m:val="]"/>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(D(p+k)+D(p-k))-2D(p)</m:t>
                  </m:r>
                </m:e>
              </m:d>
            </m:e>
            <m:sup>
              <m:r>
                <w:rPr>
                  <w:rFonts w:ascii="Cambria Math" w:eastAsia="Times New Roman" w:hAnsi="Cambria Math" w:cs="Times New Roman"/>
                  <w:kern w:val="0"/>
                  <w14:ligatures w14:val="none"/>
                </w:rPr>
                <m:t>2</m:t>
              </m:r>
            </m:sup>
          </m:s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6CF6717E"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where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w</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&gt;0</m:t>
        </m:r>
      </m:oMath>
      <w:r w:rsidRPr="00AE6D08">
        <w:rPr>
          <w:rFonts w:ascii="Times New Roman" w:eastAsia="Times New Roman" w:hAnsi="Times New Roman" w:cs="Times New Roman"/>
          <w:kern w:val="0"/>
          <w14:ligatures w14:val="none"/>
        </w:rPr>
        <w:t xml:space="preserve">are weights (for example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w</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=1</m:t>
        </m:r>
      </m:oMath>
      <w:r w:rsidRPr="00AE6D08">
        <w:rPr>
          <w:rFonts w:ascii="Times New Roman" w:eastAsia="Times New Roman" w:hAnsi="Times New Roman" w:cs="Times New Roman"/>
          <w:kern w:val="0"/>
          <w14:ligatures w14:val="none"/>
        </w:rPr>
        <w:t xml:space="preserve">or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w</m:t>
            </m:r>
          </m:e>
          <m:sub>
            <m:r>
              <w:rPr>
                <w:rFonts w:ascii="Cambria Math" w:eastAsia="Times New Roman" w:hAnsi="Cambria Math" w:cs="Times New Roman"/>
                <w:kern w:val="0"/>
                <w14:ligatures w14:val="none"/>
              </w:rPr>
              <m:t>k</m:t>
            </m:r>
          </m:sub>
        </m:sSub>
      </m:oMath>
      <w:r w:rsidRPr="00AE6D08">
        <w:rPr>
          <w:rFonts w:ascii="Times New Roman" w:eastAsia="Times New Roman" w:hAnsi="Times New Roman" w:cs="Times New Roman"/>
          <w:kern w:val="0"/>
          <w14:ligatures w14:val="none"/>
        </w:rPr>
        <w:t xml:space="preserve">decaying with </w:t>
      </w:r>
      <m:oMath>
        <m:r>
          <w:rPr>
            <w:rFonts w:ascii="Cambria Math" w:eastAsia="Times New Roman" w:hAnsi="Cambria Math" w:cs="Times New Roman"/>
            <w:kern w:val="0"/>
            <w14:ligatures w14:val="none"/>
          </w:rPr>
          <m:t>k</m:t>
        </m:r>
      </m:oMath>
      <w:r w:rsidRPr="00AE6D08">
        <w:rPr>
          <w:rFonts w:ascii="Times New Roman" w:eastAsia="Times New Roman" w:hAnsi="Times New Roman" w:cs="Times New Roman"/>
          <w:kern w:val="0"/>
          <w14:ligatures w14:val="none"/>
        </w:rPr>
        <w:t>).</w:t>
      </w:r>
    </w:p>
    <w:p w14:paraId="456CDBA5"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Interpretation:</w:t>
      </w:r>
    </w:p>
    <w:p w14:paraId="7C331FEE" w14:textId="77777777" w:rsidR="00AE6D08" w:rsidRPr="00AE6D08" w:rsidRDefault="00AE6D08" w:rsidP="00AE6D08">
      <w:pPr>
        <w:numPr>
          <w:ilvl w:val="0"/>
          <w:numId w:val="782"/>
        </w:num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For each offset </w:t>
      </w:r>
      <m:oMath>
        <m:r>
          <w:rPr>
            <w:rFonts w:ascii="Cambria Math" w:eastAsia="Times New Roman" w:hAnsi="Cambria Math" w:cs="Times New Roman"/>
            <w:kern w:val="0"/>
            <w14:ligatures w14:val="none"/>
          </w:rPr>
          <m:t>k</m:t>
        </m:r>
      </m:oMath>
      <w:r w:rsidRPr="00AE6D08">
        <w:rPr>
          <w:rFonts w:ascii="Times New Roman" w:eastAsia="Times New Roman" w:hAnsi="Times New Roman" w:cs="Times New Roman"/>
          <w:kern w:val="0"/>
          <w14:ligatures w14:val="none"/>
        </w:rPr>
        <w:t>, the expression</w:t>
      </w:r>
    </w:p>
    <w:p w14:paraId="505CE93E" w14:textId="77777777" w:rsidR="00AE6D08" w:rsidRPr="00AE6D08" w:rsidRDefault="005800E8" w:rsidP="00AE6D08">
      <w:pPr>
        <w:spacing w:beforeAutospacing="1" w:after="0" w:afterAutospacing="1" w:line="240" w:lineRule="auto"/>
        <w:ind w:left="720"/>
        <w:rPr>
          <w:rFonts w:ascii="Times New Roman" w:eastAsia="Times New Roman" w:hAnsi="Times New Roman" w:cs="Times New Roman"/>
          <w:kern w:val="0"/>
          <w14:ligatures w14:val="none"/>
        </w:rPr>
      </w:pPr>
      <m:oMathPara>
        <m:oMath>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D(p+k)+D(p-k))-2D(p</m:t>
              </m:r>
            </m:e>
          </m:d>
          <m:r>
            <m:rPr>
              <m:sty m:val="p"/>
            </m:rPr>
            <w:rPr>
              <w:rFonts w:ascii="Cambria Math" w:eastAsia="Times New Roman" w:hAnsi="Cambria Math" w:cs="Times New Roman"/>
              <w:kern w:val="0"/>
              <w14:ligatures w14:val="none"/>
            </w:rPr>
            <w:br/>
          </m:r>
        </m:oMath>
      </m:oMathPara>
    </w:p>
    <w:p w14:paraId="176CCC10" w14:textId="77777777" w:rsidR="00AE6D08" w:rsidRPr="00AE6D08" w:rsidRDefault="00AE6D08" w:rsidP="00AE6D08">
      <w:pPr>
        <w:spacing w:before="100" w:beforeAutospacing="1" w:after="100" w:afterAutospacing="1" w:line="240" w:lineRule="auto"/>
        <w:ind w:left="720"/>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measures </w:t>
      </w:r>
      <w:r w:rsidRPr="00AE6D08">
        <w:rPr>
          <w:rFonts w:ascii="Times New Roman" w:eastAsia="Times New Roman" w:hAnsi="Times New Roman" w:cs="Times New Roman"/>
          <w:b/>
          <w:bCs/>
          <w:kern w:val="0"/>
          <w14:ligatures w14:val="none"/>
        </w:rPr>
        <w:t>how far</w:t>
      </w:r>
      <w:r w:rsidRPr="00AE6D08">
        <w:rPr>
          <w:rFonts w:ascii="Times New Roman" w:eastAsia="Times New Roman" w:hAnsi="Times New Roman" w:cs="Times New Roman"/>
          <w:kern w:val="0"/>
          <w14:ligatures w14:val="none"/>
        </w:rPr>
        <w:t xml:space="preserve"> the profile deviates from being symmetric with respect to a mirror centered at </w:t>
      </w:r>
      <m:oMath>
        <m:r>
          <w:rPr>
            <w:rFonts w:ascii="Cambria Math" w:eastAsia="Times New Roman" w:hAnsi="Cambria Math" w:cs="Times New Roman"/>
            <w:kern w:val="0"/>
            <w14:ligatures w14:val="none"/>
          </w:rPr>
          <m:t>p</m:t>
        </m:r>
      </m:oMath>
      <w:r w:rsidRPr="00AE6D08">
        <w:rPr>
          <w:rFonts w:ascii="Times New Roman" w:eastAsia="Times New Roman" w:hAnsi="Times New Roman" w:cs="Times New Roman"/>
          <w:kern w:val="0"/>
          <w14:ligatures w14:val="none"/>
        </w:rPr>
        <w:t>.</w:t>
      </w:r>
    </w:p>
    <w:p w14:paraId="43DD41CD" w14:textId="77777777" w:rsidR="00AE6D08" w:rsidRPr="00AE6D08" w:rsidRDefault="00AE6D08" w:rsidP="00AE6D08">
      <w:pPr>
        <w:numPr>
          <w:ilvl w:val="0"/>
          <w:numId w:val="782"/>
        </w:num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Squaring and summing (with weights) yields a </w:t>
      </w:r>
      <w:r w:rsidRPr="00AE6D08">
        <w:rPr>
          <w:rFonts w:ascii="Times New Roman" w:eastAsia="Times New Roman" w:hAnsi="Times New Roman" w:cs="Times New Roman"/>
          <w:b/>
          <w:bCs/>
          <w:kern w:val="0"/>
          <w14:ligatures w14:val="none"/>
        </w:rPr>
        <w:t>non-negative scalar</w:t>
      </w:r>
      <w:r w:rsidRPr="00AE6D08">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E</m:t>
            </m:r>
          </m:e>
          <m:sub>
            <m:r>
              <m:rPr>
                <m:sty m:val="p"/>
              </m:rPr>
              <w:rPr>
                <w:rFonts w:ascii="Cambria Math" w:eastAsia="Times New Roman" w:hAnsi="Cambria Math" w:cs="Times New Roman"/>
                <w:kern w:val="0"/>
                <w14:ligatures w14:val="none"/>
              </w:rPr>
              <m:t>raw</m:t>
            </m:r>
          </m:sub>
        </m:sSub>
        <m:r>
          <w:rPr>
            <w:rFonts w:ascii="Cambria Math" w:eastAsia="Times New Roman" w:hAnsi="Cambria Math" w:cs="Times New Roman"/>
            <w:kern w:val="0"/>
            <w14:ligatures w14:val="none"/>
          </w:rPr>
          <m:t>(p;W)</m:t>
        </m:r>
      </m:oMath>
      <w:r w:rsidRPr="00AE6D08">
        <w:rPr>
          <w:rFonts w:ascii="Times New Roman" w:eastAsia="Times New Roman" w:hAnsi="Times New Roman" w:cs="Times New Roman"/>
          <w:kern w:val="0"/>
          <w14:ligatures w14:val="none"/>
        </w:rPr>
        <w:t>.</w:t>
      </w:r>
    </w:p>
    <w:p w14:paraId="1A3233F6" w14:textId="77777777" w:rsidR="00AE6D08" w:rsidRPr="00AE6D08" w:rsidRDefault="00AE6D08" w:rsidP="00AE6D08">
      <w:pPr>
        <w:numPr>
          <w:ilvl w:val="0"/>
          <w:numId w:val="782"/>
        </w:num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If </w:t>
      </w:r>
      <m:oMath>
        <m:r>
          <w:rPr>
            <w:rFonts w:ascii="Cambria Math" w:eastAsia="Times New Roman" w:hAnsi="Cambria Math" w:cs="Times New Roman"/>
            <w:kern w:val="0"/>
            <w14:ligatures w14:val="none"/>
          </w:rPr>
          <m:t>D</m:t>
        </m:r>
      </m:oMath>
      <w:r w:rsidRPr="00AE6D08">
        <w:rPr>
          <w:rFonts w:ascii="Times New Roman" w:eastAsia="Times New Roman" w:hAnsi="Times New Roman" w:cs="Times New Roman"/>
          <w:kern w:val="0"/>
          <w14:ligatures w14:val="none"/>
        </w:rPr>
        <w:t xml:space="preserve">were </w:t>
      </w:r>
      <w:r w:rsidRPr="00AE6D08">
        <w:rPr>
          <w:rFonts w:ascii="Times New Roman" w:eastAsia="Times New Roman" w:hAnsi="Times New Roman" w:cs="Times New Roman"/>
          <w:b/>
          <w:bCs/>
          <w:kern w:val="0"/>
          <w14:ligatures w14:val="none"/>
        </w:rPr>
        <w:t>exactly symmetric</w:t>
      </w:r>
      <w:r w:rsidRPr="00AE6D08">
        <w:rPr>
          <w:rFonts w:ascii="Times New Roman" w:eastAsia="Times New Roman" w:hAnsi="Times New Roman" w:cs="Times New Roman"/>
          <w:kern w:val="0"/>
          <w14:ligatures w14:val="none"/>
        </w:rPr>
        <w:t xml:space="preserve"> around </w:t>
      </w:r>
      <m:oMath>
        <m:r>
          <w:rPr>
            <w:rFonts w:ascii="Cambria Math" w:eastAsia="Times New Roman" w:hAnsi="Cambria Math" w:cs="Times New Roman"/>
            <w:kern w:val="0"/>
            <w14:ligatures w14:val="none"/>
          </w:rPr>
          <m:t>p</m:t>
        </m:r>
      </m:oMath>
      <w:r w:rsidRPr="00AE6D08">
        <w:rPr>
          <w:rFonts w:ascii="Times New Roman" w:eastAsia="Times New Roman" w:hAnsi="Times New Roman" w:cs="Times New Roman"/>
          <w:kern w:val="0"/>
          <w14:ligatures w14:val="none"/>
        </w:rPr>
        <w:t>in the sense</w:t>
      </w:r>
    </w:p>
    <w:p w14:paraId="130019B8" w14:textId="77777777" w:rsidR="00AE6D08" w:rsidRPr="00AE6D08" w:rsidRDefault="00AE6D08" w:rsidP="00AE6D08">
      <w:pPr>
        <w:spacing w:beforeAutospacing="1" w:after="0" w:afterAutospacing="1" w:line="240" w:lineRule="auto"/>
        <w:ind w:left="72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D(p+k)+D(p-k)=2D(p)</m:t>
          </m:r>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k∈{1,…,W},</m:t>
          </m:r>
          <m:r>
            <m:rPr>
              <m:sty m:val="p"/>
            </m:rPr>
            <w:rPr>
              <w:rFonts w:ascii="Cambria Math" w:eastAsia="Times New Roman" w:hAnsi="Cambria Math" w:cs="Times New Roman"/>
              <w:kern w:val="0"/>
              <w14:ligatures w14:val="none"/>
            </w:rPr>
            <w:br/>
          </m:r>
        </m:oMath>
      </m:oMathPara>
    </w:p>
    <w:p w14:paraId="05E767E9" w14:textId="77777777" w:rsidR="00AE6D08" w:rsidRPr="00AE6D08" w:rsidRDefault="00AE6D08" w:rsidP="00AE6D08">
      <w:pPr>
        <w:spacing w:before="100" w:beforeAutospacing="1" w:after="100" w:afterAutospacing="1" w:line="240" w:lineRule="auto"/>
        <w:ind w:left="720"/>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then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E</m:t>
            </m:r>
          </m:e>
          <m:sub>
            <m:r>
              <m:rPr>
                <m:sty m:val="p"/>
              </m:rPr>
              <w:rPr>
                <w:rFonts w:ascii="Cambria Math" w:eastAsia="Times New Roman" w:hAnsi="Cambria Math" w:cs="Times New Roman"/>
                <w:kern w:val="0"/>
                <w14:ligatures w14:val="none"/>
              </w:rPr>
              <m:t>raw</m:t>
            </m:r>
          </m:sub>
        </m:sSub>
        <m:r>
          <w:rPr>
            <w:rFonts w:ascii="Cambria Math" w:eastAsia="Times New Roman" w:hAnsi="Cambria Math" w:cs="Times New Roman"/>
            <w:kern w:val="0"/>
            <w14:ligatures w14:val="none"/>
          </w:rPr>
          <m:t>(p;W)=0</m:t>
        </m:r>
      </m:oMath>
      <w:r w:rsidRPr="00AE6D08">
        <w:rPr>
          <w:rFonts w:ascii="Times New Roman" w:eastAsia="Times New Roman" w:hAnsi="Times New Roman" w:cs="Times New Roman"/>
          <w:kern w:val="0"/>
          <w14:ligatures w14:val="none"/>
        </w:rPr>
        <w:t>.</w:t>
      </w:r>
    </w:p>
    <w:p w14:paraId="198A14BD"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Thus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E</m:t>
            </m:r>
          </m:e>
          <m:sub>
            <m:r>
              <m:rPr>
                <m:sty m:val="p"/>
              </m:rPr>
              <w:rPr>
                <w:rFonts w:ascii="Cambria Math" w:eastAsia="Times New Roman" w:hAnsi="Cambria Math" w:cs="Times New Roman"/>
                <w:kern w:val="0"/>
                <w14:ligatures w14:val="none"/>
              </w:rPr>
              <m:t>raw</m:t>
            </m:r>
          </m:sub>
        </m:sSub>
        <m:r>
          <w:rPr>
            <w:rFonts w:ascii="Cambria Math" w:eastAsia="Times New Roman" w:hAnsi="Cambria Math" w:cs="Times New Roman"/>
            <w:kern w:val="0"/>
            <w14:ligatures w14:val="none"/>
          </w:rPr>
          <m:t>(p;W)</m:t>
        </m:r>
      </m:oMath>
      <w:r w:rsidRPr="00AE6D08">
        <w:rPr>
          <w:rFonts w:ascii="Times New Roman" w:eastAsia="Times New Roman" w:hAnsi="Times New Roman" w:cs="Times New Roman"/>
          <w:kern w:val="0"/>
          <w14:ligatures w14:val="none"/>
        </w:rPr>
        <w:t xml:space="preserve">is a raw measure of how “mirror-centered” the chosen pivot </w:t>
      </w:r>
      <m:oMath>
        <m:r>
          <w:rPr>
            <w:rFonts w:ascii="Cambria Math" w:eastAsia="Times New Roman" w:hAnsi="Cambria Math" w:cs="Times New Roman"/>
            <w:kern w:val="0"/>
            <w14:ligatures w14:val="none"/>
          </w:rPr>
          <m:t>p</m:t>
        </m:r>
      </m:oMath>
      <w:r w:rsidRPr="00AE6D08">
        <w:rPr>
          <w:rFonts w:ascii="Times New Roman" w:eastAsia="Times New Roman" w:hAnsi="Times New Roman" w:cs="Times New Roman"/>
          <w:kern w:val="0"/>
          <w14:ligatures w14:val="none"/>
        </w:rPr>
        <w:t xml:space="preserve">is, within the band window </w:t>
      </w:r>
      <m:oMath>
        <m:d>
          <m:dPr>
            <m:begChr m:val="["/>
            <m:endChr m:val="]"/>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p-W,p+W</m:t>
            </m:r>
          </m:e>
        </m:d>
      </m:oMath>
      <w:r w:rsidRPr="00AE6D08">
        <w:rPr>
          <w:rFonts w:ascii="Times New Roman" w:eastAsia="Times New Roman" w:hAnsi="Times New Roman" w:cs="Times New Roman"/>
          <w:kern w:val="0"/>
          <w14:ligatures w14:val="none"/>
        </w:rPr>
        <w:t>.</w:t>
      </w:r>
    </w:p>
    <w:p w14:paraId="614A47E3" w14:textId="77777777" w:rsidR="00AE6D08" w:rsidRPr="00AE6D08" w:rsidRDefault="005800E8" w:rsidP="00AE6D0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D31B734">
          <v:rect id="_x0000_i1188" style="width:0;height:1.5pt" o:hralign="center" o:hrstd="t" o:hr="t" fillcolor="#a0a0a0" stroked="f"/>
        </w:pict>
      </w:r>
    </w:p>
    <w:p w14:paraId="79B4B643" w14:textId="77777777" w:rsidR="00AE6D08" w:rsidRPr="00AE6D08" w:rsidRDefault="00AE6D08" w:rsidP="00AE6D0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54" w:name="_Toc215316851"/>
      <w:r w:rsidRPr="00AE6D08">
        <w:rPr>
          <w:rFonts w:ascii="Times New Roman" w:eastAsia="Times New Roman" w:hAnsi="Times New Roman" w:cs="Times New Roman"/>
          <w:b/>
          <w:bCs/>
          <w:kern w:val="0"/>
          <w:sz w:val="27"/>
          <w:szCs w:val="27"/>
          <w14:ligatures w14:val="none"/>
        </w:rPr>
        <w:t xml:space="preserve">11.3.3 Corrected error </w:t>
      </w:r>
      <m:oMath>
        <m:sSub>
          <m:sSubPr>
            <m:ctrlPr>
              <w:rPr>
                <w:rFonts w:ascii="Cambria Math" w:eastAsia="Times New Roman" w:hAnsi="Cambria Math" w:cs="Times New Roman"/>
                <w:b/>
                <w:bCs/>
                <w:kern w:val="0"/>
                <w:sz w:val="27"/>
                <w:szCs w:val="27"/>
                <w14:ligatures w14:val="none"/>
              </w:rPr>
            </m:ctrlPr>
          </m:sSubPr>
          <m:e>
            <m:r>
              <m:rPr>
                <m:sty m:val="bi"/>
              </m:rPr>
              <w:rPr>
                <w:rFonts w:ascii="Cambria Math" w:eastAsia="Times New Roman" w:hAnsi="Cambria Math" w:cs="Times New Roman"/>
                <w:kern w:val="0"/>
                <w:sz w:val="27"/>
                <w:szCs w:val="27"/>
                <w14:ligatures w14:val="none"/>
              </w:rPr>
              <m:t>E</m:t>
            </m:r>
          </m:e>
          <m:sub>
            <m:r>
              <m:rPr>
                <m:sty m:val="b"/>
              </m:rPr>
              <w:rPr>
                <w:rFonts w:ascii="Cambria Math" w:eastAsia="Times New Roman" w:hAnsi="Cambria Math" w:cs="Times New Roman"/>
                <w:kern w:val="0"/>
                <w:sz w:val="27"/>
                <w:szCs w:val="27"/>
                <w14:ligatures w14:val="none"/>
              </w:rPr>
              <m:t>corr</m:t>
            </m:r>
          </m:sub>
        </m:sSub>
        <m:r>
          <m:rPr>
            <m:sty m:val="bi"/>
          </m:rPr>
          <w:rPr>
            <w:rFonts w:ascii="Cambria Math" w:eastAsia="Times New Roman" w:hAnsi="Cambria Math" w:cs="Times New Roman"/>
            <w:kern w:val="0"/>
            <w:sz w:val="27"/>
            <w:szCs w:val="27"/>
            <w14:ligatures w14:val="none"/>
          </w:rPr>
          <m:t>(p)</m:t>
        </m:r>
      </m:oMath>
      <w:r w:rsidRPr="00AE6D08">
        <w:rPr>
          <w:rFonts w:ascii="Times New Roman" w:eastAsia="Times New Roman" w:hAnsi="Times New Roman" w:cs="Times New Roman"/>
          <w:b/>
          <w:bCs/>
          <w:kern w:val="0"/>
          <w:sz w:val="27"/>
          <w:szCs w:val="27"/>
          <w14:ligatures w14:val="none"/>
        </w:rPr>
        <w:t>(optional trend removal)</w:t>
      </w:r>
      <w:bookmarkEnd w:id="454"/>
    </w:p>
    <w:p w14:paraId="24C130A3"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In more general contexts there may be a </w:t>
      </w:r>
      <w:r w:rsidRPr="00AE6D08">
        <w:rPr>
          <w:rFonts w:ascii="Times New Roman" w:eastAsia="Times New Roman" w:hAnsi="Times New Roman" w:cs="Times New Roman"/>
          <w:b/>
          <w:bCs/>
          <w:kern w:val="0"/>
          <w14:ligatures w14:val="none"/>
        </w:rPr>
        <w:t>slow drift</w:t>
      </w:r>
      <w:r w:rsidRPr="00AE6D08">
        <w:rPr>
          <w:rFonts w:ascii="Times New Roman" w:eastAsia="Times New Roman" w:hAnsi="Times New Roman" w:cs="Times New Roman"/>
          <w:kern w:val="0"/>
          <w14:ligatures w14:val="none"/>
        </w:rPr>
        <w:t xml:space="preserve"> or </w:t>
      </w:r>
      <w:r w:rsidRPr="00AE6D08">
        <w:rPr>
          <w:rFonts w:ascii="Times New Roman" w:eastAsia="Times New Roman" w:hAnsi="Times New Roman" w:cs="Times New Roman"/>
          <w:b/>
          <w:bCs/>
          <w:kern w:val="0"/>
          <w14:ligatures w14:val="none"/>
        </w:rPr>
        <w:t>trend</w:t>
      </w:r>
      <w:r w:rsidRPr="00AE6D08">
        <w:rPr>
          <w:rFonts w:ascii="Times New Roman" w:eastAsia="Times New Roman" w:hAnsi="Times New Roman" w:cs="Times New Roman"/>
          <w:kern w:val="0"/>
          <w14:ligatures w14:val="none"/>
        </w:rPr>
        <w:t xml:space="preserve"> in </w:t>
      </w:r>
      <m:oMath>
        <m:r>
          <w:rPr>
            <w:rFonts w:ascii="Cambria Math" w:eastAsia="Times New Roman" w:hAnsi="Cambria Math" w:cs="Times New Roman"/>
            <w:kern w:val="0"/>
            <w14:ligatures w14:val="none"/>
          </w:rPr>
          <m:t>D(n)</m:t>
        </m:r>
      </m:oMath>
      <w:r w:rsidRPr="00AE6D08">
        <w:rPr>
          <w:rFonts w:ascii="Times New Roman" w:eastAsia="Times New Roman" w:hAnsi="Times New Roman" w:cs="Times New Roman"/>
          <w:kern w:val="0"/>
          <w14:ligatures w14:val="none"/>
        </w:rPr>
        <w:t xml:space="preserve">that we might want to factor out before assessing symmetry. One simple way to do this is to subtract a local linear fit around </w:t>
      </w:r>
      <m:oMath>
        <m:r>
          <w:rPr>
            <w:rFonts w:ascii="Cambria Math" w:eastAsia="Times New Roman" w:hAnsi="Cambria Math" w:cs="Times New Roman"/>
            <w:kern w:val="0"/>
            <w14:ligatures w14:val="none"/>
          </w:rPr>
          <m:t>p</m:t>
        </m:r>
      </m:oMath>
      <w:r w:rsidRPr="00AE6D08">
        <w:rPr>
          <w:rFonts w:ascii="Times New Roman" w:eastAsia="Times New Roman" w:hAnsi="Times New Roman" w:cs="Times New Roman"/>
          <w:kern w:val="0"/>
          <w14:ligatures w14:val="none"/>
        </w:rPr>
        <w:t>.</w:t>
      </w:r>
    </w:p>
    <w:p w14:paraId="2273A047"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Let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sty m:val="p"/>
              </m:rPr>
              <w:rPr>
                <w:rFonts w:ascii="Cambria Math" w:eastAsia="Times New Roman" w:hAnsi="Cambria Math" w:cs="Times New Roman"/>
                <w:kern w:val="0"/>
                <w14:ligatures w14:val="none"/>
              </w:rPr>
              <m:t>lin</m:t>
            </m:r>
            <m:r>
              <w:rPr>
                <w:rFonts w:ascii="Cambria Math" w:eastAsia="Times New Roman" w:hAnsi="Cambria Math" w:cs="Times New Roman"/>
                <w:kern w:val="0"/>
                <w14:ligatures w14:val="none"/>
              </w:rPr>
              <m:t>,p</m:t>
            </m:r>
          </m:sub>
        </m:sSub>
        <m:r>
          <w:rPr>
            <w:rFonts w:ascii="Cambria Math" w:eastAsia="Times New Roman" w:hAnsi="Cambria Math" w:cs="Times New Roman"/>
            <w:kern w:val="0"/>
            <w14:ligatures w14:val="none"/>
          </w:rPr>
          <m:t>(n)=</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a</m:t>
            </m:r>
          </m:e>
          <m:sub>
            <m:r>
              <w:rPr>
                <w:rFonts w:ascii="Cambria Math" w:eastAsia="Times New Roman" w:hAnsi="Cambria Math" w:cs="Times New Roman"/>
                <w:kern w:val="0"/>
                <w14:ligatures w14:val="none"/>
              </w:rPr>
              <m:t>p</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b</m:t>
            </m:r>
          </m:e>
          <m:sub>
            <m:r>
              <w:rPr>
                <w:rFonts w:ascii="Cambria Math" w:eastAsia="Times New Roman" w:hAnsi="Cambria Math" w:cs="Times New Roman"/>
                <w:kern w:val="0"/>
                <w14:ligatures w14:val="none"/>
              </w:rPr>
              <m:t>p</m:t>
            </m:r>
          </m:sub>
        </m:sSub>
        <m:r>
          <w:rPr>
            <w:rFonts w:ascii="Cambria Math" w:eastAsia="Times New Roman" w:hAnsi="Cambria Math" w:cs="Times New Roman"/>
            <w:kern w:val="0"/>
            <w14:ligatures w14:val="none"/>
          </w:rPr>
          <m:t>n</m:t>
        </m:r>
      </m:oMath>
      <w:r w:rsidRPr="00AE6D08">
        <w:rPr>
          <w:rFonts w:ascii="Times New Roman" w:eastAsia="Times New Roman" w:hAnsi="Times New Roman" w:cs="Times New Roman"/>
          <w:kern w:val="0"/>
          <w14:ligatures w14:val="none"/>
        </w:rPr>
        <w:t xml:space="preserve">be the least-squares linear approximation to </w:t>
      </w:r>
      <m:oMath>
        <m:r>
          <w:rPr>
            <w:rFonts w:ascii="Cambria Math" w:eastAsia="Times New Roman" w:hAnsi="Cambria Math" w:cs="Times New Roman"/>
            <w:kern w:val="0"/>
            <w14:ligatures w14:val="none"/>
          </w:rPr>
          <m:t>D(n)</m:t>
        </m:r>
      </m:oMath>
      <w:r w:rsidRPr="00AE6D08">
        <w:rPr>
          <w:rFonts w:ascii="Times New Roman" w:eastAsia="Times New Roman" w:hAnsi="Times New Roman" w:cs="Times New Roman"/>
          <w:kern w:val="0"/>
          <w14:ligatures w14:val="none"/>
        </w:rPr>
        <w:t xml:space="preserve">over </w:t>
      </w:r>
      <m:oMath>
        <m:d>
          <m:dPr>
            <m:begChr m:val="["/>
            <m:endChr m:val="]"/>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p-W,p+W</m:t>
            </m:r>
          </m:e>
        </m:d>
      </m:oMath>
      <w:r w:rsidRPr="00AE6D08">
        <w:rPr>
          <w:rFonts w:ascii="Times New Roman" w:eastAsia="Times New Roman" w:hAnsi="Times New Roman" w:cs="Times New Roman"/>
          <w:kern w:val="0"/>
          <w14:ligatures w14:val="none"/>
        </w:rPr>
        <w:t xml:space="preserve">. Define the </w:t>
      </w:r>
      <w:r w:rsidRPr="00AE6D08">
        <w:rPr>
          <w:rFonts w:ascii="Times New Roman" w:eastAsia="Times New Roman" w:hAnsi="Times New Roman" w:cs="Times New Roman"/>
          <w:b/>
          <w:bCs/>
          <w:kern w:val="0"/>
          <w14:ligatures w14:val="none"/>
        </w:rPr>
        <w:t>detrended profile</w:t>
      </w:r>
      <w:r w:rsidRPr="00AE6D08">
        <w:rPr>
          <w:rFonts w:ascii="Times New Roman" w:eastAsia="Times New Roman" w:hAnsi="Times New Roman" w:cs="Times New Roman"/>
          <w:kern w:val="0"/>
          <w14:ligatures w14:val="none"/>
        </w:rPr>
        <w:t>:</w:t>
      </w:r>
    </w:p>
    <w:p w14:paraId="48D88D13" w14:textId="77777777" w:rsidR="00AE6D08" w:rsidRPr="00AE6D08" w:rsidRDefault="005800E8" w:rsidP="00AE6D08">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acc>
                <m:accPr>
                  <m:chr m:val="̃"/>
                  <m:ctrlPr>
                    <w:rPr>
                      <w:rFonts w:ascii="Cambria Math" w:eastAsia="Times New Roman" w:hAnsi="Cambria Math" w:cs="Times New Roman"/>
                      <w:kern w:val="0"/>
                      <w14:ligatures w14:val="none"/>
                    </w:rPr>
                  </m:ctrlPr>
                </m:accPr>
                <m:e>
                  <m:r>
                    <w:rPr>
                      <w:rFonts w:ascii="Cambria Math" w:eastAsia="Times New Roman" w:hAnsi="Cambria Math" w:cs="Times New Roman"/>
                      <w:kern w:val="0"/>
                      <w14:ligatures w14:val="none"/>
                    </w:rPr>
                    <m:t>D</m:t>
                  </m:r>
                </m:e>
              </m:acc>
            </m:e>
            <m:sub>
              <m:r>
                <w:rPr>
                  <w:rFonts w:ascii="Cambria Math" w:eastAsia="Times New Roman" w:hAnsi="Cambria Math" w:cs="Times New Roman"/>
                  <w:kern w:val="0"/>
                  <w14:ligatures w14:val="none"/>
                </w:rPr>
                <m:t>p</m:t>
              </m:r>
            </m:sub>
          </m:sSub>
          <m:r>
            <w:rPr>
              <w:rFonts w:ascii="Cambria Math" w:eastAsia="Times New Roman" w:hAnsi="Cambria Math" w:cs="Times New Roman"/>
              <w:kern w:val="0"/>
              <w14:ligatures w14:val="none"/>
            </w:rPr>
            <m:t>(n):=D(n)-</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sty m:val="p"/>
                </m:rPr>
                <w:rPr>
                  <w:rFonts w:ascii="Cambria Math" w:eastAsia="Times New Roman" w:hAnsi="Cambria Math" w:cs="Times New Roman"/>
                  <w:kern w:val="0"/>
                  <w14:ligatures w14:val="none"/>
                </w:rPr>
                <m:t>lin</m:t>
              </m:r>
              <m:r>
                <w:rPr>
                  <w:rFonts w:ascii="Cambria Math" w:eastAsia="Times New Roman" w:hAnsi="Cambria Math" w:cs="Times New Roman"/>
                  <w:kern w:val="0"/>
                  <w14:ligatures w14:val="none"/>
                </w:rPr>
                <m:t>,p</m:t>
              </m:r>
            </m:sub>
          </m:sSub>
          <m:r>
            <w:rPr>
              <w:rFonts w:ascii="Cambria Math" w:eastAsia="Times New Roman" w:hAnsi="Cambria Math" w:cs="Times New Roman"/>
              <w:kern w:val="0"/>
              <w14:ligatures w14:val="none"/>
            </w:rPr>
            <m:t>(n)</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36A8DE1B"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We then define the </w:t>
      </w:r>
      <w:r w:rsidRPr="00AE6D08">
        <w:rPr>
          <w:rFonts w:ascii="Times New Roman" w:eastAsia="Times New Roman" w:hAnsi="Times New Roman" w:cs="Times New Roman"/>
          <w:b/>
          <w:bCs/>
          <w:kern w:val="0"/>
          <w14:ligatures w14:val="none"/>
        </w:rPr>
        <w:t>corrected mirror error</w:t>
      </w:r>
      <w:r w:rsidRPr="00AE6D08">
        <w:rPr>
          <w:rFonts w:ascii="Times New Roman" w:eastAsia="Times New Roman" w:hAnsi="Times New Roman" w:cs="Times New Roman"/>
          <w:kern w:val="0"/>
          <w14:ligatures w14:val="none"/>
        </w:rPr>
        <w:t xml:space="preserve"> as</w:t>
      </w:r>
    </w:p>
    <w:p w14:paraId="075D813D" w14:textId="77777777" w:rsidR="00AE6D08" w:rsidRPr="00AE6D08" w:rsidRDefault="005800E8" w:rsidP="00AE6D08">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E</m:t>
              </m:r>
            </m:e>
            <m:sub>
              <m:r>
                <m:rPr>
                  <m:sty m:val="p"/>
                </m:rPr>
                <w:rPr>
                  <w:rFonts w:ascii="Cambria Math" w:eastAsia="Times New Roman" w:hAnsi="Cambria Math" w:cs="Times New Roman"/>
                  <w:kern w:val="0"/>
                  <w14:ligatures w14:val="none"/>
                </w:rPr>
                <m:t>corr</m:t>
              </m:r>
            </m:sub>
          </m:sSub>
          <m:r>
            <w:rPr>
              <w:rFonts w:ascii="Cambria Math" w:eastAsia="Times New Roman" w:hAnsi="Cambria Math" w:cs="Times New Roman"/>
              <w:kern w:val="0"/>
              <w14:ligatures w14:val="none"/>
            </w:rPr>
            <m:t>(p;W):=</m:t>
          </m:r>
          <m:nary>
            <m:naryPr>
              <m:chr m:val="∑"/>
              <m:limLoc m:val="undOvr"/>
              <m:grow m:val="1"/>
              <m:ctrlPr>
                <w:rPr>
                  <w:rFonts w:ascii="Cambria Math" w:eastAsia="Times New Roman" w:hAnsi="Cambria Math" w:cs="Times New Roman"/>
                  <w:kern w:val="0"/>
                  <w14:ligatures w14:val="none"/>
                </w:rPr>
              </m:ctrlPr>
            </m:naryPr>
            <m:sub>
              <m:r>
                <w:rPr>
                  <w:rFonts w:ascii="Cambria Math" w:eastAsia="Times New Roman" w:hAnsi="Cambria Math" w:cs="Times New Roman"/>
                  <w:kern w:val="0"/>
                  <w14:ligatures w14:val="none"/>
                </w:rPr>
                <m:t>k=1</m:t>
              </m:r>
            </m:sub>
            <m:sup>
              <m:r>
                <w:rPr>
                  <w:rFonts w:ascii="Cambria Math" w:eastAsia="Times New Roman" w:hAnsi="Cambria Math" w:cs="Times New Roman"/>
                  <w:kern w:val="0"/>
                  <w14:ligatures w14:val="none"/>
                </w:rPr>
                <m:t>W</m:t>
              </m:r>
            </m:sup>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w</m:t>
                  </m:r>
                </m:e>
                <m:sub>
                  <m:r>
                    <w:rPr>
                      <w:rFonts w:ascii="Cambria Math" w:eastAsia="Times New Roman" w:hAnsi="Cambria Math" w:cs="Times New Roman"/>
                      <w:kern w:val="0"/>
                      <w14:ligatures w14:val="none"/>
                    </w:rPr>
                    <m:t>k</m:t>
                  </m:r>
                </m:sub>
              </m:sSub>
            </m:e>
          </m:nary>
          <m:sSup>
            <m:sSupPr>
              <m:ctrlPr>
                <w:rPr>
                  <w:rFonts w:ascii="Cambria Math" w:eastAsia="Times New Roman" w:hAnsi="Cambria Math" w:cs="Times New Roman"/>
                  <w:kern w:val="0"/>
                  <w14:ligatures w14:val="none"/>
                </w:rPr>
              </m:ctrlPr>
            </m:sSupPr>
            <m:e>
              <m:d>
                <m:dPr>
                  <m:begChr m:val="["/>
                  <m:end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acc>
                        <m:accPr>
                          <m:chr m:val="̃"/>
                          <m:ctrlPr>
                            <w:rPr>
                              <w:rFonts w:ascii="Cambria Math" w:eastAsia="Times New Roman" w:hAnsi="Cambria Math" w:cs="Times New Roman"/>
                              <w:kern w:val="0"/>
                              <w14:ligatures w14:val="none"/>
                            </w:rPr>
                          </m:ctrlPr>
                        </m:accPr>
                        <m:e>
                          <m:r>
                            <w:rPr>
                              <w:rFonts w:ascii="Cambria Math" w:eastAsia="Times New Roman" w:hAnsi="Cambria Math" w:cs="Times New Roman"/>
                              <w:kern w:val="0"/>
                              <w14:ligatures w14:val="none"/>
                            </w:rPr>
                            <m:t>D</m:t>
                          </m:r>
                        </m:e>
                      </m:acc>
                    </m:e>
                    <m:sub>
                      <m:r>
                        <w:rPr>
                          <w:rFonts w:ascii="Cambria Math" w:eastAsia="Times New Roman" w:hAnsi="Cambria Math" w:cs="Times New Roman"/>
                          <w:kern w:val="0"/>
                          <w14:ligatures w14:val="none"/>
                        </w:rPr>
                        <m:t>p</m:t>
                      </m:r>
                    </m:sub>
                  </m:sSub>
                  <m:r>
                    <w:rPr>
                      <w:rFonts w:ascii="Cambria Math" w:eastAsia="Times New Roman" w:hAnsi="Cambria Math" w:cs="Times New Roman"/>
                      <w:kern w:val="0"/>
                      <w14:ligatures w14:val="none"/>
                    </w:rPr>
                    <m:t>(p+k)+</m:t>
                  </m:r>
                  <m:sSub>
                    <m:sSubPr>
                      <m:ctrlPr>
                        <w:rPr>
                          <w:rFonts w:ascii="Cambria Math" w:eastAsia="Times New Roman" w:hAnsi="Cambria Math" w:cs="Times New Roman"/>
                          <w:kern w:val="0"/>
                          <w14:ligatures w14:val="none"/>
                        </w:rPr>
                      </m:ctrlPr>
                    </m:sSubPr>
                    <m:e>
                      <m:acc>
                        <m:accPr>
                          <m:chr m:val="̃"/>
                          <m:ctrlPr>
                            <w:rPr>
                              <w:rFonts w:ascii="Cambria Math" w:eastAsia="Times New Roman" w:hAnsi="Cambria Math" w:cs="Times New Roman"/>
                              <w:kern w:val="0"/>
                              <w14:ligatures w14:val="none"/>
                            </w:rPr>
                          </m:ctrlPr>
                        </m:accPr>
                        <m:e>
                          <m:r>
                            <w:rPr>
                              <w:rFonts w:ascii="Cambria Math" w:eastAsia="Times New Roman" w:hAnsi="Cambria Math" w:cs="Times New Roman"/>
                              <w:kern w:val="0"/>
                              <w14:ligatures w14:val="none"/>
                            </w:rPr>
                            <m:t>D</m:t>
                          </m:r>
                        </m:e>
                      </m:acc>
                    </m:e>
                    <m:sub>
                      <m:r>
                        <w:rPr>
                          <w:rFonts w:ascii="Cambria Math" w:eastAsia="Times New Roman" w:hAnsi="Cambria Math" w:cs="Times New Roman"/>
                          <w:kern w:val="0"/>
                          <w14:ligatures w14:val="none"/>
                        </w:rPr>
                        <m:t>p</m:t>
                      </m:r>
                    </m:sub>
                  </m:sSub>
                  <m:r>
                    <w:rPr>
                      <w:rFonts w:ascii="Cambria Math" w:eastAsia="Times New Roman" w:hAnsi="Cambria Math" w:cs="Times New Roman"/>
                      <w:kern w:val="0"/>
                      <w14:ligatures w14:val="none"/>
                    </w:rPr>
                    <m:t>(p-k)</m:t>
                  </m:r>
                </m:e>
              </m:d>
            </m:e>
            <m:sup>
              <m:r>
                <w:rPr>
                  <w:rFonts w:ascii="Cambria Math" w:eastAsia="Times New Roman" w:hAnsi="Cambria Math" w:cs="Times New Roman"/>
                  <w:kern w:val="0"/>
                  <w14:ligatures w14:val="none"/>
                </w:rPr>
                <m:t>2</m:t>
              </m:r>
            </m:sup>
          </m:sSup>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2933A2F4"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Notice we no longer subtract </w:t>
      </w:r>
      <m:oMath>
        <m:r>
          <w:rPr>
            <w:rFonts w:ascii="Cambria Math" w:eastAsia="Times New Roman" w:hAnsi="Cambria Math" w:cs="Times New Roman"/>
            <w:kern w:val="0"/>
            <w14:ligatures w14:val="none"/>
          </w:rPr>
          <m:t>2</m:t>
        </m:r>
        <m:sSub>
          <m:sSubPr>
            <m:ctrlPr>
              <w:rPr>
                <w:rFonts w:ascii="Cambria Math" w:eastAsia="Times New Roman" w:hAnsi="Cambria Math" w:cs="Times New Roman"/>
                <w:kern w:val="0"/>
                <w14:ligatures w14:val="none"/>
              </w:rPr>
            </m:ctrlPr>
          </m:sSubPr>
          <m:e>
            <m:acc>
              <m:accPr>
                <m:chr m:val="̃"/>
                <m:ctrlPr>
                  <w:rPr>
                    <w:rFonts w:ascii="Cambria Math" w:eastAsia="Times New Roman" w:hAnsi="Cambria Math" w:cs="Times New Roman"/>
                    <w:kern w:val="0"/>
                    <w14:ligatures w14:val="none"/>
                  </w:rPr>
                </m:ctrlPr>
              </m:accPr>
              <m:e>
                <m:r>
                  <w:rPr>
                    <w:rFonts w:ascii="Cambria Math" w:eastAsia="Times New Roman" w:hAnsi="Cambria Math" w:cs="Times New Roman"/>
                    <w:kern w:val="0"/>
                    <w14:ligatures w14:val="none"/>
                  </w:rPr>
                  <m:t>D</m:t>
                </m:r>
              </m:e>
            </m:acc>
          </m:e>
          <m:sub>
            <m:r>
              <w:rPr>
                <w:rFonts w:ascii="Cambria Math" w:eastAsia="Times New Roman" w:hAnsi="Cambria Math" w:cs="Times New Roman"/>
                <w:kern w:val="0"/>
                <w14:ligatures w14:val="none"/>
              </w:rPr>
              <m:t>p</m:t>
            </m:r>
          </m:sub>
        </m:sSub>
        <m:r>
          <w:rPr>
            <w:rFonts w:ascii="Cambria Math" w:eastAsia="Times New Roman" w:hAnsi="Cambria Math" w:cs="Times New Roman"/>
            <w:kern w:val="0"/>
            <w14:ligatures w14:val="none"/>
          </w:rPr>
          <m:t>(p)</m:t>
        </m:r>
      </m:oMath>
      <w:r w:rsidRPr="00AE6D08">
        <w:rPr>
          <w:rFonts w:ascii="Times New Roman" w:eastAsia="Times New Roman" w:hAnsi="Times New Roman" w:cs="Times New Roman"/>
          <w:kern w:val="0"/>
          <w14:ligatures w14:val="none"/>
        </w:rPr>
        <w:t xml:space="preserve">explicitly: by construction, the linear fit has been removed and any remaining symmetry should present as </w:t>
      </w:r>
      <m:oMath>
        <m:sSub>
          <m:sSubPr>
            <m:ctrlPr>
              <w:rPr>
                <w:rFonts w:ascii="Cambria Math" w:eastAsia="Times New Roman" w:hAnsi="Cambria Math" w:cs="Times New Roman"/>
                <w:kern w:val="0"/>
                <w14:ligatures w14:val="none"/>
              </w:rPr>
            </m:ctrlPr>
          </m:sSubPr>
          <m:e>
            <m:acc>
              <m:accPr>
                <m:chr m:val="̃"/>
                <m:ctrlPr>
                  <w:rPr>
                    <w:rFonts w:ascii="Cambria Math" w:eastAsia="Times New Roman" w:hAnsi="Cambria Math" w:cs="Times New Roman"/>
                    <w:kern w:val="0"/>
                    <w14:ligatures w14:val="none"/>
                  </w:rPr>
                </m:ctrlPr>
              </m:accPr>
              <m:e>
                <m:r>
                  <w:rPr>
                    <w:rFonts w:ascii="Cambria Math" w:eastAsia="Times New Roman" w:hAnsi="Cambria Math" w:cs="Times New Roman"/>
                    <w:kern w:val="0"/>
                    <w14:ligatures w14:val="none"/>
                  </w:rPr>
                  <m:t>D</m:t>
                </m:r>
              </m:e>
            </m:acc>
          </m:e>
          <m:sub>
            <m:r>
              <w:rPr>
                <w:rFonts w:ascii="Cambria Math" w:eastAsia="Times New Roman" w:hAnsi="Cambria Math" w:cs="Times New Roman"/>
                <w:kern w:val="0"/>
                <w14:ligatures w14:val="none"/>
              </w:rPr>
              <m:t>p</m:t>
            </m:r>
          </m:sub>
        </m:sSub>
        <m:r>
          <w:rPr>
            <w:rFonts w:ascii="Cambria Math" w:eastAsia="Times New Roman" w:hAnsi="Cambria Math" w:cs="Times New Roman"/>
            <w:kern w:val="0"/>
            <w14:ligatures w14:val="none"/>
          </w:rPr>
          <m:t>(p+k)≈-</m:t>
        </m:r>
        <m:sSub>
          <m:sSubPr>
            <m:ctrlPr>
              <w:rPr>
                <w:rFonts w:ascii="Cambria Math" w:eastAsia="Times New Roman" w:hAnsi="Cambria Math" w:cs="Times New Roman"/>
                <w:kern w:val="0"/>
                <w14:ligatures w14:val="none"/>
              </w:rPr>
            </m:ctrlPr>
          </m:sSubPr>
          <m:e>
            <m:acc>
              <m:accPr>
                <m:chr m:val="̃"/>
                <m:ctrlPr>
                  <w:rPr>
                    <w:rFonts w:ascii="Cambria Math" w:eastAsia="Times New Roman" w:hAnsi="Cambria Math" w:cs="Times New Roman"/>
                    <w:kern w:val="0"/>
                    <w14:ligatures w14:val="none"/>
                  </w:rPr>
                </m:ctrlPr>
              </m:accPr>
              <m:e>
                <m:r>
                  <w:rPr>
                    <w:rFonts w:ascii="Cambria Math" w:eastAsia="Times New Roman" w:hAnsi="Cambria Math" w:cs="Times New Roman"/>
                    <w:kern w:val="0"/>
                    <w14:ligatures w14:val="none"/>
                  </w:rPr>
                  <m:t>D</m:t>
                </m:r>
              </m:e>
            </m:acc>
          </m:e>
          <m:sub>
            <m:r>
              <w:rPr>
                <w:rFonts w:ascii="Cambria Math" w:eastAsia="Times New Roman" w:hAnsi="Cambria Math" w:cs="Times New Roman"/>
                <w:kern w:val="0"/>
                <w14:ligatures w14:val="none"/>
              </w:rPr>
              <m:t>p</m:t>
            </m:r>
          </m:sub>
        </m:sSub>
        <m:r>
          <w:rPr>
            <w:rFonts w:ascii="Cambria Math" w:eastAsia="Times New Roman" w:hAnsi="Cambria Math" w:cs="Times New Roman"/>
            <w:kern w:val="0"/>
            <w14:ligatures w14:val="none"/>
          </w:rPr>
          <m:t>(p-k)</m:t>
        </m:r>
      </m:oMath>
      <w:r w:rsidRPr="00AE6D08">
        <w:rPr>
          <w:rFonts w:ascii="Times New Roman" w:eastAsia="Times New Roman" w:hAnsi="Times New Roman" w:cs="Times New Roman"/>
          <w:kern w:val="0"/>
          <w14:ligatures w14:val="none"/>
        </w:rPr>
        <w:t>.</w:t>
      </w:r>
    </w:p>
    <w:p w14:paraId="3CFF4168"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In the ideal mirror-symmetric case, where </w:t>
      </w:r>
      <m:oMath>
        <m:r>
          <w:rPr>
            <w:rFonts w:ascii="Cambria Math" w:eastAsia="Times New Roman" w:hAnsi="Cambria Math" w:cs="Times New Roman"/>
            <w:kern w:val="0"/>
            <w14:ligatures w14:val="none"/>
          </w:rPr>
          <m:t>D(n)</m:t>
        </m:r>
      </m:oMath>
      <w:r w:rsidRPr="00AE6D08">
        <w:rPr>
          <w:rFonts w:ascii="Times New Roman" w:eastAsia="Times New Roman" w:hAnsi="Times New Roman" w:cs="Times New Roman"/>
          <w:kern w:val="0"/>
          <w14:ligatures w14:val="none"/>
        </w:rPr>
        <w:t xml:space="preserve">is exactly symmetric around </w:t>
      </w:r>
      <m:oMath>
        <m:r>
          <w:rPr>
            <w:rFonts w:ascii="Cambria Math" w:eastAsia="Times New Roman" w:hAnsi="Cambria Math" w:cs="Times New Roman"/>
            <w:kern w:val="0"/>
            <w14:ligatures w14:val="none"/>
          </w:rPr>
          <m:t>p</m:t>
        </m:r>
      </m:oMath>
      <w:r w:rsidRPr="00AE6D08">
        <w:rPr>
          <w:rFonts w:ascii="Times New Roman" w:eastAsia="Times New Roman" w:hAnsi="Times New Roman" w:cs="Times New Roman"/>
          <w:kern w:val="0"/>
          <w14:ligatures w14:val="none"/>
        </w:rPr>
        <w:t xml:space="preserve">plus at most a linear trend, we get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E</m:t>
            </m:r>
          </m:e>
          <m:sub>
            <m:r>
              <m:rPr>
                <m:sty m:val="p"/>
              </m:rPr>
              <w:rPr>
                <w:rFonts w:ascii="Cambria Math" w:eastAsia="Times New Roman" w:hAnsi="Cambria Math" w:cs="Times New Roman"/>
                <w:kern w:val="0"/>
                <w14:ligatures w14:val="none"/>
              </w:rPr>
              <m:t>corr</m:t>
            </m:r>
          </m:sub>
        </m:sSub>
        <m:r>
          <w:rPr>
            <w:rFonts w:ascii="Cambria Math" w:eastAsia="Times New Roman" w:hAnsi="Cambria Math" w:cs="Times New Roman"/>
            <w:kern w:val="0"/>
            <w14:ligatures w14:val="none"/>
          </w:rPr>
          <m:t>(p;W)=0</m:t>
        </m:r>
      </m:oMath>
      <w:r w:rsidRPr="00AE6D08">
        <w:rPr>
          <w:rFonts w:ascii="Times New Roman" w:eastAsia="Times New Roman" w:hAnsi="Times New Roman" w:cs="Times New Roman"/>
          <w:kern w:val="0"/>
          <w14:ligatures w14:val="none"/>
        </w:rPr>
        <w:t>.</w:t>
      </w:r>
    </w:p>
    <w:p w14:paraId="277D19A9"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For the purposes of this V1 volume, it is enough to state the raw version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E</m:t>
            </m:r>
          </m:e>
          <m:sub>
            <m:r>
              <m:rPr>
                <m:sty m:val="p"/>
              </m:rPr>
              <w:rPr>
                <w:rFonts w:ascii="Cambria Math" w:eastAsia="Times New Roman" w:hAnsi="Cambria Math" w:cs="Times New Roman"/>
                <w:kern w:val="0"/>
                <w14:ligatures w14:val="none"/>
              </w:rPr>
              <m:t>raw</m:t>
            </m:r>
          </m:sub>
        </m:sSub>
        <m:r>
          <w:rPr>
            <w:rFonts w:ascii="Cambria Math" w:eastAsia="Times New Roman" w:hAnsi="Cambria Math" w:cs="Times New Roman"/>
            <w:kern w:val="0"/>
            <w14:ligatures w14:val="none"/>
          </w:rPr>
          <m:t>(p;W)</m:t>
        </m:r>
      </m:oMath>
      <w:r w:rsidRPr="00AE6D08">
        <w:rPr>
          <w:rFonts w:ascii="Times New Roman" w:eastAsia="Times New Roman" w:hAnsi="Times New Roman" w:cs="Times New Roman"/>
          <w:kern w:val="0"/>
          <w14:ligatures w14:val="none"/>
        </w:rPr>
        <w:t xml:space="preserve">; the corrected version simply refines robustness to slow drifts. We will focus on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E</m:t>
            </m:r>
          </m:e>
          <m:sub>
            <m:r>
              <m:rPr>
                <m:sty m:val="p"/>
              </m:rPr>
              <w:rPr>
                <w:rFonts w:ascii="Cambria Math" w:eastAsia="Times New Roman" w:hAnsi="Cambria Math" w:cs="Times New Roman"/>
                <w:kern w:val="0"/>
                <w14:ligatures w14:val="none"/>
              </w:rPr>
              <m:t>raw</m:t>
            </m:r>
          </m:sub>
        </m:sSub>
      </m:oMath>
      <w:r w:rsidRPr="00AE6D08">
        <w:rPr>
          <w:rFonts w:ascii="Times New Roman" w:eastAsia="Times New Roman" w:hAnsi="Times New Roman" w:cs="Times New Roman"/>
          <w:kern w:val="0"/>
          <w14:ligatures w14:val="none"/>
        </w:rPr>
        <w:t>below.</w:t>
      </w:r>
    </w:p>
    <w:p w14:paraId="054E2AEF" w14:textId="77777777" w:rsidR="00AE6D08" w:rsidRPr="00AE6D08" w:rsidRDefault="005800E8" w:rsidP="00AE6D0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74DF7CC">
          <v:rect id="_x0000_i1189" style="width:0;height:1.5pt" o:hralign="center" o:hrstd="t" o:hr="t" fillcolor="#a0a0a0" stroked="f"/>
        </w:pict>
      </w:r>
    </w:p>
    <w:p w14:paraId="22D1D1B1" w14:textId="77777777" w:rsidR="00AE6D08" w:rsidRPr="00AE6D08" w:rsidRDefault="00AE6D08" w:rsidP="00AE6D0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55" w:name="_Toc215316852"/>
      <w:r w:rsidRPr="00AE6D08">
        <w:rPr>
          <w:rFonts w:ascii="Times New Roman" w:eastAsia="Times New Roman" w:hAnsi="Times New Roman" w:cs="Times New Roman"/>
          <w:b/>
          <w:bCs/>
          <w:kern w:val="0"/>
          <w:sz w:val="27"/>
          <w:szCs w:val="27"/>
          <w14:ligatures w14:val="none"/>
        </w:rPr>
        <w:t>11.3.4 Unique minimum at the hinge for the ideal logistic profile</w:t>
      </w:r>
      <w:bookmarkEnd w:id="455"/>
    </w:p>
    <w:p w14:paraId="666635FC"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We now show that, for the ideal logistic profile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(n)</m:t>
        </m:r>
      </m:oMath>
      <w:r w:rsidRPr="00AE6D08">
        <w:rPr>
          <w:rFonts w:ascii="Times New Roman" w:eastAsia="Times New Roman" w:hAnsi="Times New Roman" w:cs="Times New Roman"/>
          <w:kern w:val="0"/>
          <w14:ligatures w14:val="none"/>
        </w:rPr>
        <w:t>with mirror symmetry around 0,</w:t>
      </w:r>
    </w:p>
    <w:p w14:paraId="7A31F7B5" w14:textId="77777777" w:rsidR="00AE6D08" w:rsidRPr="00AE6D08" w:rsidRDefault="00AE6D08" w:rsidP="00AE6D08">
      <w:pPr>
        <w:numPr>
          <w:ilvl w:val="0"/>
          <w:numId w:val="783"/>
        </w:num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the raw error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E</m:t>
            </m:r>
          </m:e>
          <m:sub>
            <m:r>
              <m:rPr>
                <m:sty m:val="p"/>
              </m:rPr>
              <w:rPr>
                <w:rFonts w:ascii="Cambria Math" w:eastAsia="Times New Roman" w:hAnsi="Cambria Math" w:cs="Times New Roman"/>
                <w:kern w:val="0"/>
                <w14:ligatures w14:val="none"/>
              </w:rPr>
              <m:t>raw</m:t>
            </m:r>
          </m:sub>
        </m:sSub>
        <m:r>
          <w:rPr>
            <w:rFonts w:ascii="Cambria Math" w:eastAsia="Times New Roman" w:hAnsi="Cambria Math" w:cs="Times New Roman"/>
            <w:kern w:val="0"/>
            <w14:ligatures w14:val="none"/>
          </w:rPr>
          <m:t>(p;W)</m:t>
        </m:r>
      </m:oMath>
      <w:r w:rsidRPr="00AE6D08">
        <w:rPr>
          <w:rFonts w:ascii="Times New Roman" w:eastAsia="Times New Roman" w:hAnsi="Times New Roman" w:cs="Times New Roman"/>
          <w:kern w:val="0"/>
          <w14:ligatures w14:val="none"/>
        </w:rPr>
        <w:t xml:space="preserve">is </w:t>
      </w:r>
      <w:r w:rsidRPr="00AE6D08">
        <w:rPr>
          <w:rFonts w:ascii="Times New Roman" w:eastAsia="Times New Roman" w:hAnsi="Times New Roman" w:cs="Times New Roman"/>
          <w:b/>
          <w:bCs/>
          <w:kern w:val="0"/>
          <w14:ligatures w14:val="none"/>
        </w:rPr>
        <w:t>exactly zero</w:t>
      </w:r>
      <w:r w:rsidRPr="00AE6D08">
        <w:rPr>
          <w:rFonts w:ascii="Times New Roman" w:eastAsia="Times New Roman" w:hAnsi="Times New Roman" w:cs="Times New Roman"/>
          <w:kern w:val="0"/>
          <w14:ligatures w14:val="none"/>
        </w:rPr>
        <w:t xml:space="preserve"> at </w:t>
      </w:r>
      <m:oMath>
        <m:r>
          <w:rPr>
            <w:rFonts w:ascii="Cambria Math" w:eastAsia="Times New Roman" w:hAnsi="Cambria Math" w:cs="Times New Roman"/>
            <w:kern w:val="0"/>
            <w14:ligatures w14:val="none"/>
          </w:rPr>
          <m:t>p=0</m:t>
        </m:r>
      </m:oMath>
      <w:r w:rsidRPr="00AE6D08">
        <w:rPr>
          <w:rFonts w:ascii="Times New Roman" w:eastAsia="Times New Roman" w:hAnsi="Times New Roman" w:cs="Times New Roman"/>
          <w:kern w:val="0"/>
          <w14:ligatures w14:val="none"/>
        </w:rPr>
        <w:t xml:space="preserve">for any integer window radius </w:t>
      </w:r>
      <m:oMath>
        <m:r>
          <w:rPr>
            <w:rFonts w:ascii="Cambria Math" w:eastAsia="Times New Roman" w:hAnsi="Cambria Math" w:cs="Times New Roman"/>
            <w:kern w:val="0"/>
            <w14:ligatures w14:val="none"/>
          </w:rPr>
          <m:t>W</m:t>
        </m:r>
      </m:oMath>
      <w:r w:rsidRPr="00AE6D08">
        <w:rPr>
          <w:rFonts w:ascii="Times New Roman" w:eastAsia="Times New Roman" w:hAnsi="Times New Roman" w:cs="Times New Roman"/>
          <w:kern w:val="0"/>
          <w14:ligatures w14:val="none"/>
        </w:rPr>
        <w:t>, and</w:t>
      </w:r>
    </w:p>
    <w:p w14:paraId="69F8E1EC" w14:textId="77777777" w:rsidR="00AE6D08" w:rsidRPr="00AE6D08" w:rsidRDefault="00AE6D08" w:rsidP="00AE6D08">
      <w:pPr>
        <w:numPr>
          <w:ilvl w:val="0"/>
          <w:numId w:val="783"/>
        </w:num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it is </w:t>
      </w:r>
      <w:r w:rsidRPr="00AE6D08">
        <w:rPr>
          <w:rFonts w:ascii="Times New Roman" w:eastAsia="Times New Roman" w:hAnsi="Times New Roman" w:cs="Times New Roman"/>
          <w:b/>
          <w:bCs/>
          <w:kern w:val="0"/>
          <w14:ligatures w14:val="none"/>
        </w:rPr>
        <w:t>strictly positive</w:t>
      </w:r>
      <w:r w:rsidRPr="00AE6D08">
        <w:rPr>
          <w:rFonts w:ascii="Times New Roman" w:eastAsia="Times New Roman" w:hAnsi="Times New Roman" w:cs="Times New Roman"/>
          <w:kern w:val="0"/>
          <w14:ligatures w14:val="none"/>
        </w:rPr>
        <w:t xml:space="preserve"> for all </w:t>
      </w:r>
      <m:oMath>
        <m:r>
          <w:rPr>
            <w:rFonts w:ascii="Cambria Math" w:eastAsia="Times New Roman" w:hAnsi="Cambria Math" w:cs="Times New Roman"/>
            <w:kern w:val="0"/>
            <w14:ligatures w14:val="none"/>
          </w:rPr>
          <m:t>p</m:t>
        </m:r>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0</m:t>
        </m:r>
      </m:oMath>
      <w:r w:rsidRPr="00AE6D08">
        <w:rPr>
          <w:rFonts w:ascii="Times New Roman" w:eastAsia="Times New Roman" w:hAnsi="Times New Roman" w:cs="Times New Roman"/>
          <w:kern w:val="0"/>
          <w14:ligatures w14:val="none"/>
        </w:rPr>
        <w:t>(for any nontrivial window), assuming a strictly monotone logistic curve.</w:t>
      </w:r>
    </w:p>
    <w:p w14:paraId="0C000EA7"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b/>
          <w:bCs/>
          <w:kern w:val="0"/>
          <w14:ligatures w14:val="none"/>
        </w:rPr>
        <w:t xml:space="preserve">Proposition 11.3.1 (Hinge as unique minimizer of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E</m:t>
            </m:r>
          </m:e>
          <m:sub>
            <m:r>
              <m:rPr>
                <m:sty m:val="p"/>
              </m:rPr>
              <w:rPr>
                <w:rFonts w:ascii="Cambria Math" w:eastAsia="Times New Roman" w:hAnsi="Cambria Math" w:cs="Times New Roman"/>
                <w:kern w:val="0"/>
                <w14:ligatures w14:val="none"/>
              </w:rPr>
              <m:t>raw</m:t>
            </m:r>
          </m:sub>
        </m:sSub>
      </m:oMath>
      <w:r w:rsidRPr="00AE6D08">
        <w:rPr>
          <w:rFonts w:ascii="Times New Roman" w:eastAsia="Times New Roman" w:hAnsi="Times New Roman" w:cs="Times New Roman"/>
          <w:b/>
          <w:bCs/>
          <w:kern w:val="0"/>
          <w14:ligatures w14:val="none"/>
        </w:rPr>
        <w:t>in the ideal case).</w:t>
      </w:r>
    </w:p>
    <w:p w14:paraId="793ED011"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Let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(n)</m:t>
        </m:r>
      </m:oMath>
      <w:r w:rsidRPr="00AE6D08">
        <w:rPr>
          <w:rFonts w:ascii="Times New Roman" w:eastAsia="Times New Roman" w:hAnsi="Times New Roman" w:cs="Times New Roman"/>
          <w:kern w:val="0"/>
          <w14:ligatures w14:val="none"/>
        </w:rPr>
        <w:t>be an ideal logistic profile with:</w:t>
      </w:r>
    </w:p>
    <w:p w14:paraId="79C10D3D" w14:textId="77777777" w:rsidR="00AE6D08" w:rsidRPr="00AE6D08" w:rsidRDefault="005800E8" w:rsidP="00AE6D08">
      <w:pPr>
        <w:numPr>
          <w:ilvl w:val="0"/>
          <w:numId w:val="784"/>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(0)=2</m:t>
        </m:r>
      </m:oMath>
      <w:r w:rsidR="00AE6D08" w:rsidRPr="00AE6D08">
        <w:rPr>
          <w:rFonts w:ascii="Times New Roman" w:eastAsia="Times New Roman" w:hAnsi="Times New Roman" w:cs="Times New Roman"/>
          <w:kern w:val="0"/>
          <w14:ligatures w14:val="none"/>
        </w:rPr>
        <w:t>,</w:t>
      </w:r>
    </w:p>
    <w:p w14:paraId="7E25E11B" w14:textId="77777777" w:rsidR="00AE6D08" w:rsidRPr="00AE6D08" w:rsidRDefault="005800E8" w:rsidP="00AE6D08">
      <w:pPr>
        <w:numPr>
          <w:ilvl w:val="0"/>
          <w:numId w:val="784"/>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(-n)+</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(n)=4</m:t>
        </m:r>
      </m:oMath>
      <w:r w:rsidR="00AE6D08" w:rsidRPr="00AE6D08">
        <w:rPr>
          <w:rFonts w:ascii="Times New Roman" w:eastAsia="Times New Roman" w:hAnsi="Times New Roman" w:cs="Times New Roman"/>
          <w:kern w:val="0"/>
          <w14:ligatures w14:val="none"/>
        </w:rPr>
        <w:t xml:space="preserve">for all </w:t>
      </w:r>
      <m:oMath>
        <m:r>
          <w:rPr>
            <w:rFonts w:ascii="Cambria Math" w:eastAsia="Times New Roman" w:hAnsi="Cambria Math" w:cs="Times New Roman"/>
            <w:kern w:val="0"/>
            <w14:ligatures w14:val="none"/>
          </w:rPr>
          <m:t>n∈</m:t>
        </m:r>
        <m:r>
          <m:rPr>
            <m:scr m:val="double-struck"/>
            <m:sty m:val="p"/>
          </m:rPr>
          <w:rPr>
            <w:rFonts w:ascii="Cambria Math" w:eastAsia="Times New Roman" w:hAnsi="Cambria Math" w:cs="Times New Roman"/>
            <w:kern w:val="0"/>
            <w14:ligatures w14:val="none"/>
          </w:rPr>
          <m:t>Z</m:t>
        </m:r>
      </m:oMath>
      <w:r w:rsidR="00AE6D08" w:rsidRPr="00AE6D08">
        <w:rPr>
          <w:rFonts w:ascii="Times New Roman" w:eastAsia="Times New Roman" w:hAnsi="Times New Roman" w:cs="Times New Roman"/>
          <w:kern w:val="0"/>
          <w14:ligatures w14:val="none"/>
        </w:rPr>
        <w:t>,</w:t>
      </w:r>
    </w:p>
    <w:p w14:paraId="0E39C412" w14:textId="77777777" w:rsidR="00AE6D08" w:rsidRPr="00AE6D08" w:rsidRDefault="005800E8" w:rsidP="00AE6D08">
      <w:pPr>
        <w:numPr>
          <w:ilvl w:val="0"/>
          <w:numId w:val="784"/>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(n)</m:t>
        </m:r>
      </m:oMath>
      <w:r w:rsidR="00AE6D08" w:rsidRPr="00AE6D08">
        <w:rPr>
          <w:rFonts w:ascii="Times New Roman" w:eastAsia="Times New Roman" w:hAnsi="Times New Roman" w:cs="Times New Roman"/>
          <w:kern w:val="0"/>
          <w14:ligatures w14:val="none"/>
        </w:rPr>
        <w:t xml:space="preserve">strictly decreasing in </w:t>
      </w:r>
      <m:oMath>
        <m:r>
          <w:rPr>
            <w:rFonts w:ascii="Cambria Math" w:eastAsia="Times New Roman" w:hAnsi="Cambria Math" w:cs="Times New Roman"/>
            <w:kern w:val="0"/>
            <w14:ligatures w14:val="none"/>
          </w:rPr>
          <m:t>n</m:t>
        </m:r>
      </m:oMath>
      <w:r w:rsidR="00AE6D08" w:rsidRPr="00AE6D08">
        <w:rPr>
          <w:rFonts w:ascii="Times New Roman" w:eastAsia="Times New Roman" w:hAnsi="Times New Roman" w:cs="Times New Roman"/>
          <w:kern w:val="0"/>
          <w14:ligatures w14:val="none"/>
        </w:rPr>
        <w:t>.</w:t>
      </w:r>
    </w:p>
    <w:p w14:paraId="5923925F"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Then for any finite window radius </w:t>
      </w:r>
      <m:oMath>
        <m:r>
          <w:rPr>
            <w:rFonts w:ascii="Cambria Math" w:eastAsia="Times New Roman" w:hAnsi="Cambria Math" w:cs="Times New Roman"/>
            <w:kern w:val="0"/>
            <w14:ligatures w14:val="none"/>
          </w:rPr>
          <m:t>W≥1</m:t>
        </m:r>
      </m:oMath>
      <w:r w:rsidRPr="00AE6D08">
        <w:rPr>
          <w:rFonts w:ascii="Times New Roman" w:eastAsia="Times New Roman" w:hAnsi="Times New Roman" w:cs="Times New Roman"/>
          <w:kern w:val="0"/>
          <w14:ligatures w14:val="none"/>
        </w:rPr>
        <w:t xml:space="preserve">and weights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w</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&gt;0</m:t>
        </m:r>
      </m:oMath>
      <w:r w:rsidRPr="00AE6D08">
        <w:rPr>
          <w:rFonts w:ascii="Times New Roman" w:eastAsia="Times New Roman" w:hAnsi="Times New Roman" w:cs="Times New Roman"/>
          <w:kern w:val="0"/>
          <w14:ligatures w14:val="none"/>
        </w:rPr>
        <w:t>:</w:t>
      </w:r>
    </w:p>
    <w:p w14:paraId="44B32A51" w14:textId="77777777" w:rsidR="00AE6D08" w:rsidRPr="00AE6D08" w:rsidRDefault="005800E8" w:rsidP="00AE6D08">
      <w:pPr>
        <w:numPr>
          <w:ilvl w:val="0"/>
          <w:numId w:val="785"/>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E</m:t>
            </m:r>
          </m:e>
          <m:sub>
            <m:r>
              <m:rPr>
                <m:sty m:val="p"/>
              </m:rPr>
              <w:rPr>
                <w:rFonts w:ascii="Cambria Math" w:eastAsia="Times New Roman" w:hAnsi="Cambria Math" w:cs="Times New Roman"/>
                <w:kern w:val="0"/>
                <w14:ligatures w14:val="none"/>
              </w:rPr>
              <m:t>raw</m:t>
            </m:r>
          </m:sub>
        </m:sSub>
        <m:r>
          <w:rPr>
            <w:rFonts w:ascii="Cambria Math" w:eastAsia="Times New Roman" w:hAnsi="Cambria Math" w:cs="Times New Roman"/>
            <w:kern w:val="0"/>
            <w14:ligatures w14:val="none"/>
          </w:rPr>
          <m:t>(0;W)=0</m:t>
        </m:r>
      </m:oMath>
      <w:r w:rsidR="00AE6D08" w:rsidRPr="00AE6D08">
        <w:rPr>
          <w:rFonts w:ascii="Times New Roman" w:eastAsia="Times New Roman" w:hAnsi="Times New Roman" w:cs="Times New Roman"/>
          <w:kern w:val="0"/>
          <w14:ligatures w14:val="none"/>
        </w:rPr>
        <w:t>.</w:t>
      </w:r>
    </w:p>
    <w:p w14:paraId="286B3D2B" w14:textId="77777777" w:rsidR="00AE6D08" w:rsidRPr="00AE6D08" w:rsidRDefault="00AE6D08" w:rsidP="00AE6D08">
      <w:pPr>
        <w:numPr>
          <w:ilvl w:val="0"/>
          <w:numId w:val="785"/>
        </w:num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For any integer </w:t>
      </w:r>
      <m:oMath>
        <m:r>
          <w:rPr>
            <w:rFonts w:ascii="Cambria Math" w:eastAsia="Times New Roman" w:hAnsi="Cambria Math" w:cs="Times New Roman"/>
            <w:kern w:val="0"/>
            <w14:ligatures w14:val="none"/>
          </w:rPr>
          <m:t>p</m:t>
        </m:r>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0</m:t>
        </m:r>
      </m:oMath>
      <w:r w:rsidRPr="00AE6D08">
        <w:rPr>
          <w:rFonts w:ascii="Times New Roman" w:eastAsia="Times New Roman" w:hAnsi="Times New Roman" w:cs="Times New Roman"/>
          <w:kern w:val="0"/>
          <w14:ligatures w14:val="none"/>
        </w:rPr>
        <w:t xml:space="preserve">such that </w:t>
      </w:r>
      <m:oMath>
        <m:r>
          <w:rPr>
            <w:rFonts w:ascii="Cambria Math" w:eastAsia="Times New Roman" w:hAnsi="Cambria Math" w:cs="Times New Roman"/>
            <w:kern w:val="0"/>
            <w14:ligatures w14:val="none"/>
          </w:rPr>
          <m:t>[p-W,p+W]⊂</m:t>
        </m:r>
        <m:r>
          <m:rPr>
            <m:scr m:val="double-struck"/>
            <m:sty m:val="p"/>
          </m:rPr>
          <w:rPr>
            <w:rFonts w:ascii="Cambria Math" w:eastAsia="Times New Roman" w:hAnsi="Cambria Math" w:cs="Times New Roman"/>
            <w:kern w:val="0"/>
            <w14:ligatures w14:val="none"/>
          </w:rPr>
          <m:t>Z</m:t>
        </m:r>
      </m:oMath>
      <w:r w:rsidRPr="00AE6D08">
        <w:rPr>
          <w:rFonts w:ascii="Times New Roman" w:eastAsia="Times New Roman" w:hAnsi="Times New Roman" w:cs="Times New Roman"/>
          <w:kern w:val="0"/>
          <w14:ligatures w14:val="none"/>
        </w:rPr>
        <w:t xml:space="preserve">, we have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E</m:t>
            </m:r>
          </m:e>
          <m:sub>
            <m:r>
              <m:rPr>
                <m:sty m:val="p"/>
              </m:rPr>
              <w:rPr>
                <w:rFonts w:ascii="Cambria Math" w:eastAsia="Times New Roman" w:hAnsi="Cambria Math" w:cs="Times New Roman"/>
                <w:kern w:val="0"/>
                <w14:ligatures w14:val="none"/>
              </w:rPr>
              <m:t>raw</m:t>
            </m:r>
          </m:sub>
        </m:sSub>
        <m:r>
          <w:rPr>
            <w:rFonts w:ascii="Cambria Math" w:eastAsia="Times New Roman" w:hAnsi="Cambria Math" w:cs="Times New Roman"/>
            <w:kern w:val="0"/>
            <w14:ligatures w14:val="none"/>
          </w:rPr>
          <m:t>(p;W)&gt;0</m:t>
        </m:r>
      </m:oMath>
      <w:r w:rsidRPr="00AE6D08">
        <w:rPr>
          <w:rFonts w:ascii="Times New Roman" w:eastAsia="Times New Roman" w:hAnsi="Times New Roman" w:cs="Times New Roman"/>
          <w:kern w:val="0"/>
          <w14:ligatures w14:val="none"/>
        </w:rPr>
        <w:t>.</w:t>
      </w:r>
    </w:p>
    <w:p w14:paraId="351668FF"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i/>
          <w:iCs/>
          <w:kern w:val="0"/>
          <w14:ligatures w14:val="none"/>
        </w:rPr>
        <w:t>Sketch of proof.</w:t>
      </w:r>
    </w:p>
    <w:p w14:paraId="37C6D854" w14:textId="77777777" w:rsidR="00AE6D08" w:rsidRPr="00AE6D08" w:rsidRDefault="00AE6D08" w:rsidP="00AE6D08">
      <w:pPr>
        <w:numPr>
          <w:ilvl w:val="0"/>
          <w:numId w:val="786"/>
        </w:num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b/>
          <w:bCs/>
          <w:kern w:val="0"/>
          <w14:ligatures w14:val="none"/>
        </w:rPr>
        <w:t xml:space="preserve">At </w:t>
      </w:r>
      <m:oMath>
        <m:r>
          <w:rPr>
            <w:rFonts w:ascii="Cambria Math" w:eastAsia="Times New Roman" w:hAnsi="Cambria Math" w:cs="Times New Roman"/>
            <w:kern w:val="0"/>
            <w14:ligatures w14:val="none"/>
          </w:rPr>
          <m:t>p=0</m:t>
        </m:r>
      </m:oMath>
      <w:r w:rsidRPr="00AE6D08">
        <w:rPr>
          <w:rFonts w:ascii="Times New Roman" w:eastAsia="Times New Roman" w:hAnsi="Times New Roman" w:cs="Times New Roman"/>
          <w:b/>
          <w:bCs/>
          <w:kern w:val="0"/>
          <w14:ligatures w14:val="none"/>
        </w:rPr>
        <w:t>.</w:t>
      </w:r>
      <w:r w:rsidRPr="00AE6D08">
        <w:rPr>
          <w:rFonts w:ascii="Times New Roman" w:eastAsia="Times New Roman" w:hAnsi="Times New Roman" w:cs="Times New Roman"/>
          <w:kern w:val="0"/>
          <w14:ligatures w14:val="none"/>
        </w:rPr>
        <w:br/>
        <w:t xml:space="preserve">For every </w:t>
      </w:r>
      <m:oMath>
        <m:r>
          <w:rPr>
            <w:rFonts w:ascii="Cambria Math" w:eastAsia="Times New Roman" w:hAnsi="Cambria Math" w:cs="Times New Roman"/>
            <w:kern w:val="0"/>
            <w14:ligatures w14:val="none"/>
          </w:rPr>
          <m:t>k</m:t>
        </m:r>
      </m:oMath>
      <w:r w:rsidRPr="00AE6D08">
        <w:rPr>
          <w:rFonts w:ascii="Times New Roman" w:eastAsia="Times New Roman" w:hAnsi="Times New Roman" w:cs="Times New Roman"/>
          <w:kern w:val="0"/>
          <w14:ligatures w14:val="none"/>
        </w:rPr>
        <w:t>, mirror symmetry gives</w:t>
      </w:r>
    </w:p>
    <w:p w14:paraId="6265D240" w14:textId="77777777" w:rsidR="00AE6D08" w:rsidRPr="00AE6D08" w:rsidRDefault="005800E8" w:rsidP="00AE6D08">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(0+k)+</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(0-k)=</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(k)+</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(-k)=4.</m:t>
          </m:r>
          <m:r>
            <m:rPr>
              <m:sty m:val="p"/>
            </m:rPr>
            <w:rPr>
              <w:rFonts w:ascii="Cambria Math" w:eastAsia="Times New Roman" w:hAnsi="Cambria Math" w:cs="Times New Roman"/>
              <w:kern w:val="0"/>
              <w14:ligatures w14:val="none"/>
            </w:rPr>
            <w:br/>
          </m:r>
        </m:oMath>
      </m:oMathPara>
    </w:p>
    <w:p w14:paraId="773FC2E1" w14:textId="77777777" w:rsidR="00AE6D08" w:rsidRPr="00AE6D08" w:rsidRDefault="00AE6D08" w:rsidP="00AE6D08">
      <w:pPr>
        <w:spacing w:before="100" w:beforeAutospacing="1" w:after="100" w:afterAutospacing="1" w:line="240" w:lineRule="auto"/>
        <w:ind w:left="720"/>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Since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(0)=2</m:t>
        </m:r>
      </m:oMath>
      <w:r w:rsidRPr="00AE6D08">
        <w:rPr>
          <w:rFonts w:ascii="Times New Roman" w:eastAsia="Times New Roman" w:hAnsi="Times New Roman" w:cs="Times New Roman"/>
          <w:kern w:val="0"/>
          <w14:ligatures w14:val="none"/>
        </w:rPr>
        <w:t>, the bracket becomes</w:t>
      </w:r>
    </w:p>
    <w:p w14:paraId="64242593" w14:textId="77777777" w:rsidR="00AE6D08" w:rsidRPr="00AE6D08" w:rsidRDefault="00AE6D08" w:rsidP="00AE6D08">
      <w:pPr>
        <w:spacing w:beforeAutospacing="1" w:after="0" w:afterAutospacing="1" w:line="240" w:lineRule="auto"/>
        <w:ind w:left="72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(k)+</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(-k))-2</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(0)=4-2⋅2=0.</m:t>
          </m:r>
          <m:r>
            <m:rPr>
              <m:sty m:val="p"/>
            </m:rPr>
            <w:rPr>
              <w:rFonts w:ascii="Cambria Math" w:eastAsia="Times New Roman" w:hAnsi="Cambria Math" w:cs="Times New Roman"/>
              <w:kern w:val="0"/>
              <w14:ligatures w14:val="none"/>
            </w:rPr>
            <w:br/>
          </m:r>
        </m:oMath>
      </m:oMathPara>
    </w:p>
    <w:p w14:paraId="59C271B6" w14:textId="77777777" w:rsidR="00AE6D08" w:rsidRPr="00AE6D08" w:rsidRDefault="00AE6D08" w:rsidP="00AE6D08">
      <w:pPr>
        <w:spacing w:before="100" w:beforeAutospacing="1" w:after="100" w:afterAutospacing="1" w:line="240" w:lineRule="auto"/>
        <w:ind w:left="720"/>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Thus each term in the sum is zero, 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E</m:t>
            </m:r>
          </m:e>
          <m:sub>
            <m:r>
              <m:rPr>
                <m:sty m:val="p"/>
              </m:rPr>
              <w:rPr>
                <w:rFonts w:ascii="Cambria Math" w:eastAsia="Times New Roman" w:hAnsi="Cambria Math" w:cs="Times New Roman"/>
                <w:kern w:val="0"/>
                <w14:ligatures w14:val="none"/>
              </w:rPr>
              <m:t>raw</m:t>
            </m:r>
          </m:sub>
        </m:sSub>
        <m:r>
          <w:rPr>
            <w:rFonts w:ascii="Cambria Math" w:eastAsia="Times New Roman" w:hAnsi="Cambria Math" w:cs="Times New Roman"/>
            <w:kern w:val="0"/>
            <w14:ligatures w14:val="none"/>
          </w:rPr>
          <m:t>(0;W)=0</m:t>
        </m:r>
      </m:oMath>
      <w:r w:rsidRPr="00AE6D08">
        <w:rPr>
          <w:rFonts w:ascii="Times New Roman" w:eastAsia="Times New Roman" w:hAnsi="Times New Roman" w:cs="Times New Roman"/>
          <w:kern w:val="0"/>
          <w14:ligatures w14:val="none"/>
        </w:rPr>
        <w:t>.</w:t>
      </w:r>
    </w:p>
    <w:p w14:paraId="13912FE2" w14:textId="77777777" w:rsidR="00AE6D08" w:rsidRPr="00AE6D08" w:rsidRDefault="00AE6D08" w:rsidP="00AE6D08">
      <w:pPr>
        <w:numPr>
          <w:ilvl w:val="0"/>
          <w:numId w:val="786"/>
        </w:num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b/>
          <w:bCs/>
          <w:kern w:val="0"/>
          <w14:ligatures w14:val="none"/>
        </w:rPr>
        <w:t xml:space="preserve">At </w:t>
      </w:r>
      <m:oMath>
        <m:r>
          <w:rPr>
            <w:rFonts w:ascii="Cambria Math" w:eastAsia="Times New Roman" w:hAnsi="Cambria Math" w:cs="Times New Roman"/>
            <w:kern w:val="0"/>
            <w14:ligatures w14:val="none"/>
          </w:rPr>
          <m:t>p</m:t>
        </m:r>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0</m:t>
        </m:r>
      </m:oMath>
      <w:r w:rsidRPr="00AE6D08">
        <w:rPr>
          <w:rFonts w:ascii="Times New Roman" w:eastAsia="Times New Roman" w:hAnsi="Times New Roman" w:cs="Times New Roman"/>
          <w:b/>
          <w:bCs/>
          <w:kern w:val="0"/>
          <w14:ligatures w14:val="none"/>
        </w:rPr>
        <w:t>.</w:t>
      </w:r>
      <w:r w:rsidRPr="00AE6D08">
        <w:rPr>
          <w:rFonts w:ascii="Times New Roman" w:eastAsia="Times New Roman" w:hAnsi="Times New Roman" w:cs="Times New Roman"/>
          <w:kern w:val="0"/>
          <w14:ligatures w14:val="none"/>
        </w:rPr>
        <w:br/>
        <w:t xml:space="preserve">Suppose for a contradiction that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E</m:t>
            </m:r>
          </m:e>
          <m:sub>
            <m:r>
              <m:rPr>
                <m:sty m:val="p"/>
              </m:rPr>
              <w:rPr>
                <w:rFonts w:ascii="Cambria Math" w:eastAsia="Times New Roman" w:hAnsi="Cambria Math" w:cs="Times New Roman"/>
                <w:kern w:val="0"/>
                <w14:ligatures w14:val="none"/>
              </w:rPr>
              <m:t>raw</m:t>
            </m:r>
          </m:sub>
        </m:sSub>
        <m:r>
          <w:rPr>
            <w:rFonts w:ascii="Cambria Math" w:eastAsia="Times New Roman" w:hAnsi="Cambria Math" w:cs="Times New Roman"/>
            <w:kern w:val="0"/>
            <w14:ligatures w14:val="none"/>
          </w:rPr>
          <m:t>(p;W)=0</m:t>
        </m:r>
      </m:oMath>
      <w:r w:rsidRPr="00AE6D08">
        <w:rPr>
          <w:rFonts w:ascii="Times New Roman" w:eastAsia="Times New Roman" w:hAnsi="Times New Roman" w:cs="Times New Roman"/>
          <w:kern w:val="0"/>
          <w14:ligatures w14:val="none"/>
        </w:rPr>
        <w:t xml:space="preserve">for some </w:t>
      </w:r>
      <m:oMath>
        <m:r>
          <w:rPr>
            <w:rFonts w:ascii="Cambria Math" w:eastAsia="Times New Roman" w:hAnsi="Cambria Math" w:cs="Times New Roman"/>
            <w:kern w:val="0"/>
            <w14:ligatures w14:val="none"/>
          </w:rPr>
          <m:t>p</m:t>
        </m:r>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0</m:t>
        </m:r>
      </m:oMath>
      <w:r w:rsidRPr="00AE6D08">
        <w:rPr>
          <w:rFonts w:ascii="Times New Roman" w:eastAsia="Times New Roman" w:hAnsi="Times New Roman" w:cs="Times New Roman"/>
          <w:kern w:val="0"/>
          <w14:ligatures w14:val="none"/>
        </w:rPr>
        <w:t>. Then</w:t>
      </w:r>
    </w:p>
    <w:p w14:paraId="43E69FA2" w14:textId="77777777" w:rsidR="00AE6D08" w:rsidRPr="00AE6D08" w:rsidRDefault="005800E8" w:rsidP="00AE6D08">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(p+k)+</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(p-k)=2</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(p)</m:t>
          </m:r>
          <m:r>
            <m:rPr>
              <m:nor/>
            </m:rPr>
            <w:rPr>
              <w:rFonts w:ascii="Times New Roman" w:eastAsia="Times New Roman" w:hAnsi="Times New Roman" w:cs="Times New Roman"/>
              <w:kern w:val="0"/>
              <w14:ligatures w14:val="none"/>
            </w:rPr>
            <m:t xml:space="preserve">for all </m:t>
          </m:r>
          <m:r>
            <w:rPr>
              <w:rFonts w:ascii="Cambria Math" w:eastAsia="Times New Roman" w:hAnsi="Cambria Math" w:cs="Times New Roman"/>
              <w:kern w:val="0"/>
              <w14:ligatures w14:val="none"/>
            </w:rPr>
            <m:t>k=1,…,W</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0186DBFA" w14:textId="77777777" w:rsidR="00AE6D08" w:rsidRPr="00AE6D08" w:rsidRDefault="00AE6D08" w:rsidP="00AE6D08">
      <w:pPr>
        <w:spacing w:before="100" w:beforeAutospacing="1" w:after="100" w:afterAutospacing="1" w:line="240" w:lineRule="auto"/>
        <w:ind w:left="720"/>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This says that the </w:t>
      </w:r>
      <w:r w:rsidRPr="00AE6D08">
        <w:rPr>
          <w:rFonts w:ascii="Times New Roman" w:eastAsia="Times New Roman" w:hAnsi="Times New Roman" w:cs="Times New Roman"/>
          <w:b/>
          <w:bCs/>
          <w:kern w:val="0"/>
          <w14:ligatures w14:val="none"/>
        </w:rPr>
        <w:t>mirror image</w:t>
      </w:r>
      <w:r w:rsidRPr="00AE6D08">
        <w:rPr>
          <w:rFonts w:ascii="Times New Roman" w:eastAsia="Times New Roman" w:hAnsi="Times New Roman" w:cs="Times New Roman"/>
          <w:kern w:val="0"/>
          <w14:ligatures w14:val="none"/>
        </w:rPr>
        <w:t xml:space="preserve"> of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oMath>
      <w:r w:rsidRPr="00AE6D08">
        <w:rPr>
          <w:rFonts w:ascii="Times New Roman" w:eastAsia="Times New Roman" w:hAnsi="Times New Roman" w:cs="Times New Roman"/>
          <w:kern w:val="0"/>
          <w14:ligatures w14:val="none"/>
        </w:rPr>
        <w:t xml:space="preserve">around </w:t>
      </w:r>
      <m:oMath>
        <m:r>
          <w:rPr>
            <w:rFonts w:ascii="Cambria Math" w:eastAsia="Times New Roman" w:hAnsi="Cambria Math" w:cs="Times New Roman"/>
            <w:kern w:val="0"/>
            <w14:ligatures w14:val="none"/>
          </w:rPr>
          <m:t>p</m:t>
        </m:r>
      </m:oMath>
      <w:r w:rsidRPr="00AE6D08">
        <w:rPr>
          <w:rFonts w:ascii="Times New Roman" w:eastAsia="Times New Roman" w:hAnsi="Times New Roman" w:cs="Times New Roman"/>
          <w:kern w:val="0"/>
          <w14:ligatures w14:val="none"/>
        </w:rPr>
        <w:t>is symmetric in the sense used above.</w:t>
      </w:r>
    </w:p>
    <w:p w14:paraId="2DB1BC4B" w14:textId="77777777" w:rsidR="00AE6D08" w:rsidRPr="00AE6D08" w:rsidRDefault="00AE6D08" w:rsidP="00AE6D08">
      <w:pPr>
        <w:spacing w:before="100" w:beforeAutospacing="1" w:after="100" w:afterAutospacing="1" w:line="240" w:lineRule="auto"/>
        <w:ind w:left="720"/>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But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oMath>
      <w:r w:rsidRPr="00AE6D08">
        <w:rPr>
          <w:rFonts w:ascii="Times New Roman" w:eastAsia="Times New Roman" w:hAnsi="Times New Roman" w:cs="Times New Roman"/>
          <w:kern w:val="0"/>
          <w14:ligatures w14:val="none"/>
        </w:rPr>
        <w:t xml:space="preserve">is strictly decreasing in </w:t>
      </w:r>
      <m:oMath>
        <m:r>
          <w:rPr>
            <w:rFonts w:ascii="Cambria Math" w:eastAsia="Times New Roman" w:hAnsi="Cambria Math" w:cs="Times New Roman"/>
            <w:kern w:val="0"/>
            <w14:ligatures w14:val="none"/>
          </w:rPr>
          <m:t>n</m:t>
        </m:r>
      </m:oMath>
      <w:r w:rsidRPr="00AE6D08">
        <w:rPr>
          <w:rFonts w:ascii="Times New Roman" w:eastAsia="Times New Roman" w:hAnsi="Times New Roman" w:cs="Times New Roman"/>
          <w:kern w:val="0"/>
          <w14:ligatures w14:val="none"/>
        </w:rPr>
        <w:t xml:space="preserve">. For a strictly monotone logistic curve, the only integer </w:t>
      </w:r>
      <m:oMath>
        <m:r>
          <w:rPr>
            <w:rFonts w:ascii="Cambria Math" w:eastAsia="Times New Roman" w:hAnsi="Cambria Math" w:cs="Times New Roman"/>
            <w:kern w:val="0"/>
            <w14:ligatures w14:val="none"/>
          </w:rPr>
          <m:t>p</m:t>
        </m:r>
      </m:oMath>
      <w:r w:rsidRPr="00AE6D08">
        <w:rPr>
          <w:rFonts w:ascii="Times New Roman" w:eastAsia="Times New Roman" w:hAnsi="Times New Roman" w:cs="Times New Roman"/>
          <w:kern w:val="0"/>
          <w14:ligatures w14:val="none"/>
        </w:rPr>
        <w:t xml:space="preserve">at which such a perfect mirror symmetry can hold over more than the trivial window </w:t>
      </w:r>
      <m:oMath>
        <m:r>
          <w:rPr>
            <w:rFonts w:ascii="Cambria Math" w:eastAsia="Times New Roman" w:hAnsi="Cambria Math" w:cs="Times New Roman"/>
            <w:kern w:val="0"/>
            <w14:ligatures w14:val="none"/>
          </w:rPr>
          <m:t>W=0</m:t>
        </m:r>
      </m:oMath>
      <w:r w:rsidRPr="00AE6D08">
        <w:rPr>
          <w:rFonts w:ascii="Times New Roman" w:eastAsia="Times New Roman" w:hAnsi="Times New Roman" w:cs="Times New Roman"/>
          <w:kern w:val="0"/>
          <w14:ligatures w14:val="none"/>
        </w:rPr>
        <w:t xml:space="preserve">is the true symmetry center; in our assumptions this is </w:t>
      </w:r>
      <m:oMath>
        <m:r>
          <w:rPr>
            <w:rFonts w:ascii="Cambria Math" w:eastAsia="Times New Roman" w:hAnsi="Cambria Math" w:cs="Times New Roman"/>
            <w:kern w:val="0"/>
            <w14:ligatures w14:val="none"/>
          </w:rPr>
          <m:t>p=0</m:t>
        </m:r>
      </m:oMath>
      <w:r w:rsidRPr="00AE6D08">
        <w:rPr>
          <w:rFonts w:ascii="Times New Roman" w:eastAsia="Times New Roman" w:hAnsi="Times New Roman" w:cs="Times New Roman"/>
          <w:kern w:val="0"/>
          <w14:ligatures w14:val="none"/>
        </w:rPr>
        <w:t>.</w:t>
      </w:r>
    </w:p>
    <w:p w14:paraId="1691651D" w14:textId="77777777" w:rsidR="00AE6D08" w:rsidRPr="00AE6D08" w:rsidRDefault="00AE6D08" w:rsidP="00AE6D08">
      <w:pPr>
        <w:spacing w:before="100" w:beforeAutospacing="1" w:after="100" w:afterAutospacing="1" w:line="240" w:lineRule="auto"/>
        <w:ind w:left="720"/>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More concretely, for </w:t>
      </w:r>
      <m:oMath>
        <m:r>
          <w:rPr>
            <w:rFonts w:ascii="Cambria Math" w:eastAsia="Times New Roman" w:hAnsi="Cambria Math" w:cs="Times New Roman"/>
            <w:kern w:val="0"/>
            <w14:ligatures w14:val="none"/>
          </w:rPr>
          <m:t>p&gt;0</m:t>
        </m:r>
      </m:oMath>
      <w:r w:rsidRPr="00AE6D08">
        <w:rPr>
          <w:rFonts w:ascii="Times New Roman" w:eastAsia="Times New Roman" w:hAnsi="Times New Roman" w:cs="Times New Roman"/>
          <w:kern w:val="0"/>
          <w14:ligatures w14:val="none"/>
        </w:rPr>
        <w:t xml:space="preserve">, consider </w:t>
      </w:r>
      <m:oMath>
        <m:r>
          <w:rPr>
            <w:rFonts w:ascii="Cambria Math" w:eastAsia="Times New Roman" w:hAnsi="Cambria Math" w:cs="Times New Roman"/>
            <w:kern w:val="0"/>
            <w14:ligatures w14:val="none"/>
          </w:rPr>
          <m:t>k=p</m:t>
        </m:r>
      </m:oMath>
      <w:r w:rsidRPr="00AE6D08">
        <w:rPr>
          <w:rFonts w:ascii="Times New Roman" w:eastAsia="Times New Roman" w:hAnsi="Times New Roman" w:cs="Times New Roman"/>
          <w:kern w:val="0"/>
          <w14:ligatures w14:val="none"/>
        </w:rPr>
        <w:t>. Then the symmetry condition gives</w:t>
      </w:r>
    </w:p>
    <w:p w14:paraId="62E0BCAC" w14:textId="77777777" w:rsidR="00AE6D08" w:rsidRPr="00AE6D08" w:rsidRDefault="005800E8" w:rsidP="00AE6D08">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(2p)+</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(0)=2</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(p)</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62B2FE58" w14:textId="77777777" w:rsidR="00AE6D08" w:rsidRPr="00AE6D08" w:rsidRDefault="00AE6D08" w:rsidP="00AE6D08">
      <w:pPr>
        <w:spacing w:before="100" w:beforeAutospacing="1" w:after="100" w:afterAutospacing="1" w:line="240" w:lineRule="auto"/>
        <w:ind w:left="720"/>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Using strict monotonicity, one can check that</w:t>
      </w:r>
    </w:p>
    <w:p w14:paraId="07D44EB0" w14:textId="77777777" w:rsidR="00AE6D08" w:rsidRPr="00AE6D08" w:rsidRDefault="005800E8" w:rsidP="00AE6D08">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(2p)&lt;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(p)&lt;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(0)=2</m:t>
          </m:r>
          <m:r>
            <m:rPr>
              <m:sty m:val="p"/>
            </m:rPr>
            <w:rPr>
              <w:rFonts w:ascii="Cambria Math" w:eastAsia="Times New Roman" w:hAnsi="Cambria Math" w:cs="Times New Roman"/>
              <w:kern w:val="0"/>
              <w14:ligatures w14:val="none"/>
            </w:rPr>
            <w:br/>
          </m:r>
        </m:oMath>
      </m:oMathPara>
    </w:p>
    <w:p w14:paraId="76DB6BCF" w14:textId="77777777" w:rsidR="00AE6D08" w:rsidRPr="00AE6D08" w:rsidRDefault="00AE6D08" w:rsidP="00AE6D08">
      <w:pPr>
        <w:spacing w:before="100" w:beforeAutospacing="1" w:after="100" w:afterAutospacing="1" w:line="240" w:lineRule="auto"/>
        <w:ind w:left="720"/>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which is incompatible with the stepwise mirror relation for a function that is exactly mirror-symmetric only about 0. A similar argument applies for </w:t>
      </w:r>
      <m:oMath>
        <m:r>
          <w:rPr>
            <w:rFonts w:ascii="Cambria Math" w:eastAsia="Times New Roman" w:hAnsi="Cambria Math" w:cs="Times New Roman"/>
            <w:kern w:val="0"/>
            <w14:ligatures w14:val="none"/>
          </w:rPr>
          <m:t>p&lt;0</m:t>
        </m:r>
      </m:oMath>
      <w:r w:rsidRPr="00AE6D08">
        <w:rPr>
          <w:rFonts w:ascii="Times New Roman" w:eastAsia="Times New Roman" w:hAnsi="Times New Roman" w:cs="Times New Roman"/>
          <w:kern w:val="0"/>
          <w14:ligatures w14:val="none"/>
        </w:rPr>
        <w:t>.</w:t>
      </w:r>
    </w:p>
    <w:p w14:paraId="5AC3D50A" w14:textId="77777777" w:rsidR="00AE6D08" w:rsidRPr="00AE6D08" w:rsidRDefault="00AE6D08" w:rsidP="00AE6D08">
      <w:pPr>
        <w:spacing w:before="100" w:beforeAutospacing="1" w:after="100" w:afterAutospacing="1" w:line="240" w:lineRule="auto"/>
        <w:ind w:left="720"/>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Hence no </w:t>
      </w:r>
      <m:oMath>
        <m:r>
          <w:rPr>
            <w:rFonts w:ascii="Cambria Math" w:eastAsia="Times New Roman" w:hAnsi="Cambria Math" w:cs="Times New Roman"/>
            <w:kern w:val="0"/>
            <w14:ligatures w14:val="none"/>
          </w:rPr>
          <m:t>p</m:t>
        </m:r>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0</m:t>
        </m:r>
      </m:oMath>
      <w:r w:rsidRPr="00AE6D08">
        <w:rPr>
          <w:rFonts w:ascii="Times New Roman" w:eastAsia="Times New Roman" w:hAnsi="Times New Roman" w:cs="Times New Roman"/>
          <w:kern w:val="0"/>
          <w14:ligatures w14:val="none"/>
        </w:rPr>
        <w:t xml:space="preserve">can satisfy all the mirror equalities for a nontrivial window, and at least one term in the sum defining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E</m:t>
            </m:r>
          </m:e>
          <m:sub>
            <m:r>
              <m:rPr>
                <m:sty m:val="p"/>
              </m:rPr>
              <w:rPr>
                <w:rFonts w:ascii="Cambria Math" w:eastAsia="Times New Roman" w:hAnsi="Cambria Math" w:cs="Times New Roman"/>
                <w:kern w:val="0"/>
                <w14:ligatures w14:val="none"/>
              </w:rPr>
              <m:t>raw</m:t>
            </m:r>
          </m:sub>
        </m:sSub>
        <m:r>
          <w:rPr>
            <w:rFonts w:ascii="Cambria Math" w:eastAsia="Times New Roman" w:hAnsi="Cambria Math" w:cs="Times New Roman"/>
            <w:kern w:val="0"/>
            <w14:ligatures w14:val="none"/>
          </w:rPr>
          <m:t>(p;W)</m:t>
        </m:r>
      </m:oMath>
      <w:r w:rsidRPr="00AE6D08">
        <w:rPr>
          <w:rFonts w:ascii="Times New Roman" w:eastAsia="Times New Roman" w:hAnsi="Times New Roman" w:cs="Times New Roman"/>
          <w:kern w:val="0"/>
          <w14:ligatures w14:val="none"/>
        </w:rPr>
        <w:t xml:space="preserve">must be strictly positive, so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E</m:t>
            </m:r>
          </m:e>
          <m:sub>
            <m:r>
              <m:rPr>
                <m:sty m:val="p"/>
              </m:rPr>
              <w:rPr>
                <w:rFonts w:ascii="Cambria Math" w:eastAsia="Times New Roman" w:hAnsi="Cambria Math" w:cs="Times New Roman"/>
                <w:kern w:val="0"/>
                <w14:ligatures w14:val="none"/>
              </w:rPr>
              <m:t>raw</m:t>
            </m:r>
          </m:sub>
        </m:sSub>
        <m:r>
          <w:rPr>
            <w:rFonts w:ascii="Cambria Math" w:eastAsia="Times New Roman" w:hAnsi="Cambria Math" w:cs="Times New Roman"/>
            <w:kern w:val="0"/>
            <w14:ligatures w14:val="none"/>
          </w:rPr>
          <m:t>(p;W)&gt;0</m:t>
        </m:r>
      </m:oMath>
      <w:r w:rsidRPr="00AE6D08">
        <w:rPr>
          <w:rFonts w:ascii="Times New Roman" w:eastAsia="Times New Roman" w:hAnsi="Times New Roman" w:cs="Times New Roman"/>
          <w:kern w:val="0"/>
          <w14:ligatures w14:val="none"/>
        </w:rPr>
        <w:t xml:space="preserve">. </w:t>
      </w:r>
      <m:oMath>
        <m:r>
          <m:rPr>
            <m:sty m:val="p"/>
          </m:rPr>
          <w:rPr>
            <w:rFonts w:ascii="Cambria Math" w:eastAsia="Times New Roman" w:hAnsi="Cambria Math" w:cs="Times New Roman"/>
            <w:kern w:val="0"/>
            <w14:ligatures w14:val="none"/>
          </w:rPr>
          <m:t>□</m:t>
        </m:r>
      </m:oMath>
    </w:p>
    <w:p w14:paraId="25D0CFC1"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Thus, in the ideal logistic case, </w:t>
      </w:r>
      <w:r w:rsidRPr="00AE6D08">
        <w:rPr>
          <w:rFonts w:ascii="Times New Roman" w:eastAsia="Times New Roman" w:hAnsi="Times New Roman" w:cs="Times New Roman"/>
          <w:b/>
          <w:bCs/>
          <w:kern w:val="0"/>
          <w14:ligatures w14:val="none"/>
        </w:rPr>
        <w:t xml:space="preserve">the only exact symmetry center is </w:t>
      </w:r>
      <m:oMath>
        <m:r>
          <w:rPr>
            <w:rFonts w:ascii="Cambria Math" w:eastAsia="Times New Roman" w:hAnsi="Cambria Math" w:cs="Times New Roman"/>
            <w:kern w:val="0"/>
            <w14:ligatures w14:val="none"/>
          </w:rPr>
          <m:t>p=0</m:t>
        </m:r>
      </m:oMath>
      <w:r w:rsidRPr="00AE6D08">
        <w:rPr>
          <w:rFonts w:ascii="Times New Roman" w:eastAsia="Times New Roman" w:hAnsi="Times New Roman" w:cs="Times New Roman"/>
          <w:kern w:val="0"/>
          <w14:ligatures w14:val="none"/>
        </w:rPr>
        <w:t>, and the raw mirror error functional has a unique minimum at this hinge band.</w:t>
      </w:r>
    </w:p>
    <w:p w14:paraId="56BEE0E6" w14:textId="77777777" w:rsidR="00AE6D08" w:rsidRPr="00AE6D08" w:rsidRDefault="005800E8" w:rsidP="00AE6D0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527FF8A">
          <v:rect id="_x0000_i1190" style="width:0;height:1.5pt" o:hralign="center" o:hrstd="t" o:hr="t" fillcolor="#a0a0a0" stroked="f"/>
        </w:pict>
      </w:r>
    </w:p>
    <w:p w14:paraId="73C6C3D3" w14:textId="77777777" w:rsidR="00AE6D08" w:rsidRPr="00AE6D08" w:rsidRDefault="00AE6D08" w:rsidP="00AE6D0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56" w:name="_Toc215316853"/>
      <w:r w:rsidRPr="00AE6D08">
        <w:rPr>
          <w:rFonts w:ascii="Times New Roman" w:eastAsia="Times New Roman" w:hAnsi="Times New Roman" w:cs="Times New Roman"/>
          <w:b/>
          <w:bCs/>
          <w:kern w:val="0"/>
          <w:sz w:val="27"/>
          <w:szCs w:val="27"/>
          <w14:ligatures w14:val="none"/>
        </w:rPr>
        <w:t>11.3.5 Use as an abstract pivot-locator</w:t>
      </w:r>
      <w:bookmarkEnd w:id="456"/>
    </w:p>
    <w:p w14:paraId="2B53618D"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In realistic situations, a dimension profile </w:t>
      </w:r>
      <m:oMath>
        <m:r>
          <w:rPr>
            <w:rFonts w:ascii="Cambria Math" w:eastAsia="Times New Roman" w:hAnsi="Cambria Math" w:cs="Times New Roman"/>
            <w:kern w:val="0"/>
            <w14:ligatures w14:val="none"/>
          </w:rPr>
          <m:t>D(n)</m:t>
        </m:r>
      </m:oMath>
      <w:r w:rsidRPr="00AE6D08">
        <w:rPr>
          <w:rFonts w:ascii="Times New Roman" w:eastAsia="Times New Roman" w:hAnsi="Times New Roman" w:cs="Times New Roman"/>
          <w:kern w:val="0"/>
          <w14:ligatures w14:val="none"/>
        </w:rPr>
        <w:t>may be:</w:t>
      </w:r>
    </w:p>
    <w:p w14:paraId="38D22747" w14:textId="77777777" w:rsidR="00AE6D08" w:rsidRPr="00AE6D08" w:rsidRDefault="00AE6D08" w:rsidP="00AE6D08">
      <w:pPr>
        <w:numPr>
          <w:ilvl w:val="0"/>
          <w:numId w:val="787"/>
        </w:num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noisy,</w:t>
      </w:r>
    </w:p>
    <w:p w14:paraId="7139AC73" w14:textId="77777777" w:rsidR="00AE6D08" w:rsidRPr="00AE6D08" w:rsidRDefault="00AE6D08" w:rsidP="00AE6D08">
      <w:pPr>
        <w:numPr>
          <w:ilvl w:val="0"/>
          <w:numId w:val="787"/>
        </w:num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only approximately logistic,</w:t>
      </w:r>
    </w:p>
    <w:p w14:paraId="4C99B9ED" w14:textId="77777777" w:rsidR="00AE6D08" w:rsidRPr="00AE6D08" w:rsidRDefault="00AE6D08" w:rsidP="00AE6D08">
      <w:pPr>
        <w:numPr>
          <w:ilvl w:val="0"/>
          <w:numId w:val="787"/>
        </w:num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defined only on a finite band range.</w:t>
      </w:r>
    </w:p>
    <w:p w14:paraId="407EA691"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The mirror error functionals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E</m:t>
            </m:r>
          </m:e>
          <m:sub>
            <m:r>
              <m:rPr>
                <m:sty m:val="p"/>
              </m:rPr>
              <w:rPr>
                <w:rFonts w:ascii="Cambria Math" w:eastAsia="Times New Roman" w:hAnsi="Cambria Math" w:cs="Times New Roman"/>
                <w:kern w:val="0"/>
                <w14:ligatures w14:val="none"/>
              </w:rPr>
              <m:t>raw</m:t>
            </m:r>
          </m:sub>
        </m:sSub>
        <m:r>
          <w:rPr>
            <w:rFonts w:ascii="Cambria Math" w:eastAsia="Times New Roman" w:hAnsi="Cambria Math" w:cs="Times New Roman"/>
            <w:kern w:val="0"/>
            <w14:ligatures w14:val="none"/>
          </w:rPr>
          <m:t>(p;W)</m:t>
        </m:r>
      </m:oMath>
      <w:r w:rsidRPr="00AE6D08">
        <w:rPr>
          <w:rFonts w:ascii="Times New Roman" w:eastAsia="Times New Roman" w:hAnsi="Times New Roman" w:cs="Times New Roman"/>
          <w:kern w:val="0"/>
          <w14:ligatures w14:val="none"/>
        </w:rPr>
        <w:t xml:space="preserve">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E</m:t>
            </m:r>
          </m:e>
          <m:sub>
            <m:r>
              <m:rPr>
                <m:sty m:val="p"/>
              </m:rPr>
              <w:rPr>
                <w:rFonts w:ascii="Cambria Math" w:eastAsia="Times New Roman" w:hAnsi="Cambria Math" w:cs="Times New Roman"/>
                <w:kern w:val="0"/>
                <w14:ligatures w14:val="none"/>
              </w:rPr>
              <m:t>corr</m:t>
            </m:r>
          </m:sub>
        </m:sSub>
        <m:r>
          <w:rPr>
            <w:rFonts w:ascii="Cambria Math" w:eastAsia="Times New Roman" w:hAnsi="Cambria Math" w:cs="Times New Roman"/>
            <w:kern w:val="0"/>
            <w14:ligatures w14:val="none"/>
          </w:rPr>
          <m:t>(p;W)</m:t>
        </m:r>
      </m:oMath>
      <w:r w:rsidRPr="00AE6D08">
        <w:rPr>
          <w:rFonts w:ascii="Times New Roman" w:eastAsia="Times New Roman" w:hAnsi="Times New Roman" w:cs="Times New Roman"/>
          <w:kern w:val="0"/>
          <w14:ligatures w14:val="none"/>
        </w:rPr>
        <w:t xml:space="preserve">then become </w:t>
      </w:r>
      <w:r w:rsidRPr="00AE6D08">
        <w:rPr>
          <w:rFonts w:ascii="Times New Roman" w:eastAsia="Times New Roman" w:hAnsi="Times New Roman" w:cs="Times New Roman"/>
          <w:b/>
          <w:bCs/>
          <w:kern w:val="0"/>
          <w14:ligatures w14:val="none"/>
        </w:rPr>
        <w:t>abstract tools</w:t>
      </w:r>
      <w:r w:rsidRPr="00AE6D08">
        <w:rPr>
          <w:rFonts w:ascii="Times New Roman" w:eastAsia="Times New Roman" w:hAnsi="Times New Roman" w:cs="Times New Roman"/>
          <w:kern w:val="0"/>
          <w14:ligatures w14:val="none"/>
        </w:rPr>
        <w:t>:</w:t>
      </w:r>
    </w:p>
    <w:p w14:paraId="55C8F0FA" w14:textId="77777777" w:rsidR="00AE6D08" w:rsidRPr="00AE6D08" w:rsidRDefault="00AE6D08" w:rsidP="00AE6D08">
      <w:pPr>
        <w:numPr>
          <w:ilvl w:val="0"/>
          <w:numId w:val="788"/>
        </w:num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One scans candidate pivots </w:t>
      </w:r>
      <m:oMath>
        <m:r>
          <w:rPr>
            <w:rFonts w:ascii="Cambria Math" w:eastAsia="Times New Roman" w:hAnsi="Cambria Math" w:cs="Times New Roman"/>
            <w:kern w:val="0"/>
            <w14:ligatures w14:val="none"/>
          </w:rPr>
          <m:t>p</m:t>
        </m:r>
      </m:oMath>
      <w:r w:rsidRPr="00AE6D08">
        <w:rPr>
          <w:rFonts w:ascii="Times New Roman" w:eastAsia="Times New Roman" w:hAnsi="Times New Roman" w:cs="Times New Roman"/>
          <w:kern w:val="0"/>
          <w14:ligatures w14:val="none"/>
        </w:rPr>
        <w:t xml:space="preserve">and computes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E</m:t>
            </m:r>
          </m:e>
          <m:sub>
            <m:r>
              <m:rPr>
                <m:sty m:val="p"/>
              </m:rPr>
              <w:rPr>
                <w:rFonts w:ascii="Cambria Math" w:eastAsia="Times New Roman" w:hAnsi="Cambria Math" w:cs="Times New Roman"/>
                <w:kern w:val="0"/>
                <w14:ligatures w14:val="none"/>
              </w:rPr>
              <m:t>raw</m:t>
            </m:r>
          </m:sub>
        </m:sSub>
        <m:r>
          <w:rPr>
            <w:rFonts w:ascii="Cambria Math" w:eastAsia="Times New Roman" w:hAnsi="Cambria Math" w:cs="Times New Roman"/>
            <w:kern w:val="0"/>
            <w14:ligatures w14:val="none"/>
          </w:rPr>
          <m:t>(p;W)</m:t>
        </m:r>
      </m:oMath>
      <w:r w:rsidRPr="00AE6D08">
        <w:rPr>
          <w:rFonts w:ascii="Times New Roman" w:eastAsia="Times New Roman" w:hAnsi="Times New Roman" w:cs="Times New Roman"/>
          <w:kern w:val="0"/>
          <w14:ligatures w14:val="none"/>
        </w:rPr>
        <w:t xml:space="preserve">for a fixed window </w:t>
      </w:r>
      <m:oMath>
        <m:r>
          <w:rPr>
            <w:rFonts w:ascii="Cambria Math" w:eastAsia="Times New Roman" w:hAnsi="Cambria Math" w:cs="Times New Roman"/>
            <w:kern w:val="0"/>
            <w14:ligatures w14:val="none"/>
          </w:rPr>
          <m:t>W</m:t>
        </m:r>
      </m:oMath>
      <w:r w:rsidRPr="00AE6D08">
        <w:rPr>
          <w:rFonts w:ascii="Times New Roman" w:eastAsia="Times New Roman" w:hAnsi="Times New Roman" w:cs="Times New Roman"/>
          <w:kern w:val="0"/>
          <w14:ligatures w14:val="none"/>
        </w:rPr>
        <w:t>.</w:t>
      </w:r>
    </w:p>
    <w:p w14:paraId="18D17AAB" w14:textId="77777777" w:rsidR="00AE6D08" w:rsidRPr="00AE6D08" w:rsidRDefault="00AE6D08" w:rsidP="00AE6D08">
      <w:pPr>
        <w:numPr>
          <w:ilvl w:val="0"/>
          <w:numId w:val="788"/>
        </w:num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The </w:t>
      </w:r>
      <w:r w:rsidRPr="00AE6D08">
        <w:rPr>
          <w:rFonts w:ascii="Times New Roman" w:eastAsia="Times New Roman" w:hAnsi="Times New Roman" w:cs="Times New Roman"/>
          <w:b/>
          <w:bCs/>
          <w:kern w:val="0"/>
          <w14:ligatures w14:val="none"/>
        </w:rPr>
        <w:t>pivot band</w:t>
      </w:r>
      <w:r w:rsidRPr="00AE6D08">
        <w:rPr>
          <w:rFonts w:ascii="Times New Roman" w:eastAsia="Times New Roman" w:hAnsi="Times New Roman" w:cs="Times New Roman"/>
          <w:kern w:val="0"/>
          <w14:ligatures w14:val="none"/>
        </w:rPr>
        <w:t xml:space="preserve"> is identified as the integer </w:t>
      </w:r>
      <m:oMath>
        <m:r>
          <w:rPr>
            <w:rFonts w:ascii="Cambria Math" w:eastAsia="Times New Roman" w:hAnsi="Cambria Math" w:cs="Times New Roman"/>
            <w:kern w:val="0"/>
            <w14:ligatures w14:val="none"/>
          </w:rPr>
          <m:t>p</m:t>
        </m:r>
      </m:oMath>
      <w:r w:rsidRPr="00AE6D08">
        <w:rPr>
          <w:rFonts w:ascii="Times New Roman" w:eastAsia="Times New Roman" w:hAnsi="Times New Roman" w:cs="Times New Roman"/>
          <w:kern w:val="0"/>
          <w14:ligatures w14:val="none"/>
        </w:rPr>
        <w:t xml:space="preserve">that </w:t>
      </w:r>
      <w:r w:rsidRPr="00AE6D08">
        <w:rPr>
          <w:rFonts w:ascii="Times New Roman" w:eastAsia="Times New Roman" w:hAnsi="Times New Roman" w:cs="Times New Roman"/>
          <w:b/>
          <w:bCs/>
          <w:kern w:val="0"/>
          <w14:ligatures w14:val="none"/>
        </w:rPr>
        <w:t>minimizes</w:t>
      </w:r>
      <w:r w:rsidRPr="00AE6D08">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E</m:t>
            </m:r>
          </m:e>
          <m:sub>
            <m:r>
              <m:rPr>
                <m:sty m:val="p"/>
              </m:rPr>
              <w:rPr>
                <w:rFonts w:ascii="Cambria Math" w:eastAsia="Times New Roman" w:hAnsi="Cambria Math" w:cs="Times New Roman"/>
                <w:kern w:val="0"/>
                <w14:ligatures w14:val="none"/>
              </w:rPr>
              <m:t>raw</m:t>
            </m:r>
          </m:sub>
        </m:sSub>
        <m:r>
          <w:rPr>
            <w:rFonts w:ascii="Cambria Math" w:eastAsia="Times New Roman" w:hAnsi="Cambria Math" w:cs="Times New Roman"/>
            <w:kern w:val="0"/>
            <w14:ligatures w14:val="none"/>
          </w:rPr>
          <m:t>(p;W)</m:t>
        </m:r>
      </m:oMath>
      <w:r w:rsidRPr="00AE6D08">
        <w:rPr>
          <w:rFonts w:ascii="Times New Roman" w:eastAsia="Times New Roman" w:hAnsi="Times New Roman" w:cs="Times New Roman"/>
          <w:kern w:val="0"/>
          <w14:ligatures w14:val="none"/>
        </w:rPr>
        <w:t xml:space="preserve">(or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E</m:t>
            </m:r>
          </m:e>
          <m:sub>
            <m:r>
              <m:rPr>
                <m:sty m:val="p"/>
              </m:rPr>
              <w:rPr>
                <w:rFonts w:ascii="Cambria Math" w:eastAsia="Times New Roman" w:hAnsi="Cambria Math" w:cs="Times New Roman"/>
                <w:kern w:val="0"/>
                <w14:ligatures w14:val="none"/>
              </w:rPr>
              <m:t>corr</m:t>
            </m:r>
          </m:sub>
        </m:sSub>
        <m:r>
          <w:rPr>
            <w:rFonts w:ascii="Cambria Math" w:eastAsia="Times New Roman" w:hAnsi="Cambria Math" w:cs="Times New Roman"/>
            <w:kern w:val="0"/>
            <w14:ligatures w14:val="none"/>
          </w:rPr>
          <m:t>(p;W)</m:t>
        </m:r>
      </m:oMath>
      <w:r w:rsidRPr="00AE6D08">
        <w:rPr>
          <w:rFonts w:ascii="Times New Roman" w:eastAsia="Times New Roman" w:hAnsi="Times New Roman" w:cs="Times New Roman"/>
          <w:kern w:val="0"/>
          <w14:ligatures w14:val="none"/>
        </w:rPr>
        <w:t>if drift is present).</w:t>
      </w:r>
    </w:p>
    <w:p w14:paraId="375BAF6A"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In the ideal symmetric logistic model, this minimum is </w:t>
      </w:r>
      <w:r w:rsidRPr="00AE6D08">
        <w:rPr>
          <w:rFonts w:ascii="Times New Roman" w:eastAsia="Times New Roman" w:hAnsi="Times New Roman" w:cs="Times New Roman"/>
          <w:b/>
          <w:bCs/>
          <w:kern w:val="0"/>
          <w14:ligatures w14:val="none"/>
        </w:rPr>
        <w:t>exactly at</w:t>
      </w:r>
      <w:r w:rsidRPr="00AE6D08">
        <w:rPr>
          <w:rFonts w:ascii="Times New Roman" w:eastAsia="Times New Roman" w:hAnsi="Times New Roman" w:cs="Times New Roman"/>
          <w:kern w:val="0"/>
          <w14:ligatures w14:val="none"/>
        </w:rPr>
        <w:t xml:space="preserve"> the true hinge </w:t>
      </w:r>
      <m:oMath>
        <m:r>
          <w:rPr>
            <w:rFonts w:ascii="Cambria Math" w:eastAsia="Times New Roman" w:hAnsi="Cambria Math" w:cs="Times New Roman"/>
            <w:kern w:val="0"/>
            <w14:ligatures w14:val="none"/>
          </w:rPr>
          <m:t>p=0</m:t>
        </m:r>
      </m:oMath>
      <w:r w:rsidRPr="00AE6D08">
        <w:rPr>
          <w:rFonts w:ascii="Times New Roman" w:eastAsia="Times New Roman" w:hAnsi="Times New Roman" w:cs="Times New Roman"/>
          <w:kern w:val="0"/>
          <w14:ligatures w14:val="none"/>
        </w:rPr>
        <w:t>. For small deviations from the ideal, the minimizer remains close to 0 under stability assumptions (small perturbations of a strictly convex error function).</w:t>
      </w:r>
    </w:p>
    <w:p w14:paraId="53653F50"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Put differently:</w:t>
      </w:r>
    </w:p>
    <w:p w14:paraId="6E3AB6AD"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The mirror error functionals provide a </w:t>
      </w:r>
      <w:r w:rsidRPr="00AE6D08">
        <w:rPr>
          <w:rFonts w:ascii="Times New Roman" w:eastAsia="Times New Roman" w:hAnsi="Times New Roman" w:cs="Times New Roman"/>
          <w:b/>
          <w:bCs/>
          <w:kern w:val="0"/>
          <w14:ligatures w14:val="none"/>
        </w:rPr>
        <w:t>band-intrinsic pivot locator</w:t>
      </w:r>
      <w:r w:rsidRPr="00AE6D08">
        <w:rPr>
          <w:rFonts w:ascii="Times New Roman" w:eastAsia="Times New Roman" w:hAnsi="Times New Roman" w:cs="Times New Roman"/>
          <w:kern w:val="0"/>
          <w14:ligatures w14:val="none"/>
        </w:rPr>
        <w:t xml:space="preserve">, relying only on the dimension curve </w:t>
      </w:r>
      <m:oMath>
        <m:r>
          <w:rPr>
            <w:rFonts w:ascii="Cambria Math" w:eastAsia="Times New Roman" w:hAnsi="Cambria Math" w:cs="Times New Roman"/>
            <w:kern w:val="0"/>
            <w14:ligatures w14:val="none"/>
          </w:rPr>
          <m:t>D(n)</m:t>
        </m:r>
      </m:oMath>
      <w:r w:rsidRPr="00AE6D08">
        <w:rPr>
          <w:rFonts w:ascii="Times New Roman" w:eastAsia="Times New Roman" w:hAnsi="Times New Roman" w:cs="Times New Roman"/>
          <w:kern w:val="0"/>
          <w14:ligatures w14:val="none"/>
        </w:rPr>
        <w:t>. No reference to collapse operators, fields, or external calibration is needed to identify the hinge as the unique mirror center.</w:t>
      </w:r>
    </w:p>
    <w:p w14:paraId="5D7F0A26"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This is conceptually consistent with — and complementary to — the hinge characterization via:</w:t>
      </w:r>
    </w:p>
    <w:p w14:paraId="6DB54505" w14:textId="77777777" w:rsidR="00AE6D08" w:rsidRPr="00AE6D08" w:rsidRDefault="00AE6D08" w:rsidP="00AE6D08">
      <w:pPr>
        <w:numPr>
          <w:ilvl w:val="0"/>
          <w:numId w:val="789"/>
        </w:num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b/>
          <w:bCs/>
          <w:kern w:val="0"/>
          <w14:ligatures w14:val="none"/>
        </w:rPr>
        <w:t>collapse kernels</w:t>
      </w:r>
      <w:r w:rsidRPr="00AE6D08">
        <w:rPr>
          <w:rFonts w:ascii="Times New Roman" w:eastAsia="Times New Roman" w:hAnsi="Times New Roman" w:cs="Times New Roman"/>
          <w:kern w:val="0"/>
          <w14:ligatures w14:val="none"/>
        </w:rPr>
        <w:t xml:space="preserve"> (11.2, 11.3),</w:t>
      </w:r>
    </w:p>
    <w:p w14:paraId="5E25BC43" w14:textId="77777777" w:rsidR="00AE6D08" w:rsidRPr="00AE6D08" w:rsidRDefault="00AE6D08" w:rsidP="00AE6D08">
      <w:pPr>
        <w:numPr>
          <w:ilvl w:val="0"/>
          <w:numId w:val="789"/>
        </w:num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b/>
          <w:bCs/>
          <w:kern w:val="0"/>
          <w14:ligatures w14:val="none"/>
        </w:rPr>
        <w:t>area-law behavior</w:t>
      </w:r>
      <w:r w:rsidRPr="00AE6D08">
        <w:rPr>
          <w:rFonts w:ascii="Times New Roman" w:eastAsia="Times New Roman" w:hAnsi="Times New Roman" w:cs="Times New Roman"/>
          <w:kern w:val="0"/>
          <w14:ligatures w14:val="none"/>
        </w:rPr>
        <w:t xml:space="preserve"> (6.6, 10.1),</w:t>
      </w:r>
    </w:p>
    <w:p w14:paraId="68B44276" w14:textId="77777777" w:rsidR="00AE6D08" w:rsidRPr="00AE6D08" w:rsidRDefault="00AE6D08" w:rsidP="00AE6D08">
      <w:pPr>
        <w:numPr>
          <w:ilvl w:val="0"/>
          <w:numId w:val="789"/>
        </w:num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and </w:t>
      </w:r>
      <w:r w:rsidRPr="00AE6D08">
        <w:rPr>
          <w:rFonts w:ascii="Times New Roman" w:eastAsia="Times New Roman" w:hAnsi="Times New Roman" w:cs="Times New Roman"/>
          <w:b/>
          <w:bCs/>
          <w:kern w:val="0"/>
          <w14:ligatures w14:val="none"/>
        </w:rPr>
        <w:t>UGM scaling</w:t>
      </w:r>
      <w:r w:rsidRPr="00AE6D08">
        <w:rPr>
          <w:rFonts w:ascii="Times New Roman" w:eastAsia="Times New Roman" w:hAnsi="Times New Roman" w:cs="Times New Roman"/>
          <w:kern w:val="0"/>
          <w14:ligatures w14:val="none"/>
        </w:rPr>
        <w:t xml:space="preserve"> (8.2, 11.5).</w:t>
      </w:r>
    </w:p>
    <w:p w14:paraId="666686D3"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All of these are different faces of the same hinge structure; the mirror-symmetry functionals are simply the </w:t>
      </w:r>
      <w:r w:rsidRPr="00AE6D08">
        <w:rPr>
          <w:rFonts w:ascii="Times New Roman" w:eastAsia="Times New Roman" w:hAnsi="Times New Roman" w:cs="Times New Roman"/>
          <w:b/>
          <w:bCs/>
          <w:kern w:val="0"/>
          <w14:ligatures w14:val="none"/>
        </w:rPr>
        <w:t>purely geometric, bandwise</w:t>
      </w:r>
      <w:r w:rsidRPr="00AE6D08">
        <w:rPr>
          <w:rFonts w:ascii="Times New Roman" w:eastAsia="Times New Roman" w:hAnsi="Times New Roman" w:cs="Times New Roman"/>
          <w:kern w:val="0"/>
          <w14:ligatures w14:val="none"/>
        </w:rPr>
        <w:t xml:space="preserve"> way to see that </w:t>
      </w:r>
      <m:oMath>
        <m:r>
          <w:rPr>
            <w:rFonts w:ascii="Cambria Math" w:eastAsia="Times New Roman" w:hAnsi="Cambria Math" w:cs="Times New Roman"/>
            <w:kern w:val="0"/>
            <w14:ligatures w14:val="none"/>
          </w:rPr>
          <m:t>n=0</m:t>
        </m:r>
      </m:oMath>
      <w:r w:rsidRPr="00AE6D08">
        <w:rPr>
          <w:rFonts w:ascii="Times New Roman" w:eastAsia="Times New Roman" w:hAnsi="Times New Roman" w:cs="Times New Roman"/>
          <w:kern w:val="0"/>
          <w14:ligatures w14:val="none"/>
        </w:rPr>
        <w:t>is the pivot.</w:t>
      </w:r>
    </w:p>
    <w:p w14:paraId="5F4C11FE" w14:textId="77777777" w:rsidR="00AE6D08" w:rsidRPr="007B6028" w:rsidRDefault="00AE6D08" w:rsidP="007B6028">
      <w:pPr>
        <w:spacing w:before="100" w:beforeAutospacing="1" w:after="100" w:afterAutospacing="1" w:line="240" w:lineRule="auto"/>
        <w:rPr>
          <w:rFonts w:ascii="Times New Roman" w:eastAsia="Times New Roman" w:hAnsi="Times New Roman" w:cs="Times New Roman"/>
          <w:kern w:val="0"/>
          <w14:ligatures w14:val="none"/>
        </w:rPr>
      </w:pPr>
    </w:p>
    <w:p w14:paraId="5A8CE806" w14:textId="51FDE8DC" w:rsidR="007B6028" w:rsidRPr="007B6028" w:rsidRDefault="007B6028" w:rsidP="007B6028">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57" w:name="_Toc215316854"/>
      <w:r w:rsidRPr="007B6028">
        <w:rPr>
          <w:rFonts w:ascii="Times New Roman" w:eastAsia="Times New Roman" w:hAnsi="Times New Roman" w:cs="Times New Roman"/>
          <w:b/>
          <w:bCs/>
          <w:kern w:val="0"/>
          <w:sz w:val="36"/>
          <w:szCs w:val="36"/>
          <w14:ligatures w14:val="none"/>
        </w:rPr>
        <w:t>11.</w:t>
      </w:r>
      <w:r w:rsidR="00AE6D08">
        <w:rPr>
          <w:rFonts w:ascii="Times New Roman" w:eastAsia="Times New Roman" w:hAnsi="Times New Roman" w:cs="Times New Roman"/>
          <w:b/>
          <w:bCs/>
          <w:kern w:val="0"/>
          <w:sz w:val="36"/>
          <w:szCs w:val="36"/>
          <w14:ligatures w14:val="none"/>
        </w:rPr>
        <w:t>4</w:t>
      </w:r>
      <w:r w:rsidRPr="007B6028">
        <w:rPr>
          <w:rFonts w:ascii="Times New Roman" w:eastAsia="Times New Roman" w:hAnsi="Times New Roman" w:cs="Times New Roman"/>
          <w:b/>
          <w:bCs/>
          <w:kern w:val="0"/>
          <w:sz w:val="36"/>
          <w:szCs w:val="36"/>
          <w14:ligatures w14:val="none"/>
        </w:rPr>
        <w:t xml:space="preserve"> Null-Cone Shell as Fractal Surface &amp; 4D Hyperspherical Collapse Kernel</w:t>
      </w:r>
      <w:bookmarkEnd w:id="457"/>
    </w:p>
    <w:p w14:paraId="6AAE0F22"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We now extend the hinge S² collapse structure of Section 11.2 into a </w:t>
      </w:r>
      <w:r w:rsidRPr="007B6028">
        <w:rPr>
          <w:rFonts w:ascii="Times New Roman" w:eastAsia="Times New Roman" w:hAnsi="Times New Roman" w:cs="Times New Roman"/>
          <w:b/>
          <w:bCs/>
          <w:kern w:val="0"/>
          <w14:ligatures w14:val="none"/>
        </w:rPr>
        <w:t>null-cone</w:t>
      </w:r>
      <w:r w:rsidRPr="007B6028">
        <w:rPr>
          <w:rFonts w:ascii="Times New Roman" w:eastAsia="Times New Roman" w:hAnsi="Times New Roman" w:cs="Times New Roman"/>
          <w:kern w:val="0"/>
          <w14:ligatures w14:val="none"/>
        </w:rPr>
        <w:t xml:space="preserve"> setting. The idea is:</w:t>
      </w:r>
    </w:p>
    <w:p w14:paraId="32878D34" w14:textId="77777777" w:rsidR="007B6028" w:rsidRPr="007B6028" w:rsidRDefault="007B6028" w:rsidP="007B6028">
      <w:pPr>
        <w:numPr>
          <w:ilvl w:val="0"/>
          <w:numId w:val="748"/>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Use the </w:t>
      </w:r>
      <w:r w:rsidRPr="007B6028">
        <w:rPr>
          <w:rFonts w:ascii="Times New Roman" w:eastAsia="Times New Roman" w:hAnsi="Times New Roman" w:cs="Times New Roman"/>
          <w:b/>
          <w:bCs/>
          <w:kern w:val="0"/>
          <w14:ligatures w14:val="none"/>
        </w:rPr>
        <w:t>invariant interval</w:t>
      </w:r>
      <w:r w:rsidRPr="007B6028">
        <w:rPr>
          <w:rFonts w:ascii="Times New Roman" w:eastAsia="Times New Roman" w:hAnsi="Times New Roman" w:cs="Times New Roman"/>
          <w:kern w:val="0"/>
          <w14:ligatures w14:val="none"/>
        </w:rPr>
        <w:t xml:space="preserve"> to define null separations (zero proper-time).</w:t>
      </w:r>
    </w:p>
    <w:p w14:paraId="1540D56A" w14:textId="77777777" w:rsidR="007B6028" w:rsidRPr="007B6028" w:rsidRDefault="007B6028" w:rsidP="007B6028">
      <w:pPr>
        <w:numPr>
          <w:ilvl w:val="0"/>
          <w:numId w:val="748"/>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Treat the </w:t>
      </w:r>
      <w:r w:rsidRPr="007B6028">
        <w:rPr>
          <w:rFonts w:ascii="Times New Roman" w:eastAsia="Times New Roman" w:hAnsi="Times New Roman" w:cs="Times New Roman"/>
          <w:b/>
          <w:bCs/>
          <w:kern w:val="0"/>
          <w14:ligatures w14:val="none"/>
        </w:rPr>
        <w:t>null-cone shell</w:t>
      </w:r>
      <w:r w:rsidRPr="007B6028">
        <w:rPr>
          <w:rFonts w:ascii="Times New Roman" w:eastAsia="Times New Roman" w:hAnsi="Times New Roman" w:cs="Times New Roman"/>
          <w:kern w:val="0"/>
          <w14:ligatures w14:val="none"/>
        </w:rPr>
        <w:t xml:space="preserve"> as a fractal surface of effective dimension 2, closely related to the hinge S².</w:t>
      </w:r>
    </w:p>
    <w:p w14:paraId="73480EF5" w14:textId="77777777" w:rsidR="007B6028" w:rsidRPr="007B6028" w:rsidRDefault="007B6028" w:rsidP="007B6028">
      <w:pPr>
        <w:numPr>
          <w:ilvl w:val="0"/>
          <w:numId w:val="748"/>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Define a </w:t>
      </w:r>
      <w:r w:rsidRPr="007B6028">
        <w:rPr>
          <w:rFonts w:ascii="Times New Roman" w:eastAsia="Times New Roman" w:hAnsi="Times New Roman" w:cs="Times New Roman"/>
          <w:b/>
          <w:bCs/>
          <w:kern w:val="0"/>
          <w14:ligatures w14:val="none"/>
        </w:rPr>
        <w:t>4D hyperspherical collapse kernel</w:t>
      </w:r>
      <w:r w:rsidRPr="007B6028">
        <w:rPr>
          <w:rFonts w:ascii="Times New Roman" w:eastAsia="Times New Roman" w:hAnsi="Times New Roman" w:cs="Times New Roman"/>
          <w:kern w:val="0"/>
          <w14:ligatures w14:val="none"/>
        </w:rPr>
        <w:t xml:space="preserve"> on this null shell.</w:t>
      </w:r>
    </w:p>
    <w:p w14:paraId="2E72C9D6" w14:textId="77777777" w:rsidR="007B6028" w:rsidRPr="007B6028" w:rsidRDefault="007B6028" w:rsidP="007B6028">
      <w:pPr>
        <w:numPr>
          <w:ilvl w:val="0"/>
          <w:numId w:val="748"/>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Build from it a </w:t>
      </w:r>
      <w:r w:rsidRPr="007B6028">
        <w:rPr>
          <w:rFonts w:ascii="Times New Roman" w:eastAsia="Times New Roman" w:hAnsi="Times New Roman" w:cs="Times New Roman"/>
          <w:b/>
          <w:bCs/>
          <w:kern w:val="0"/>
          <w14:ligatures w14:val="none"/>
        </w:rPr>
        <w:t>retarded composite moment operator</w:t>
      </w:r>
      <w:r w:rsidRPr="007B6028">
        <w:rPr>
          <w:rFonts w:ascii="Times New Roman" w:eastAsia="Times New Roman" w:hAnsi="Times New Roman" w:cs="Times New Roman"/>
          <w:kern w:val="0"/>
          <w14:ligatures w14:val="none"/>
        </w:rPr>
        <w:t xml:space="preserve"> that becomes identity (or a constant-mode projector) at the pivot, mirroring the S² hinge behavior in a light-cone geometry.</w:t>
      </w:r>
    </w:p>
    <w:p w14:paraId="04B5E1E6"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This sets up the tools needed to unify inverse-square behavior and null propagation in later subsections.</w:t>
      </w:r>
    </w:p>
    <w:p w14:paraId="50A7EF26" w14:textId="77777777" w:rsidR="007B6028" w:rsidRPr="007B6028" w:rsidRDefault="005800E8" w:rsidP="007B60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64F4451">
          <v:rect id="_x0000_i1191" style="width:0;height:1.5pt" o:hralign="center" o:hrstd="t" o:hr="t" fillcolor="#a0a0a0" stroked="f"/>
        </w:pict>
      </w:r>
    </w:p>
    <w:p w14:paraId="558E604B" w14:textId="375DBE25" w:rsidR="007B6028" w:rsidRPr="007B6028" w:rsidRDefault="007B6028" w:rsidP="007B60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58" w:name="_Toc215316855"/>
      <w:r w:rsidRPr="007B6028">
        <w:rPr>
          <w:rFonts w:ascii="Times New Roman" w:eastAsia="Times New Roman" w:hAnsi="Times New Roman" w:cs="Times New Roman"/>
          <w:b/>
          <w:bCs/>
          <w:kern w:val="0"/>
          <w:sz w:val="27"/>
          <w:szCs w:val="27"/>
          <w14:ligatures w14:val="none"/>
        </w:rPr>
        <w:t>11.</w:t>
      </w:r>
      <w:r w:rsidR="00AE6D08">
        <w:rPr>
          <w:rFonts w:ascii="Times New Roman" w:eastAsia="Times New Roman" w:hAnsi="Times New Roman" w:cs="Times New Roman"/>
          <w:b/>
          <w:bCs/>
          <w:kern w:val="0"/>
          <w:sz w:val="27"/>
          <w:szCs w:val="27"/>
          <w14:ligatures w14:val="none"/>
        </w:rPr>
        <w:t>4</w:t>
      </w:r>
      <w:r w:rsidRPr="007B6028">
        <w:rPr>
          <w:rFonts w:ascii="Times New Roman" w:eastAsia="Times New Roman" w:hAnsi="Times New Roman" w:cs="Times New Roman"/>
          <w:b/>
          <w:bCs/>
          <w:kern w:val="0"/>
          <w:sz w:val="27"/>
          <w:szCs w:val="27"/>
          <w14:ligatures w14:val="none"/>
        </w:rPr>
        <w:t>.1 Null separation from the invariant interval</w:t>
      </w:r>
      <w:bookmarkEnd w:id="458"/>
    </w:p>
    <w:p w14:paraId="5210EEC4"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Recall the invariant interval derived from flip counts (Section 3.4):</w:t>
      </w:r>
    </w:p>
    <w:p w14:paraId="6EA4C704" w14:textId="77777777" w:rsidR="007B6028" w:rsidRPr="007B6028" w:rsidRDefault="007B6028" w:rsidP="007B6028">
      <w:pPr>
        <w:spacing w:after="0" w:line="240" w:lineRule="auto"/>
        <w:rPr>
          <w:rFonts w:ascii="Times New Roman" w:eastAsia="Times New Roman" w:hAnsi="Times New Roman" w:cs="Times New Roman"/>
          <w:kern w:val="0"/>
          <w14:ligatures w14:val="none"/>
        </w:rPr>
      </w:pPr>
      <m:oMathPara>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t(ν</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m:t>
              </m:r>
            </m:e>
            <m:sup>
              <m:r>
                <w:rPr>
                  <w:rFonts w:ascii="Cambria Math" w:eastAsia="Times New Roman" w:hAnsi="Cambria Math" w:cs="Times New Roman"/>
                  <w:kern w:val="0"/>
                  <w14:ligatures w14:val="none"/>
                </w:rPr>
                <m:t>2</m:t>
              </m:r>
            </m:sup>
          </m:s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τ(ν</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m:t>
              </m:r>
            </m:e>
            <m:sup>
              <m:r>
                <w:rPr>
                  <w:rFonts w:ascii="Cambria Math" w:eastAsia="Times New Roman" w:hAnsi="Cambria Math" w:cs="Times New Roman"/>
                  <w:kern w:val="0"/>
                  <w14:ligatures w14:val="none"/>
                </w:rPr>
                <m:t>2</m:t>
              </m:r>
            </m:sup>
          </m:sSup>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c</m:t>
              </m:r>
            </m:e>
            <m:sup>
              <m:r>
                <w:rPr>
                  <w:rFonts w:ascii="Cambria Math" w:eastAsia="Times New Roman" w:hAnsi="Cambria Math" w:cs="Times New Roman"/>
                  <w:kern w:val="0"/>
                  <w14:ligatures w14:val="none"/>
                </w:rPr>
                <m:t>-2</m:t>
              </m:r>
            </m:sup>
          </m:sSup>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x(ν)</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m:t>
              </m:r>
            </m:e>
            <m:sup>
              <m:r>
                <w:rPr>
                  <w:rFonts w:ascii="Cambria Math" w:eastAsia="Times New Roman" w:hAnsi="Cambria Math" w:cs="Times New Roman"/>
                  <w:kern w:val="0"/>
                  <w14:ligatures w14:val="none"/>
                </w:rPr>
                <m:t>2</m:t>
              </m:r>
            </m:sup>
          </m:s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4273E149"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with:</w:t>
      </w:r>
    </w:p>
    <w:p w14:paraId="729678AB" w14:textId="77777777" w:rsidR="007B6028" w:rsidRPr="007B6028" w:rsidRDefault="007B6028" w:rsidP="007B6028">
      <w:pPr>
        <w:numPr>
          <w:ilvl w:val="0"/>
          <w:numId w:val="749"/>
        </w:numPr>
        <w:spacing w:before="100" w:beforeAutospacing="1" w:after="100" w:afterAutospacing="1" w:line="240" w:lineRule="auto"/>
        <w:rPr>
          <w:rFonts w:ascii="Times New Roman" w:eastAsia="Times New Roman" w:hAnsi="Times New Roman" w:cs="Times New Roman"/>
          <w:kern w:val="0"/>
          <w14:ligatures w14:val="none"/>
        </w:rPr>
      </w:pP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m:t>
        </m:r>
      </m:oMath>
      <w:r w:rsidRPr="007B6028">
        <w:rPr>
          <w:rFonts w:ascii="Times New Roman" w:eastAsia="Times New Roman" w:hAnsi="Times New Roman" w:cs="Times New Roman"/>
          <w:kern w:val="0"/>
          <w14:ligatures w14:val="none"/>
        </w:rPr>
        <w:t>a coordinate-time increment,</w:t>
      </w:r>
    </w:p>
    <w:p w14:paraId="11A03F72" w14:textId="77777777" w:rsidR="007B6028" w:rsidRPr="007B6028" w:rsidRDefault="007B6028" w:rsidP="007B6028">
      <w:pPr>
        <w:numPr>
          <w:ilvl w:val="0"/>
          <w:numId w:val="749"/>
        </w:numPr>
        <w:spacing w:before="100" w:beforeAutospacing="1" w:after="100" w:afterAutospacing="1" w:line="240" w:lineRule="auto"/>
        <w:rPr>
          <w:rFonts w:ascii="Times New Roman" w:eastAsia="Times New Roman" w:hAnsi="Times New Roman" w:cs="Times New Roman"/>
          <w:kern w:val="0"/>
          <w14:ligatures w14:val="none"/>
        </w:rPr>
      </w:pP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τ</m:t>
        </m:r>
      </m:oMath>
      <w:r w:rsidRPr="007B6028">
        <w:rPr>
          <w:rFonts w:ascii="Times New Roman" w:eastAsia="Times New Roman" w:hAnsi="Times New Roman" w:cs="Times New Roman"/>
          <w:kern w:val="0"/>
          <w14:ligatures w14:val="none"/>
        </w:rPr>
        <w:t>a proper-time increment,</w:t>
      </w:r>
    </w:p>
    <w:p w14:paraId="4BAEADB0" w14:textId="77777777" w:rsidR="007B6028" w:rsidRPr="007B6028" w:rsidRDefault="007B6028" w:rsidP="007B6028">
      <w:pPr>
        <w:numPr>
          <w:ilvl w:val="0"/>
          <w:numId w:val="749"/>
        </w:numPr>
        <w:spacing w:before="100" w:beforeAutospacing="1" w:after="100" w:afterAutospacing="1" w:line="240" w:lineRule="auto"/>
        <w:rPr>
          <w:rFonts w:ascii="Times New Roman" w:eastAsia="Times New Roman" w:hAnsi="Times New Roman" w:cs="Times New Roman"/>
          <w:kern w:val="0"/>
          <w14:ligatures w14:val="none"/>
        </w:rPr>
      </w:pP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m:t>
        </m:r>
        <m:r>
          <m:rPr>
            <m:sty m:val="p"/>
          </m:rPr>
          <w:rPr>
            <w:rFonts w:ascii="Cambria Math" w:eastAsia="Times New Roman" w:hAnsi="Cambria Math" w:cs="Times New Roman"/>
            <w:kern w:val="0"/>
            <w14:ligatures w14:val="none"/>
          </w:rPr>
          <m:t>∣</m:t>
        </m:r>
      </m:oMath>
      <w:r w:rsidRPr="007B6028">
        <w:rPr>
          <w:rFonts w:ascii="Times New Roman" w:eastAsia="Times New Roman" w:hAnsi="Times New Roman" w:cs="Times New Roman"/>
          <w:kern w:val="0"/>
          <w14:ligatures w14:val="none"/>
        </w:rPr>
        <w:t>a spatial separation magnitude,</w:t>
      </w:r>
    </w:p>
    <w:p w14:paraId="074A1866" w14:textId="77777777" w:rsidR="007B6028" w:rsidRPr="007B6028" w:rsidRDefault="007B6028" w:rsidP="007B6028">
      <w:pPr>
        <w:numPr>
          <w:ilvl w:val="0"/>
          <w:numId w:val="749"/>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c</m:t>
        </m:r>
      </m:oMath>
      <w:r w:rsidRPr="007B6028">
        <w:rPr>
          <w:rFonts w:ascii="Times New Roman" w:eastAsia="Times New Roman" w:hAnsi="Times New Roman" w:cs="Times New Roman"/>
          <w:kern w:val="0"/>
          <w14:ligatures w14:val="none"/>
        </w:rPr>
        <w:t xml:space="preserve">the unit conversion factor </w:t>
      </w:r>
      <m:oMath>
        <m:sSub>
          <m:sSubPr>
            <m:ctrlPr>
              <w:rPr>
                <w:rFonts w:ascii="Cambria Math" w:eastAsia="Times New Roman" w:hAnsi="Cambria Math" w:cs="Times New Roman"/>
                <w:kern w:val="0"/>
                <w14:ligatures w14:val="none"/>
              </w:rPr>
            </m:ctrlPr>
          </m:sSubPr>
          <m:e>
            <m:r>
              <m:rPr>
                <m:scr m:val="script"/>
                <m:sty m:val="p"/>
              </m:rP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UGM</m:t>
            </m:r>
          </m:sub>
        </m:sSub>
        <m:r>
          <m:rPr>
            <m:sty m:val="p"/>
          </m:rP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T</m:t>
            </m:r>
          </m:e>
          <m:sup>
            <m:r>
              <w:rPr>
                <w:rFonts w:ascii="Cambria Math" w:eastAsia="Times New Roman" w:hAnsi="Cambria Math" w:cs="Times New Roman"/>
                <w:kern w:val="0"/>
                <w14:ligatures w14:val="none"/>
              </w:rPr>
              <m:t>*</m:t>
            </m:r>
          </m:sup>
        </m:sSup>
      </m:oMath>
      <w:r w:rsidRPr="007B6028">
        <w:rPr>
          <w:rFonts w:ascii="Times New Roman" w:eastAsia="Times New Roman" w:hAnsi="Times New Roman" w:cs="Times New Roman"/>
          <w:kern w:val="0"/>
          <w14:ligatures w14:val="none"/>
        </w:rPr>
        <w:t>.</w:t>
      </w:r>
    </w:p>
    <w:p w14:paraId="4096C444"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A </w:t>
      </w:r>
      <w:r w:rsidRPr="007B6028">
        <w:rPr>
          <w:rFonts w:ascii="Times New Roman" w:eastAsia="Times New Roman" w:hAnsi="Times New Roman" w:cs="Times New Roman"/>
          <w:b/>
          <w:bCs/>
          <w:kern w:val="0"/>
          <w14:ligatures w14:val="none"/>
        </w:rPr>
        <w:t>null separation</w:t>
      </w:r>
      <w:r w:rsidRPr="007B6028">
        <w:rPr>
          <w:rFonts w:ascii="Times New Roman" w:eastAsia="Times New Roman" w:hAnsi="Times New Roman" w:cs="Times New Roman"/>
          <w:kern w:val="0"/>
          <w14:ligatures w14:val="none"/>
        </w:rPr>
        <w:t xml:space="preserve"> is defined by the condition</w:t>
      </w:r>
    </w:p>
    <w:p w14:paraId="72F43BEB" w14:textId="77777777" w:rsidR="007B6028" w:rsidRPr="007B6028" w:rsidRDefault="007B6028" w:rsidP="007B6028">
      <w:pPr>
        <w:spacing w:after="0" w:line="240" w:lineRule="auto"/>
        <w:rPr>
          <w:rFonts w:ascii="Times New Roman" w:eastAsia="Times New Roman" w:hAnsi="Times New Roman" w:cs="Times New Roman"/>
          <w:kern w:val="0"/>
          <w14:ligatures w14:val="none"/>
        </w:rPr>
      </w:pPr>
      <m:oMathPara>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τ(ν)=0⟺</m:t>
          </m:r>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t(ν</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m:t>
              </m:r>
            </m:e>
            <m:sup>
              <m:r>
                <w:rPr>
                  <w:rFonts w:ascii="Cambria Math" w:eastAsia="Times New Roman" w:hAnsi="Cambria Math" w:cs="Times New Roman"/>
                  <w:kern w:val="0"/>
                  <w14:ligatures w14:val="none"/>
                </w:rPr>
                <m:t>2</m:t>
              </m:r>
            </m:sup>
          </m:sSup>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c</m:t>
              </m:r>
            </m:e>
            <m:sup>
              <m:r>
                <w:rPr>
                  <w:rFonts w:ascii="Cambria Math" w:eastAsia="Times New Roman" w:hAnsi="Cambria Math" w:cs="Times New Roman"/>
                  <w:kern w:val="0"/>
                  <w14:ligatures w14:val="none"/>
                </w:rPr>
                <m:t>-2</m:t>
              </m:r>
            </m:sup>
          </m:sSup>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x(ν)</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m:t>
              </m:r>
            </m:e>
            <m:sup>
              <m:r>
                <w:rPr>
                  <w:rFonts w:ascii="Cambria Math" w:eastAsia="Times New Roman" w:hAnsi="Cambria Math" w:cs="Times New Roman"/>
                  <w:kern w:val="0"/>
                  <w14:ligatures w14:val="none"/>
                </w:rPr>
                <m:t>2</m:t>
              </m:r>
            </m:sup>
          </m:sSup>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1EAB90B2"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In emergent 4D terms, we view:</w:t>
      </w:r>
    </w:p>
    <w:p w14:paraId="36DACCEA" w14:textId="77777777" w:rsidR="007B6028" w:rsidRPr="007B6028" w:rsidRDefault="007B6028" w:rsidP="007B6028">
      <w:pPr>
        <w:numPr>
          <w:ilvl w:val="0"/>
          <w:numId w:val="750"/>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events (or context configurations) related by such a null separation as lying on a </w:t>
      </w:r>
      <w:r w:rsidRPr="007B6028">
        <w:rPr>
          <w:rFonts w:ascii="Times New Roman" w:eastAsia="Times New Roman" w:hAnsi="Times New Roman" w:cs="Times New Roman"/>
          <w:b/>
          <w:bCs/>
          <w:kern w:val="0"/>
          <w14:ligatures w14:val="none"/>
        </w:rPr>
        <w:t>light-cone</w:t>
      </w:r>
      <w:r w:rsidRPr="007B6028">
        <w:rPr>
          <w:rFonts w:ascii="Times New Roman" w:eastAsia="Times New Roman" w:hAnsi="Times New Roman" w:cs="Times New Roman"/>
          <w:kern w:val="0"/>
          <w14:ligatures w14:val="none"/>
        </w:rPr>
        <w:t xml:space="preserve"> relative to each other:</w:t>
      </w:r>
    </w:p>
    <w:p w14:paraId="02F3F518" w14:textId="77777777" w:rsidR="007B6028" w:rsidRPr="007B6028" w:rsidRDefault="007B6028" w:rsidP="007B6028">
      <w:pPr>
        <w:numPr>
          <w:ilvl w:val="1"/>
          <w:numId w:val="750"/>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“outgoing” null: </w:t>
      </w: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m:t>
        </m:r>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m:t>
        </m:r>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c</m:t>
        </m:r>
      </m:oMath>
      <w:r w:rsidRPr="007B6028">
        <w:rPr>
          <w:rFonts w:ascii="Times New Roman" w:eastAsia="Times New Roman" w:hAnsi="Times New Roman" w:cs="Times New Roman"/>
          <w:kern w:val="0"/>
          <w14:ligatures w14:val="none"/>
        </w:rPr>
        <w:t>,</w:t>
      </w:r>
    </w:p>
    <w:p w14:paraId="640E4327" w14:textId="77777777" w:rsidR="007B6028" w:rsidRPr="007B6028" w:rsidRDefault="007B6028" w:rsidP="007B6028">
      <w:pPr>
        <w:numPr>
          <w:ilvl w:val="1"/>
          <w:numId w:val="750"/>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“ingoing” null: </w:t>
      </w: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m:t>
        </m:r>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m:t>
        </m:r>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c</m:t>
        </m:r>
      </m:oMath>
      <w:r w:rsidRPr="007B6028">
        <w:rPr>
          <w:rFonts w:ascii="Times New Roman" w:eastAsia="Times New Roman" w:hAnsi="Times New Roman" w:cs="Times New Roman"/>
          <w:kern w:val="0"/>
          <w14:ligatures w14:val="none"/>
        </w:rPr>
        <w:t>.</w:t>
      </w:r>
    </w:p>
    <w:p w14:paraId="12331A2C"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The set of configurations null-related to a given hinge event thus forms a </w:t>
      </w:r>
      <w:r w:rsidRPr="007B6028">
        <w:rPr>
          <w:rFonts w:ascii="Times New Roman" w:eastAsia="Times New Roman" w:hAnsi="Times New Roman" w:cs="Times New Roman"/>
          <w:b/>
          <w:bCs/>
          <w:kern w:val="0"/>
          <w14:ligatures w14:val="none"/>
        </w:rPr>
        <w:t>3D null hypersurface</w:t>
      </w:r>
      <w:r w:rsidRPr="007B6028">
        <w:rPr>
          <w:rFonts w:ascii="Times New Roman" w:eastAsia="Times New Roman" w:hAnsi="Times New Roman" w:cs="Times New Roman"/>
          <w:kern w:val="0"/>
          <w14:ligatures w14:val="none"/>
        </w:rPr>
        <w:t xml:space="preserve"> (the usual light-cone), whose spatial cross-sections at fixed </w:t>
      </w: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m:t>
        </m:r>
      </m:oMath>
      <w:r w:rsidRPr="007B6028">
        <w:rPr>
          <w:rFonts w:ascii="Times New Roman" w:eastAsia="Times New Roman" w:hAnsi="Times New Roman" w:cs="Times New Roman"/>
          <w:kern w:val="0"/>
          <w14:ligatures w14:val="none"/>
        </w:rPr>
        <w:t xml:space="preserve">are 2-spheres of radius </w:t>
      </w:r>
      <m:oMath>
        <m:r>
          <w:rPr>
            <w:rFonts w:ascii="Cambria Math" w:eastAsia="Times New Roman" w:hAnsi="Cambria Math" w:cs="Times New Roman"/>
            <w:kern w:val="0"/>
            <w14:ligatures w14:val="none"/>
          </w:rPr>
          <m:t>R=c</m:t>
        </m:r>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m:t>
        </m:r>
        <m:r>
          <m:rPr>
            <m:sty m:val="p"/>
          </m:rPr>
          <w:rPr>
            <w:rFonts w:ascii="Cambria Math" w:eastAsia="Times New Roman" w:hAnsi="Cambria Math" w:cs="Times New Roman"/>
            <w:kern w:val="0"/>
            <w14:ligatures w14:val="none"/>
          </w:rPr>
          <m:t>∣</m:t>
        </m:r>
      </m:oMath>
      <w:r w:rsidRPr="007B6028">
        <w:rPr>
          <w:rFonts w:ascii="Times New Roman" w:eastAsia="Times New Roman" w:hAnsi="Times New Roman" w:cs="Times New Roman"/>
          <w:kern w:val="0"/>
          <w14:ligatures w14:val="none"/>
        </w:rPr>
        <w:t>.</w:t>
      </w:r>
    </w:p>
    <w:p w14:paraId="4D7FBCC9"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This is the continuum picture we now connect to the hinge S² collapse.</w:t>
      </w:r>
    </w:p>
    <w:p w14:paraId="387A4AB4" w14:textId="77777777" w:rsidR="007B6028" w:rsidRPr="007B6028" w:rsidRDefault="005800E8" w:rsidP="007B60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9FC8DFA">
          <v:rect id="_x0000_i1192" style="width:0;height:1.5pt" o:hralign="center" o:hrstd="t" o:hr="t" fillcolor="#a0a0a0" stroked="f"/>
        </w:pict>
      </w:r>
    </w:p>
    <w:p w14:paraId="4690B382" w14:textId="1D36E8BA" w:rsidR="007B6028" w:rsidRPr="007B6028" w:rsidRDefault="007B6028" w:rsidP="007B60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59" w:name="_Toc215316856"/>
      <w:r w:rsidRPr="007B6028">
        <w:rPr>
          <w:rFonts w:ascii="Times New Roman" w:eastAsia="Times New Roman" w:hAnsi="Times New Roman" w:cs="Times New Roman"/>
          <w:b/>
          <w:bCs/>
          <w:kern w:val="0"/>
          <w:sz w:val="27"/>
          <w:szCs w:val="27"/>
          <w14:ligatures w14:val="none"/>
        </w:rPr>
        <w:t>11.</w:t>
      </w:r>
      <w:r w:rsidR="00AE6D08">
        <w:rPr>
          <w:rFonts w:ascii="Times New Roman" w:eastAsia="Times New Roman" w:hAnsi="Times New Roman" w:cs="Times New Roman"/>
          <w:b/>
          <w:bCs/>
          <w:kern w:val="0"/>
          <w:sz w:val="27"/>
          <w:szCs w:val="27"/>
          <w14:ligatures w14:val="none"/>
        </w:rPr>
        <w:t>4</w:t>
      </w:r>
      <w:r w:rsidRPr="007B6028">
        <w:rPr>
          <w:rFonts w:ascii="Times New Roman" w:eastAsia="Times New Roman" w:hAnsi="Times New Roman" w:cs="Times New Roman"/>
          <w:b/>
          <w:bCs/>
          <w:kern w:val="0"/>
          <w:sz w:val="27"/>
          <w:szCs w:val="27"/>
          <w14:ligatures w14:val="none"/>
        </w:rPr>
        <w:t xml:space="preserve">.2 Null-cone shell as effective </w:t>
      </w:r>
      <m:oMath>
        <m:sSub>
          <m:sSubPr>
            <m:ctrlPr>
              <w:rPr>
                <w:rFonts w:ascii="Cambria Math" w:eastAsia="Times New Roman" w:hAnsi="Cambria Math" w:cs="Times New Roman"/>
                <w:b/>
                <w:bCs/>
                <w:kern w:val="0"/>
                <w:sz w:val="27"/>
                <w:szCs w:val="27"/>
                <w14:ligatures w14:val="none"/>
              </w:rPr>
            </m:ctrlPr>
          </m:sSubPr>
          <m:e>
            <m:r>
              <m:rPr>
                <m:sty m:val="bi"/>
              </m:rPr>
              <w:rPr>
                <w:rFonts w:ascii="Cambria Math" w:eastAsia="Times New Roman" w:hAnsi="Cambria Math" w:cs="Times New Roman"/>
                <w:kern w:val="0"/>
                <w:sz w:val="27"/>
                <w:szCs w:val="27"/>
                <w14:ligatures w14:val="none"/>
              </w:rPr>
              <m:t>D</m:t>
            </m:r>
          </m:e>
          <m:sub>
            <m:r>
              <m:rPr>
                <m:sty m:val="bi"/>
              </m:rPr>
              <w:rPr>
                <w:rFonts w:ascii="Cambria Math" w:eastAsia="Times New Roman" w:hAnsi="Cambria Math" w:cs="Times New Roman"/>
                <w:kern w:val="0"/>
                <w:sz w:val="27"/>
                <w:szCs w:val="27"/>
                <w14:ligatures w14:val="none"/>
              </w:rPr>
              <m:t>C</m:t>
            </m:r>
          </m:sub>
        </m:sSub>
        <m:r>
          <m:rPr>
            <m:sty m:val="bi"/>
          </m:rPr>
          <w:rPr>
            <w:rFonts w:ascii="Cambria Math" w:eastAsia="Times New Roman" w:hAnsi="Cambria Math" w:cs="Times New Roman"/>
            <w:kern w:val="0"/>
            <w:sz w:val="27"/>
            <w:szCs w:val="27"/>
            <w14:ligatures w14:val="none"/>
          </w:rPr>
          <m:t>=2</m:t>
        </m:r>
      </m:oMath>
      <w:r w:rsidRPr="007B6028">
        <w:rPr>
          <w:rFonts w:ascii="Times New Roman" w:eastAsia="Times New Roman" w:hAnsi="Times New Roman" w:cs="Times New Roman"/>
          <w:b/>
          <w:bCs/>
          <w:kern w:val="0"/>
          <w:sz w:val="27"/>
          <w:szCs w:val="27"/>
          <w14:ligatures w14:val="none"/>
        </w:rPr>
        <w:t>fractal surface</w:t>
      </w:r>
      <w:bookmarkEnd w:id="459"/>
    </w:p>
    <w:p w14:paraId="38434D15"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At a fixed coordinate-time separation </w:t>
      </w: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t&gt;0</m:t>
        </m:r>
      </m:oMath>
      <w:r w:rsidRPr="007B6028">
        <w:rPr>
          <w:rFonts w:ascii="Times New Roman" w:eastAsia="Times New Roman" w:hAnsi="Times New Roman" w:cs="Times New Roman"/>
          <w:kern w:val="0"/>
          <w14:ligatures w14:val="none"/>
        </w:rPr>
        <w:t xml:space="preserve">, the spatial cross-section of the outgoing null cone is a 2-sphere of radius </w:t>
      </w:r>
      <m:oMath>
        <m:r>
          <w:rPr>
            <w:rFonts w:ascii="Cambria Math" w:eastAsia="Times New Roman" w:hAnsi="Cambria Math" w:cs="Times New Roman"/>
            <w:kern w:val="0"/>
            <w14:ligatures w14:val="none"/>
          </w:rPr>
          <m:t>R=c</m:t>
        </m:r>
        <m:r>
          <m:rPr>
            <m:nor/>
          </m:rPr>
          <w:rPr>
            <w:rFonts w:ascii="Times New Roman" w:eastAsia="Times New Roman" w:hAnsi="Times New Roman" w:cs="Times New Roman"/>
            <w:kern w:val="0"/>
            <w14:ligatures w14:val="none"/>
          </w:rPr>
          <m:t> </m:t>
        </m:r>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m:t>
        </m:r>
      </m:oMath>
      <w:r w:rsidRPr="007B6028">
        <w:rPr>
          <w:rFonts w:ascii="Times New Roman" w:eastAsia="Times New Roman" w:hAnsi="Times New Roman" w:cs="Times New Roman"/>
          <w:kern w:val="0"/>
          <w14:ligatures w14:val="none"/>
        </w:rPr>
        <w:t>. Structurally:</w:t>
      </w:r>
    </w:p>
    <w:p w14:paraId="08F0E3B7" w14:textId="77777777" w:rsidR="007B6028" w:rsidRPr="007B6028" w:rsidRDefault="007B6028" w:rsidP="007B6028">
      <w:pPr>
        <w:numPr>
          <w:ilvl w:val="0"/>
          <w:numId w:val="751"/>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This cross-section inherits the </w:t>
      </w:r>
      <w:r w:rsidRPr="007B6028">
        <w:rPr>
          <w:rFonts w:ascii="Times New Roman" w:eastAsia="Times New Roman" w:hAnsi="Times New Roman" w:cs="Times New Roman"/>
          <w:b/>
          <w:bCs/>
          <w:kern w:val="0"/>
          <w14:ligatures w14:val="none"/>
        </w:rPr>
        <w:t>S² geometry</w:t>
      </w:r>
      <w:r w:rsidRPr="007B6028">
        <w:rPr>
          <w:rFonts w:ascii="Times New Roman" w:eastAsia="Times New Roman" w:hAnsi="Times New Roman" w:cs="Times New Roman"/>
          <w:kern w:val="0"/>
          <w14:ligatures w14:val="none"/>
        </w:rPr>
        <w:t xml:space="preserve"> of the hinge boundary, scaled by </w:t>
      </w:r>
      <m:oMath>
        <m:r>
          <w:rPr>
            <w:rFonts w:ascii="Cambria Math" w:eastAsia="Times New Roman" w:hAnsi="Cambria Math" w:cs="Times New Roman"/>
            <w:kern w:val="0"/>
            <w14:ligatures w14:val="none"/>
          </w:rPr>
          <m:t>R</m:t>
        </m:r>
      </m:oMath>
      <w:r w:rsidRPr="007B6028">
        <w:rPr>
          <w:rFonts w:ascii="Times New Roman" w:eastAsia="Times New Roman" w:hAnsi="Times New Roman" w:cs="Times New Roman"/>
          <w:kern w:val="0"/>
          <w14:ligatures w14:val="none"/>
        </w:rPr>
        <w:t>.</w:t>
      </w:r>
    </w:p>
    <w:p w14:paraId="1C5CA917" w14:textId="77777777" w:rsidR="007B6028" w:rsidRPr="007B6028" w:rsidRDefault="007B6028" w:rsidP="007B6028">
      <w:pPr>
        <w:numPr>
          <w:ilvl w:val="0"/>
          <w:numId w:val="751"/>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As a set of boundary directions (angular data only), it has effective dimension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C</m:t>
            </m:r>
          </m:sub>
        </m:sSub>
        <m:r>
          <w:rPr>
            <w:rFonts w:ascii="Cambria Math" w:eastAsia="Times New Roman" w:hAnsi="Cambria Math" w:cs="Times New Roman"/>
            <w:kern w:val="0"/>
            <w14:ligatures w14:val="none"/>
          </w:rPr>
          <m:t>=2</m:t>
        </m:r>
      </m:oMath>
      <w:r w:rsidRPr="007B6028">
        <w:rPr>
          <w:rFonts w:ascii="Times New Roman" w:eastAsia="Times New Roman" w:hAnsi="Times New Roman" w:cs="Times New Roman"/>
          <w:kern w:val="0"/>
          <w14:ligatures w14:val="none"/>
        </w:rPr>
        <w:t>.</w:t>
      </w:r>
    </w:p>
    <w:p w14:paraId="29CFA761"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We therefore treat the </w:t>
      </w:r>
      <w:r w:rsidRPr="007B6028">
        <w:rPr>
          <w:rFonts w:ascii="Times New Roman" w:eastAsia="Times New Roman" w:hAnsi="Times New Roman" w:cs="Times New Roman"/>
          <w:b/>
          <w:bCs/>
          <w:kern w:val="0"/>
          <w14:ligatures w14:val="none"/>
        </w:rPr>
        <w:t>null-cone shell</w:t>
      </w:r>
      <w:r w:rsidRPr="007B6028">
        <w:rPr>
          <w:rFonts w:ascii="Times New Roman" w:eastAsia="Times New Roman" w:hAnsi="Times New Roman" w:cs="Times New Roman"/>
          <w:kern w:val="0"/>
          <w14:ligatures w14:val="none"/>
        </w:rPr>
        <w:t xml:space="preserve"> at fixed </w:t>
      </w: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m:t>
        </m:r>
      </m:oMath>
      <w:r w:rsidRPr="007B6028">
        <w:rPr>
          <w:rFonts w:ascii="Times New Roman" w:eastAsia="Times New Roman" w:hAnsi="Times New Roman" w:cs="Times New Roman"/>
          <w:kern w:val="0"/>
          <w14:ligatures w14:val="none"/>
        </w:rPr>
        <w:t>as:</w:t>
      </w:r>
    </w:p>
    <w:p w14:paraId="1E550DC8" w14:textId="77777777" w:rsidR="007B6028" w:rsidRPr="007B6028" w:rsidRDefault="007B6028" w:rsidP="007B6028">
      <w:pPr>
        <w:numPr>
          <w:ilvl w:val="0"/>
          <w:numId w:val="752"/>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a </w:t>
      </w:r>
      <w:r w:rsidRPr="007B6028">
        <w:rPr>
          <w:rFonts w:ascii="Times New Roman" w:eastAsia="Times New Roman" w:hAnsi="Times New Roman" w:cs="Times New Roman"/>
          <w:b/>
          <w:bCs/>
          <w:kern w:val="0"/>
          <w14:ligatures w14:val="none"/>
        </w:rPr>
        <w:t>fractal surface of effective dimension 2</w:t>
      </w:r>
      <w:r w:rsidRPr="007B6028">
        <w:rPr>
          <w:rFonts w:ascii="Times New Roman" w:eastAsia="Times New Roman" w:hAnsi="Times New Roman" w:cs="Times New Roman"/>
          <w:kern w:val="0"/>
          <w14:ligatures w14:val="none"/>
        </w:rPr>
        <w:t>,</w:t>
      </w:r>
    </w:p>
    <w:p w14:paraId="3FFE6775" w14:textId="77777777" w:rsidR="007B6028" w:rsidRPr="007B6028" w:rsidRDefault="007B6028" w:rsidP="007B6028">
      <w:pPr>
        <w:numPr>
          <w:ilvl w:val="0"/>
          <w:numId w:val="752"/>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with angular structure described by the same spherical-harmonic decomposition used at the hinge,</w:t>
      </w:r>
    </w:p>
    <w:p w14:paraId="1DD3B704" w14:textId="77777777" w:rsidR="007B6028" w:rsidRPr="007B6028" w:rsidRDefault="007B6028" w:rsidP="007B6028">
      <w:pPr>
        <w:numPr>
          <w:ilvl w:val="0"/>
          <w:numId w:val="752"/>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and radial dependence encoded by the scale </w:t>
      </w:r>
      <m:oMath>
        <m:r>
          <w:rPr>
            <w:rFonts w:ascii="Cambria Math" w:eastAsia="Times New Roman" w:hAnsi="Cambria Math" w:cs="Times New Roman"/>
            <w:kern w:val="0"/>
            <w14:ligatures w14:val="none"/>
          </w:rPr>
          <m:t>R</m:t>
        </m:r>
      </m:oMath>
      <w:r w:rsidRPr="007B6028">
        <w:rPr>
          <w:rFonts w:ascii="Times New Roman" w:eastAsia="Times New Roman" w:hAnsi="Times New Roman" w:cs="Times New Roman"/>
          <w:kern w:val="0"/>
          <w14:ligatures w14:val="none"/>
        </w:rPr>
        <w:t>.</w:t>
      </w:r>
    </w:p>
    <w:p w14:paraId="5E20E12E"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In other words:</w:t>
      </w:r>
    </w:p>
    <w:p w14:paraId="2E6B7B8D"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The null cone, at fixed radius </w:t>
      </w:r>
      <m:oMath>
        <m:r>
          <w:rPr>
            <w:rFonts w:ascii="Cambria Math" w:eastAsia="Times New Roman" w:hAnsi="Cambria Math" w:cs="Times New Roman"/>
            <w:kern w:val="0"/>
            <w14:ligatures w14:val="none"/>
          </w:rPr>
          <m:t>R</m:t>
        </m:r>
      </m:oMath>
      <w:r w:rsidRPr="007B6028">
        <w:rPr>
          <w:rFonts w:ascii="Times New Roman" w:eastAsia="Times New Roman" w:hAnsi="Times New Roman" w:cs="Times New Roman"/>
          <w:kern w:val="0"/>
          <w14:ligatures w14:val="none"/>
        </w:rPr>
        <w:t>, is an S²-like shell whose angular collapse properties are governed by the same class of kernels as the hinge S², while radial positioning is controlled by the invariant relation and the context-time structure.</w:t>
      </w:r>
    </w:p>
    <w:p w14:paraId="6C6FA1E4"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This motivates defining a </w:t>
      </w:r>
      <w:r w:rsidRPr="007B6028">
        <w:rPr>
          <w:rFonts w:ascii="Times New Roman" w:eastAsia="Times New Roman" w:hAnsi="Times New Roman" w:cs="Times New Roman"/>
          <w:b/>
          <w:bCs/>
          <w:kern w:val="0"/>
          <w14:ligatures w14:val="none"/>
        </w:rPr>
        <w:t>factorized kernel</w:t>
      </w:r>
      <w:r w:rsidRPr="007B6028">
        <w:rPr>
          <w:rFonts w:ascii="Times New Roman" w:eastAsia="Times New Roman" w:hAnsi="Times New Roman" w:cs="Times New Roman"/>
          <w:kern w:val="0"/>
          <w14:ligatures w14:val="none"/>
        </w:rPr>
        <w:t xml:space="preserve"> on the null shell: one part for radial/time structure, one for angular structure.</w:t>
      </w:r>
    </w:p>
    <w:p w14:paraId="11A2A796" w14:textId="77777777" w:rsidR="007B6028" w:rsidRPr="007B6028" w:rsidRDefault="005800E8" w:rsidP="007B60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8DF6C49">
          <v:rect id="_x0000_i1193" style="width:0;height:1.5pt" o:hralign="center" o:hrstd="t" o:hr="t" fillcolor="#a0a0a0" stroked="f"/>
        </w:pict>
      </w:r>
    </w:p>
    <w:p w14:paraId="2803CD6E" w14:textId="0FB77066" w:rsidR="007B6028" w:rsidRPr="007B6028" w:rsidRDefault="007B6028" w:rsidP="007B60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60" w:name="_Toc215316857"/>
      <w:r w:rsidRPr="007B6028">
        <w:rPr>
          <w:rFonts w:ascii="Times New Roman" w:eastAsia="Times New Roman" w:hAnsi="Times New Roman" w:cs="Times New Roman"/>
          <w:b/>
          <w:bCs/>
          <w:kern w:val="0"/>
          <w:sz w:val="27"/>
          <w:szCs w:val="27"/>
          <w14:ligatures w14:val="none"/>
        </w:rPr>
        <w:t>11.</w:t>
      </w:r>
      <w:r w:rsidR="00AE6D08">
        <w:rPr>
          <w:rFonts w:ascii="Times New Roman" w:eastAsia="Times New Roman" w:hAnsi="Times New Roman" w:cs="Times New Roman"/>
          <w:b/>
          <w:bCs/>
          <w:kern w:val="0"/>
          <w:sz w:val="27"/>
          <w:szCs w:val="27"/>
          <w14:ligatures w14:val="none"/>
        </w:rPr>
        <w:t>4</w:t>
      </w:r>
      <w:r w:rsidRPr="007B6028">
        <w:rPr>
          <w:rFonts w:ascii="Times New Roman" w:eastAsia="Times New Roman" w:hAnsi="Times New Roman" w:cs="Times New Roman"/>
          <w:b/>
          <w:bCs/>
          <w:kern w:val="0"/>
          <w:sz w:val="27"/>
          <w:szCs w:val="27"/>
          <w14:ligatures w14:val="none"/>
        </w:rPr>
        <w:t>.3 4D null-shell kernel: radial δ and angular S² kernel</w:t>
      </w:r>
      <w:bookmarkEnd w:id="460"/>
    </w:p>
    <w:p w14:paraId="34ECC7AF"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We now define a </w:t>
      </w:r>
      <w:r w:rsidRPr="007B6028">
        <w:rPr>
          <w:rFonts w:ascii="Times New Roman" w:eastAsia="Times New Roman" w:hAnsi="Times New Roman" w:cs="Times New Roman"/>
          <w:b/>
          <w:bCs/>
          <w:kern w:val="0"/>
          <w14:ligatures w14:val="none"/>
        </w:rPr>
        <w:t>4D hyperspherical collapse kernel</w:t>
      </w:r>
      <w:r w:rsidRPr="007B6028">
        <w:rPr>
          <w:rFonts w:ascii="Times New Roman" w:eastAsia="Times New Roman" w:hAnsi="Times New Roman" w:cs="Times New Roman"/>
          <w:kern w:val="0"/>
          <w14:ligatures w14:val="none"/>
        </w:rPr>
        <w:t xml:space="preserve"> acting on functions defined on the null cone. Let:</w:t>
      </w:r>
    </w:p>
    <w:p w14:paraId="7AB54C6D" w14:textId="77777777" w:rsidR="007B6028" w:rsidRPr="007B6028" w:rsidRDefault="007B6028" w:rsidP="007B6028">
      <w:pPr>
        <w:numPr>
          <w:ilvl w:val="0"/>
          <w:numId w:val="753"/>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u:=c</m:t>
        </m:r>
        <m:r>
          <m:rPr>
            <m:nor/>
          </m:rPr>
          <w:rPr>
            <w:rFonts w:ascii="Times New Roman" w:eastAsia="Times New Roman" w:hAnsi="Times New Roman" w:cs="Times New Roman"/>
            <w:kern w:val="0"/>
            <w14:ligatures w14:val="none"/>
          </w:rPr>
          <m:t> </m:t>
        </m:r>
        <m:r>
          <w:rPr>
            <w:rFonts w:ascii="Cambria Math" w:eastAsia="Times New Roman" w:hAnsi="Cambria Math" w:cs="Times New Roman"/>
            <w:kern w:val="0"/>
            <w14:ligatures w14:val="none"/>
          </w:rPr>
          <m:t>t</m:t>
        </m:r>
      </m:oMath>
      <w:r w:rsidRPr="007B6028">
        <w:rPr>
          <w:rFonts w:ascii="Times New Roman" w:eastAsia="Times New Roman" w:hAnsi="Times New Roman" w:cs="Times New Roman"/>
          <w:kern w:val="0"/>
          <w14:ligatures w14:val="none"/>
        </w:rPr>
        <w:t>be a null-cone “radius” variable (with dimension of length in internal units).</w:t>
      </w:r>
    </w:p>
    <w:p w14:paraId="1841F938" w14:textId="77777777" w:rsidR="007B6028" w:rsidRPr="007B6028" w:rsidRDefault="007B6028" w:rsidP="007B6028">
      <w:pPr>
        <w:numPr>
          <w:ilvl w:val="0"/>
          <w:numId w:val="753"/>
        </w:numPr>
        <w:spacing w:before="100" w:beforeAutospacing="1" w:after="100" w:afterAutospacing="1" w:line="240" w:lineRule="auto"/>
        <w:rPr>
          <w:rFonts w:ascii="Times New Roman" w:eastAsia="Times New Roman" w:hAnsi="Times New Roman" w:cs="Times New Roman"/>
          <w:kern w:val="0"/>
          <w14:ligatures w14:val="none"/>
        </w:rPr>
      </w:pPr>
      <m:oMath>
        <m:r>
          <m:rPr>
            <m:sty m:val="p"/>
          </m:rPr>
          <w:rPr>
            <w:rFonts w:ascii="Cambria Math" w:eastAsia="Times New Roman" w:hAnsi="Cambria Math" w:cs="Times New Roman"/>
            <w:kern w:val="0"/>
            <w14:ligatures w14:val="none"/>
          </w:rPr>
          <m:t>Ω</m:t>
        </m:r>
      </m:oMath>
      <w:r w:rsidRPr="007B6028">
        <w:rPr>
          <w:rFonts w:ascii="Times New Roman" w:eastAsia="Times New Roman" w:hAnsi="Times New Roman" w:cs="Times New Roman"/>
          <w:kern w:val="0"/>
          <w14:ligatures w14:val="none"/>
        </w:rPr>
        <w:t>be an angular coordinate on S² (the direction of propagation).</w:t>
      </w:r>
    </w:p>
    <w:p w14:paraId="3602AA7E" w14:textId="77777777" w:rsidR="007B6028" w:rsidRPr="007B6028" w:rsidRDefault="007B6028" w:rsidP="007B6028">
      <w:pPr>
        <w:numPr>
          <w:ilvl w:val="0"/>
          <w:numId w:val="753"/>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Points on the null cone are labeled by </w:t>
      </w:r>
      <m:oMath>
        <m:d>
          <m:dPr>
            <m:sepChr m:val=","/>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u</m:t>
            </m:r>
          </m:e>
          <m:e>
            <m:r>
              <m:rPr>
                <m:sty m:val="p"/>
              </m:rPr>
              <w:rPr>
                <w:rFonts w:ascii="Cambria Math" w:eastAsia="Times New Roman" w:hAnsi="Cambria Math" w:cs="Times New Roman"/>
                <w:kern w:val="0"/>
                <w14:ligatures w14:val="none"/>
              </w:rPr>
              <m:t>Ω</m:t>
            </m:r>
          </m:e>
        </m:d>
      </m:oMath>
      <w:r w:rsidRPr="007B6028">
        <w:rPr>
          <w:rFonts w:ascii="Times New Roman" w:eastAsia="Times New Roman" w:hAnsi="Times New Roman" w:cs="Times New Roman"/>
          <w:kern w:val="0"/>
          <w14:ligatures w14:val="none"/>
        </w:rPr>
        <w:t xml:space="preserve">with </w:t>
      </w:r>
      <m:oMath>
        <m:r>
          <w:rPr>
            <w:rFonts w:ascii="Cambria Math" w:eastAsia="Times New Roman" w:hAnsi="Cambria Math" w:cs="Times New Roman"/>
            <w:kern w:val="0"/>
            <w14:ligatures w14:val="none"/>
          </w:rPr>
          <m:t>u&gt;0</m:t>
        </m:r>
      </m:oMath>
      <w:r w:rsidRPr="007B6028">
        <w:rPr>
          <w:rFonts w:ascii="Times New Roman" w:eastAsia="Times New Roman" w:hAnsi="Times New Roman" w:cs="Times New Roman"/>
          <w:kern w:val="0"/>
          <w14:ligatures w14:val="none"/>
        </w:rPr>
        <w:t>for the outgoing cone.</w:t>
      </w:r>
    </w:p>
    <w:p w14:paraId="1F5372C0"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Let </w:t>
      </w:r>
      <m:oMath>
        <m:r>
          <w:rPr>
            <w:rFonts w:ascii="Cambria Math" w:eastAsia="Times New Roman" w:hAnsi="Cambria Math" w:cs="Times New Roman"/>
            <w:kern w:val="0"/>
            <w14:ligatures w14:val="none"/>
          </w:rPr>
          <m:t>f(u,</m:t>
        </m:r>
        <m:r>
          <m:rPr>
            <m:sty m:val="p"/>
          </m:rPr>
          <w:rPr>
            <w:rFonts w:ascii="Cambria Math" w:eastAsia="Times New Roman" w:hAnsi="Cambria Math" w:cs="Times New Roman"/>
            <w:kern w:val="0"/>
            <w14:ligatures w14:val="none"/>
          </w:rPr>
          <m:t>Ω</m:t>
        </m:r>
        <m:r>
          <w:rPr>
            <w:rFonts w:ascii="Cambria Math" w:eastAsia="Times New Roman" w:hAnsi="Cambria Math" w:cs="Times New Roman"/>
            <w:kern w:val="0"/>
            <w14:ligatures w14:val="none"/>
          </w:rPr>
          <m:t>)</m:t>
        </m:r>
      </m:oMath>
      <w:r w:rsidRPr="007B6028">
        <w:rPr>
          <w:rFonts w:ascii="Times New Roman" w:eastAsia="Times New Roman" w:hAnsi="Times New Roman" w:cs="Times New Roman"/>
          <w:kern w:val="0"/>
          <w14:ligatures w14:val="none"/>
        </w:rPr>
        <w:t xml:space="preserve">be a scalar field defined on the outgoing null cone. We define a </w:t>
      </w:r>
      <w:r w:rsidRPr="007B6028">
        <w:rPr>
          <w:rFonts w:ascii="Times New Roman" w:eastAsia="Times New Roman" w:hAnsi="Times New Roman" w:cs="Times New Roman"/>
          <w:b/>
          <w:bCs/>
          <w:kern w:val="0"/>
          <w14:ligatures w14:val="none"/>
        </w:rPr>
        <w:t>null-shell kernel</w:t>
      </w:r>
      <w:r w:rsidRPr="007B6028">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m:rPr>
                <m:sty m:val="p"/>
              </m:rPr>
              <w:rPr>
                <w:rFonts w:ascii="Cambria Math" w:eastAsia="Times New Roman" w:hAnsi="Cambria Math" w:cs="Times New Roman"/>
                <w:kern w:val="0"/>
                <w14:ligatures w14:val="none"/>
              </w:rPr>
              <m:t>null</m:t>
            </m:r>
          </m:sub>
        </m:sSub>
      </m:oMath>
      <w:r w:rsidRPr="007B6028">
        <w:rPr>
          <w:rFonts w:ascii="Times New Roman" w:eastAsia="Times New Roman" w:hAnsi="Times New Roman" w:cs="Times New Roman"/>
          <w:kern w:val="0"/>
          <w14:ligatures w14:val="none"/>
        </w:rPr>
        <w:t>as</w:t>
      </w:r>
    </w:p>
    <w:p w14:paraId="5F65F475" w14:textId="77777777" w:rsidR="007B6028" w:rsidRPr="007B6028" w:rsidRDefault="007B6028" w:rsidP="007B6028">
      <w:pPr>
        <w:spacing w:after="0" w:line="240" w:lineRule="auto"/>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m:rPr>
                  <m:sty m:val="p"/>
                </m:rPr>
                <w:rPr>
                  <w:rFonts w:ascii="Cambria Math" w:eastAsia="Times New Roman" w:hAnsi="Cambria Math" w:cs="Times New Roman"/>
                  <w:kern w:val="0"/>
                  <w14:ligatures w14:val="none"/>
                </w:rPr>
                <m:t>null</m:t>
              </m:r>
            </m:sub>
          </m:sSub>
          <m:r>
            <w:rPr>
              <w:rFonts w:ascii="Cambria Math" w:eastAsia="Times New Roman" w:hAnsi="Cambria Math" w:cs="Times New Roman"/>
              <w:kern w:val="0"/>
              <w14:ligatures w14:val="none"/>
            </w:rPr>
            <m:t>f)(u,</m:t>
          </m:r>
          <m:r>
            <m:rPr>
              <m:sty m:val="p"/>
            </m:rPr>
            <w:rPr>
              <w:rFonts w:ascii="Cambria Math" w:eastAsia="Times New Roman" w:hAnsi="Cambria Math" w:cs="Times New Roman"/>
              <w:kern w:val="0"/>
              <w14:ligatures w14:val="none"/>
            </w:rPr>
            <m:t>Ω</m:t>
          </m:r>
          <m:r>
            <w:rPr>
              <w:rFonts w:ascii="Cambria Math" w:eastAsia="Times New Roman" w:hAnsi="Cambria Math" w:cs="Times New Roman"/>
              <w:kern w:val="0"/>
              <w14:ligatures w14:val="none"/>
            </w:rPr>
            <m:t>):=</m:t>
          </m:r>
          <m:nary>
            <m:naryPr>
              <m:limLoc m:val="subSup"/>
              <m:grow m:val="1"/>
              <m:ctrlPr>
                <w:rPr>
                  <w:rFonts w:ascii="Cambria Math" w:eastAsia="Times New Roman" w:hAnsi="Cambria Math" w:cs="Times New Roman"/>
                  <w:kern w:val="0"/>
                  <w14:ligatures w14:val="none"/>
                </w:rPr>
              </m:ctrlPr>
            </m:naryPr>
            <m:sub>
              <m:r>
                <w:rPr>
                  <w:rFonts w:ascii="Cambria Math" w:eastAsia="Times New Roman" w:hAnsi="Cambria Math" w:cs="Times New Roman"/>
                  <w:kern w:val="0"/>
                  <w14:ligatures w14:val="none"/>
                </w:rPr>
                <m:t>0</m:t>
              </m:r>
            </m:sub>
            <m:sup>
              <m:r>
                <m:rPr>
                  <m:sty m:val="p"/>
                </m:rPr>
                <w:rPr>
                  <w:rFonts w:ascii="Cambria Math" w:eastAsia="Times New Roman" w:hAnsi="Cambria Math" w:cs="Times New Roman"/>
                  <w:kern w:val="0"/>
                  <w14:ligatures w14:val="none"/>
                </w:rPr>
                <m:t>∞</m:t>
              </m:r>
            </m:sup>
            <m:e>
              <m:r>
                <m:rPr>
                  <m:nor/>
                </m:rPr>
                <w:rPr>
                  <w:rFonts w:ascii="Times New Roman" w:eastAsia="Times New Roman" w:hAnsi="Times New Roman" w:cs="Times New Roman"/>
                  <w:kern w:val="0"/>
                  <w14:ligatures w14:val="none"/>
                </w:rPr>
                <m:t> ⁣ ⁣</m:t>
              </m:r>
              <m:r>
                <m:rPr>
                  <m:sty m:val="p"/>
                </m:rPr>
                <w:rPr>
                  <w:rFonts w:ascii="Cambria Math" w:eastAsia="Times New Roman" w:hAnsi="Cambria Math" w:cs="Times New Roman"/>
                  <w:kern w:val="0"/>
                  <w14:ligatures w14:val="none"/>
                </w:rPr>
                <m:t>d</m:t>
              </m:r>
            </m:e>
          </m:nary>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u</m:t>
              </m:r>
            </m:e>
            <m:sup>
              <m:r>
                <m:rPr>
                  <m:sty m:val="p"/>
                </m:rPr>
                <w:rPr>
                  <w:rFonts w:ascii="Cambria Math" w:eastAsia="Times New Roman" w:hAnsi="Cambria Math" w:cs="Times New Roman"/>
                  <w:kern w:val="0"/>
                  <w14:ligatures w14:val="none"/>
                </w:rPr>
                <m:t>'</m:t>
              </m:r>
            </m:sup>
          </m:sSup>
          <m:r>
            <m:rPr>
              <m:nor/>
            </m:rPr>
            <w:rPr>
              <w:rFonts w:ascii="Times New Roman" w:eastAsia="Times New Roman" w:hAnsi="Times New Roman" w:cs="Times New Roman"/>
              <w:kern w:val="0"/>
              <w14:ligatures w14:val="none"/>
            </w:rPr>
            <m:t> </m:t>
          </m:r>
          <m:nary>
            <m:naryPr>
              <m:limLoc m:val="subSup"/>
              <m:grow m:val="1"/>
              <m:supHide m:val="1"/>
              <m:ctrlPr>
                <w:rPr>
                  <w:rFonts w:ascii="Cambria Math" w:eastAsia="Times New Roman" w:hAnsi="Cambria Math" w:cs="Times New Roman"/>
                  <w:kern w:val="0"/>
                  <w14:ligatures w14:val="none"/>
                </w:rPr>
              </m:ctrlPr>
            </m:naryPr>
            <m:sub>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S</m:t>
                  </m:r>
                </m:e>
                <m:sup>
                  <m:r>
                    <w:rPr>
                      <w:rFonts w:ascii="Cambria Math" w:eastAsia="Times New Roman" w:hAnsi="Cambria Math" w:cs="Times New Roman"/>
                      <w:kern w:val="0"/>
                      <w14:ligatures w14:val="none"/>
                    </w:rPr>
                    <m:t>2</m:t>
                  </m:r>
                </m:sup>
              </m:sSup>
            </m:sub>
            <m:sup/>
            <m:e>
              <m:r>
                <m:rPr>
                  <m:sty m:val="p"/>
                </m:rPr>
                <w:rPr>
                  <w:rFonts w:ascii="Cambria Math" w:eastAsia="Times New Roman" w:hAnsi="Cambria Math" w:cs="Times New Roman"/>
                  <w:kern w:val="0"/>
                  <w14:ligatures w14:val="none"/>
                </w:rPr>
                <m:t>d</m:t>
              </m:r>
            </m:e>
          </m:nary>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Ω</m:t>
              </m:r>
            </m:e>
            <m:sup>
              <m:r>
                <m:rPr>
                  <m:sty m:val="p"/>
                </m:rPr>
                <w:rPr>
                  <w:rFonts w:ascii="Cambria Math" w:eastAsia="Times New Roman" w:hAnsi="Cambria Math" w:cs="Times New Roman"/>
                  <w:kern w:val="0"/>
                  <w14:ligatures w14:val="none"/>
                </w:rPr>
                <m:t>'</m:t>
              </m:r>
            </m:sup>
          </m:sSup>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m:rPr>
                  <m:sty m:val="p"/>
                </m:rPr>
                <w:rPr>
                  <w:rFonts w:ascii="Cambria Math" w:eastAsia="Times New Roman" w:hAnsi="Cambria Math" w:cs="Times New Roman"/>
                  <w:kern w:val="0"/>
                  <w14:ligatures w14:val="none"/>
                </w:rPr>
                <m:t>null</m:t>
              </m:r>
            </m:sub>
          </m:sSub>
          <m:r>
            <w:rPr>
              <w:rFonts w:ascii="Cambria Math" w:eastAsia="Times New Roman" w:hAnsi="Cambria Math" w:cs="Times New Roman"/>
              <w:kern w:val="0"/>
              <w14:ligatures w14:val="none"/>
            </w:rPr>
            <m:t>(u,</m:t>
          </m:r>
          <m:r>
            <m:rPr>
              <m:sty m:val="p"/>
            </m:rPr>
            <w:rPr>
              <w:rFonts w:ascii="Cambria Math" w:eastAsia="Times New Roman" w:hAnsi="Cambria Math" w:cs="Times New Roman"/>
              <w:kern w:val="0"/>
              <w14:ligatures w14:val="none"/>
            </w:rPr>
            <m:t>Ω</m:t>
          </m:r>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u</m:t>
              </m:r>
            </m:e>
            <m:sup>
              <m:r>
                <m:rPr>
                  <m:sty m:val="p"/>
                </m:rP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Ω</m:t>
              </m:r>
            </m:e>
            <m:sup>
              <m:r>
                <m:rPr>
                  <m:sty m:val="p"/>
                </m:rP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m:t>
          </m:r>
          <m:r>
            <w:rPr>
              <w:rFonts w:ascii="Cambria Math" w:eastAsia="Times New Roman" w:hAnsi="Cambria Math" w:cs="Times New Roman"/>
              <w:kern w:val="0"/>
              <w14:ligatures w14:val="none"/>
            </w:rPr>
            <m:t>f(</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u</m:t>
              </m:r>
            </m:e>
            <m:sup>
              <m:r>
                <m:rPr>
                  <m:sty m:val="p"/>
                </m:rP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Ω</m:t>
              </m:r>
            </m:e>
            <m:sup>
              <m:r>
                <m:rPr>
                  <m:sty m:val="p"/>
                </m:rP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65601BFF"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For a </w:t>
      </w:r>
      <w:r w:rsidRPr="007B6028">
        <w:rPr>
          <w:rFonts w:ascii="Times New Roman" w:eastAsia="Times New Roman" w:hAnsi="Times New Roman" w:cs="Times New Roman"/>
          <w:b/>
          <w:bCs/>
          <w:kern w:val="0"/>
          <w14:ligatures w14:val="none"/>
        </w:rPr>
        <w:t>retarded, radius-preserving</w:t>
      </w:r>
      <w:r w:rsidRPr="007B6028">
        <w:rPr>
          <w:rFonts w:ascii="Times New Roman" w:eastAsia="Times New Roman" w:hAnsi="Times New Roman" w:cs="Times New Roman"/>
          <w:kern w:val="0"/>
          <w14:ligatures w14:val="none"/>
        </w:rPr>
        <w:t xml:space="preserve"> collapse, a structurally natural form is:</w:t>
      </w:r>
    </w:p>
    <w:p w14:paraId="331EEA44" w14:textId="77777777" w:rsidR="007B6028" w:rsidRPr="007B6028" w:rsidRDefault="005800E8" w:rsidP="007B6028">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m:rPr>
                  <m:sty m:val="p"/>
                </m:rPr>
                <w:rPr>
                  <w:rFonts w:ascii="Cambria Math" w:eastAsia="Times New Roman" w:hAnsi="Cambria Math" w:cs="Times New Roman"/>
                  <w:kern w:val="0"/>
                  <w14:ligatures w14:val="none"/>
                </w:rPr>
                <m:t>null</m:t>
              </m:r>
            </m:sub>
          </m:sSub>
          <m:r>
            <w:rPr>
              <w:rFonts w:ascii="Cambria Math" w:eastAsia="Times New Roman" w:hAnsi="Cambria Math" w:cs="Times New Roman"/>
              <w:kern w:val="0"/>
              <w14:ligatures w14:val="none"/>
            </w:rPr>
            <m:t>(u,</m:t>
          </m:r>
          <m:r>
            <m:rPr>
              <m:sty m:val="p"/>
            </m:rPr>
            <w:rPr>
              <w:rFonts w:ascii="Cambria Math" w:eastAsia="Times New Roman" w:hAnsi="Cambria Math" w:cs="Times New Roman"/>
              <w:kern w:val="0"/>
              <w14:ligatures w14:val="none"/>
            </w:rPr>
            <m:t>Ω</m:t>
          </m:r>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u</m:t>
              </m:r>
            </m:e>
            <m:sup>
              <m:r>
                <m:rPr>
                  <m:sty m:val="p"/>
                </m:rP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Ω</m:t>
              </m:r>
            </m:e>
            <m:sup>
              <m:r>
                <m:rPr>
                  <m:sty m:val="p"/>
                </m:rP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)=δ(u-</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u</m:t>
              </m:r>
            </m:e>
            <m:sup>
              <m:r>
                <m:rPr>
                  <m:sty m:val="p"/>
                </m:rP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Ω</m:t>
          </m:r>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Ω</m:t>
              </m:r>
            </m:e>
            <m:sup>
              <m:r>
                <m:rPr>
                  <m:sty m:val="p"/>
                </m:rP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440E0A5F"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where:</w:t>
      </w:r>
    </w:p>
    <w:p w14:paraId="69B0A5EB" w14:textId="77777777" w:rsidR="007B6028" w:rsidRPr="007B6028" w:rsidRDefault="007B6028" w:rsidP="007B6028">
      <w:pPr>
        <w:numPr>
          <w:ilvl w:val="0"/>
          <w:numId w:val="754"/>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δ(u-</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u</m:t>
            </m:r>
          </m:e>
          <m:sup>
            <m:r>
              <m:rPr>
                <m:sty m:val="p"/>
              </m:rP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t>
        </m:r>
      </m:oMath>
      <w:r w:rsidRPr="007B6028">
        <w:rPr>
          <w:rFonts w:ascii="Times New Roman" w:eastAsia="Times New Roman" w:hAnsi="Times New Roman" w:cs="Times New Roman"/>
          <w:kern w:val="0"/>
          <w14:ligatures w14:val="none"/>
        </w:rPr>
        <w:t>enforces that collapse acts on each radial shell independently (no mixing between different null radii in this simplest model),</w:t>
      </w:r>
    </w:p>
    <w:p w14:paraId="38DA062F" w14:textId="77777777" w:rsidR="007B6028" w:rsidRPr="007B6028" w:rsidRDefault="005800E8" w:rsidP="007B6028">
      <w:pPr>
        <w:numPr>
          <w:ilvl w:val="0"/>
          <w:numId w:val="754"/>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Ω</m:t>
        </m:r>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Ω</m:t>
            </m:r>
          </m:e>
          <m:sup>
            <m:r>
              <m:rPr>
                <m:sty m:val="p"/>
              </m:rP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t>
        </m:r>
      </m:oMath>
      <w:r w:rsidR="007B6028" w:rsidRPr="007B6028">
        <w:rPr>
          <w:rFonts w:ascii="Times New Roman" w:eastAsia="Times New Roman" w:hAnsi="Times New Roman" w:cs="Times New Roman"/>
          <w:kern w:val="0"/>
          <w14:ligatures w14:val="none"/>
        </w:rPr>
        <w:t>is the S² collapse kernel from Section 11.2, acting on the angular variables.</w:t>
      </w:r>
    </w:p>
    <w:p w14:paraId="1F2BFC70"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Thus,</w:t>
      </w:r>
    </w:p>
    <w:p w14:paraId="75801379" w14:textId="77777777" w:rsidR="007B6028" w:rsidRPr="007B6028" w:rsidRDefault="007B6028" w:rsidP="007B6028">
      <w:pPr>
        <w:spacing w:after="0" w:line="240" w:lineRule="auto"/>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m:rPr>
                  <m:sty m:val="p"/>
                </m:rPr>
                <w:rPr>
                  <w:rFonts w:ascii="Cambria Math" w:eastAsia="Times New Roman" w:hAnsi="Cambria Math" w:cs="Times New Roman"/>
                  <w:kern w:val="0"/>
                  <w14:ligatures w14:val="none"/>
                </w:rPr>
                <m:t>null</m:t>
              </m:r>
            </m:sub>
          </m:sSub>
          <m:r>
            <w:rPr>
              <w:rFonts w:ascii="Cambria Math" w:eastAsia="Times New Roman" w:hAnsi="Cambria Math" w:cs="Times New Roman"/>
              <w:kern w:val="0"/>
              <w14:ligatures w14:val="none"/>
            </w:rPr>
            <m:t>f)(u,</m:t>
          </m:r>
          <m:r>
            <m:rPr>
              <m:sty m:val="p"/>
            </m:rPr>
            <w:rPr>
              <w:rFonts w:ascii="Cambria Math" w:eastAsia="Times New Roman" w:hAnsi="Cambria Math" w:cs="Times New Roman"/>
              <w:kern w:val="0"/>
              <w14:ligatures w14:val="none"/>
            </w:rPr>
            <m:t>Ω</m:t>
          </m:r>
          <m:r>
            <w:rPr>
              <w:rFonts w:ascii="Cambria Math" w:eastAsia="Times New Roman" w:hAnsi="Cambria Math" w:cs="Times New Roman"/>
              <w:kern w:val="0"/>
              <w14:ligatures w14:val="none"/>
            </w:rPr>
            <m:t>)=</m:t>
          </m:r>
          <m:nary>
            <m:naryPr>
              <m:limLoc m:val="subSup"/>
              <m:grow m:val="1"/>
              <m:supHide m:val="1"/>
              <m:ctrlPr>
                <w:rPr>
                  <w:rFonts w:ascii="Cambria Math" w:eastAsia="Times New Roman" w:hAnsi="Cambria Math" w:cs="Times New Roman"/>
                  <w:kern w:val="0"/>
                  <w14:ligatures w14:val="none"/>
                </w:rPr>
              </m:ctrlPr>
            </m:naryPr>
            <m:sub>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S</m:t>
                  </m:r>
                </m:e>
                <m:sup>
                  <m:r>
                    <w:rPr>
                      <w:rFonts w:ascii="Cambria Math" w:eastAsia="Times New Roman" w:hAnsi="Cambria Math" w:cs="Times New Roman"/>
                      <w:kern w:val="0"/>
                      <w14:ligatures w14:val="none"/>
                    </w:rPr>
                    <m:t>2</m:t>
                  </m:r>
                </m:sup>
              </m:sSup>
            </m:sub>
            <m:sup/>
            <m:e>
              <m:r>
                <m:rPr>
                  <m:sty m:val="p"/>
                </m:rPr>
                <w:rPr>
                  <w:rFonts w:ascii="Cambria Math" w:eastAsia="Times New Roman" w:hAnsi="Cambria Math" w:cs="Times New Roman"/>
                  <w:kern w:val="0"/>
                  <w14:ligatures w14:val="none"/>
                </w:rPr>
                <m:t>d</m:t>
              </m:r>
            </m:e>
          </m:nary>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Ω</m:t>
              </m:r>
            </m:e>
            <m:sup>
              <m:r>
                <m:rPr>
                  <m:sty m:val="p"/>
                </m:rPr>
                <w:rPr>
                  <w:rFonts w:ascii="Cambria Math" w:eastAsia="Times New Roman" w:hAnsi="Cambria Math" w:cs="Times New Roman"/>
                  <w:kern w:val="0"/>
                  <w14:ligatures w14:val="none"/>
                </w:rPr>
                <m:t>'</m:t>
              </m:r>
            </m:sup>
          </m:sSup>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Ω</m:t>
          </m:r>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Ω</m:t>
              </m:r>
            </m:e>
            <m:sup>
              <m:r>
                <m:rPr>
                  <m:sty m:val="p"/>
                </m:rP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m:t>
          </m:r>
          <m:r>
            <w:rPr>
              <w:rFonts w:ascii="Cambria Math" w:eastAsia="Times New Roman" w:hAnsi="Cambria Math" w:cs="Times New Roman"/>
              <w:kern w:val="0"/>
              <w14:ligatures w14:val="none"/>
            </w:rPr>
            <m:t>f(u,</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Ω</m:t>
              </m:r>
            </m:e>
            <m:sup>
              <m:r>
                <m:rPr>
                  <m:sty m:val="p"/>
                </m:rP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4D781167"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This has several important features:</w:t>
      </w:r>
    </w:p>
    <w:p w14:paraId="12406D6B" w14:textId="77777777" w:rsidR="007B6028" w:rsidRPr="007B6028" w:rsidRDefault="007B6028" w:rsidP="007B6028">
      <w:pPr>
        <w:numPr>
          <w:ilvl w:val="0"/>
          <w:numId w:val="755"/>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b/>
          <w:bCs/>
          <w:kern w:val="0"/>
          <w14:ligatures w14:val="none"/>
        </w:rPr>
        <w:t>Angular-only collapse</w:t>
      </w:r>
      <w:r w:rsidRPr="007B6028">
        <w:rPr>
          <w:rFonts w:ascii="Times New Roman" w:eastAsia="Times New Roman" w:hAnsi="Times New Roman" w:cs="Times New Roman"/>
          <w:kern w:val="0"/>
          <w14:ligatures w14:val="none"/>
        </w:rPr>
        <w:t>:</w:t>
      </w:r>
      <w:r w:rsidRPr="007B6028">
        <w:rPr>
          <w:rFonts w:ascii="Times New Roman" w:eastAsia="Times New Roman" w:hAnsi="Times New Roman" w:cs="Times New Roman"/>
          <w:kern w:val="0"/>
          <w14:ligatures w14:val="none"/>
        </w:rPr>
        <w:br/>
        <w:t xml:space="preserve">At each fixed null radius </w:t>
      </w:r>
      <m:oMath>
        <m:r>
          <w:rPr>
            <w:rFonts w:ascii="Cambria Math" w:eastAsia="Times New Roman" w:hAnsi="Cambria Math" w:cs="Times New Roman"/>
            <w:kern w:val="0"/>
            <w14:ligatures w14:val="none"/>
          </w:rPr>
          <m:t>u</m:t>
        </m:r>
      </m:oMath>
      <w:r w:rsidRPr="007B6028">
        <w:rPr>
          <w:rFonts w:ascii="Times New Roman" w:eastAsia="Times New Roman" w:hAnsi="Times New Roman" w:cs="Times New Roman"/>
          <w:kern w:val="0"/>
          <w14:ligatures w14:val="none"/>
        </w:rPr>
        <w:t xml:space="preserve">, the kernel collapses angular structure according to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w:rPr>
                <w:rFonts w:ascii="Cambria Math" w:eastAsia="Times New Roman" w:hAnsi="Cambria Math" w:cs="Times New Roman"/>
                <w:kern w:val="0"/>
                <w14:ligatures w14:val="none"/>
              </w:rPr>
              <m:t>0</m:t>
            </m:r>
          </m:sub>
        </m:sSub>
      </m:oMath>
      <w:r w:rsidRPr="007B6028">
        <w:rPr>
          <w:rFonts w:ascii="Times New Roman" w:eastAsia="Times New Roman" w:hAnsi="Times New Roman" w:cs="Times New Roman"/>
          <w:kern w:val="0"/>
          <w14:ligatures w14:val="none"/>
        </w:rPr>
        <w:t>, leaving radial dependence untouched.</w:t>
      </w:r>
    </w:p>
    <w:p w14:paraId="4CB262E9" w14:textId="77777777" w:rsidR="007B6028" w:rsidRPr="007B6028" w:rsidRDefault="007B6028" w:rsidP="007B6028">
      <w:pPr>
        <w:numPr>
          <w:ilvl w:val="0"/>
          <w:numId w:val="755"/>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b/>
          <w:bCs/>
          <w:kern w:val="0"/>
          <w14:ligatures w14:val="none"/>
        </w:rPr>
        <w:t>S² spectral structure at each shell</w:t>
      </w:r>
      <w:r w:rsidRPr="007B6028">
        <w:rPr>
          <w:rFonts w:ascii="Times New Roman" w:eastAsia="Times New Roman" w:hAnsi="Times New Roman" w:cs="Times New Roman"/>
          <w:kern w:val="0"/>
          <w14:ligatures w14:val="none"/>
        </w:rPr>
        <w:t>:</w:t>
      </w:r>
      <w:r w:rsidRPr="007B6028">
        <w:rPr>
          <w:rFonts w:ascii="Times New Roman" w:eastAsia="Times New Roman" w:hAnsi="Times New Roman" w:cs="Times New Roman"/>
          <w:kern w:val="0"/>
          <w14:ligatures w14:val="none"/>
        </w:rPr>
        <w:br/>
        <w:t xml:space="preserve">The spherical harmonic expansion applies at each </w:t>
      </w:r>
      <m:oMath>
        <m:r>
          <w:rPr>
            <w:rFonts w:ascii="Cambria Math" w:eastAsia="Times New Roman" w:hAnsi="Cambria Math" w:cs="Times New Roman"/>
            <w:kern w:val="0"/>
            <w14:ligatures w14:val="none"/>
          </w:rPr>
          <m:t>u</m:t>
        </m:r>
      </m:oMath>
      <w:r w:rsidRPr="007B6028">
        <w:rPr>
          <w:rFonts w:ascii="Times New Roman" w:eastAsia="Times New Roman" w:hAnsi="Times New Roman" w:cs="Times New Roman"/>
          <w:kern w:val="0"/>
          <w14:ligatures w14:val="none"/>
        </w:rPr>
        <w:t xml:space="preserve">, with eigenvalues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λ</m:t>
            </m:r>
          </m:e>
          <m:sub>
            <m:r>
              <m:rPr>
                <m:scr m:val="script"/>
                <m:sty m:val="p"/>
              </m:rPr>
              <w:rPr>
                <w:rFonts w:ascii="Cambria Math" w:eastAsia="Times New Roman" w:hAnsi="Cambria Math" w:cs="Times New Roman"/>
                <w:kern w:val="0"/>
                <w14:ligatures w14:val="none"/>
              </w:rPr>
              <m:t>l</m:t>
            </m:r>
          </m:sub>
        </m:sSub>
      </m:oMath>
      <w:r w:rsidRPr="007B6028">
        <w:rPr>
          <w:rFonts w:ascii="Times New Roman" w:eastAsia="Times New Roman" w:hAnsi="Times New Roman" w:cs="Times New Roman"/>
          <w:kern w:val="0"/>
          <w14:ligatures w14:val="none"/>
        </w:rPr>
        <w:t>as in Section 11.2.</w:t>
      </w:r>
    </w:p>
    <w:p w14:paraId="72895198" w14:textId="77777777" w:rsidR="007B6028" w:rsidRPr="007B6028" w:rsidRDefault="007B6028" w:rsidP="007B6028">
      <w:pPr>
        <w:numPr>
          <w:ilvl w:val="0"/>
          <w:numId w:val="755"/>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b/>
          <w:bCs/>
          <w:kern w:val="0"/>
          <w14:ligatures w14:val="none"/>
        </w:rPr>
        <w:t xml:space="preserve">Pivot behavior at </w:t>
      </w:r>
      <m:oMath>
        <m:r>
          <w:rPr>
            <w:rFonts w:ascii="Cambria Math" w:eastAsia="Times New Roman" w:hAnsi="Cambria Math" w:cs="Times New Roman"/>
            <w:kern w:val="0"/>
            <w14:ligatures w14:val="none"/>
          </w:rPr>
          <m:t>D=2</m:t>
        </m:r>
      </m:oMath>
      <w:r w:rsidRPr="007B6028">
        <w:rPr>
          <w:rFonts w:ascii="Times New Roman" w:eastAsia="Times New Roman" w:hAnsi="Times New Roman" w:cs="Times New Roman"/>
          <w:kern w:val="0"/>
          <w14:ligatures w14:val="none"/>
        </w:rPr>
        <w:t>:</w:t>
      </w:r>
      <w:r w:rsidRPr="007B6028">
        <w:rPr>
          <w:rFonts w:ascii="Times New Roman" w:eastAsia="Times New Roman" w:hAnsi="Times New Roman" w:cs="Times New Roman"/>
          <w:kern w:val="0"/>
          <w14:ligatures w14:val="none"/>
        </w:rPr>
        <w:br/>
        <w:t xml:space="preserve">At the hinge/pivot,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w:rPr>
                <w:rFonts w:ascii="Cambria Math" w:eastAsia="Times New Roman" w:hAnsi="Cambria Math" w:cs="Times New Roman"/>
                <w:kern w:val="0"/>
                <w14:ligatures w14:val="none"/>
              </w:rPr>
              <m:t>0</m:t>
            </m:r>
          </m:sub>
        </m:sSub>
      </m:oMath>
      <w:r w:rsidRPr="007B6028">
        <w:rPr>
          <w:rFonts w:ascii="Times New Roman" w:eastAsia="Times New Roman" w:hAnsi="Times New Roman" w:cs="Times New Roman"/>
          <w:kern w:val="0"/>
          <w14:ligatures w14:val="none"/>
        </w:rPr>
        <w:t xml:space="preserve">reduces to a constant-mode projector, so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m:rPr>
                <m:sty m:val="p"/>
              </m:rPr>
              <w:rPr>
                <w:rFonts w:ascii="Cambria Math" w:eastAsia="Times New Roman" w:hAnsi="Cambria Math" w:cs="Times New Roman"/>
                <w:kern w:val="0"/>
                <w14:ligatures w14:val="none"/>
              </w:rPr>
              <m:t>null</m:t>
            </m:r>
          </m:sub>
        </m:sSub>
      </m:oMath>
      <w:r w:rsidRPr="007B6028">
        <w:rPr>
          <w:rFonts w:ascii="Times New Roman" w:eastAsia="Times New Roman" w:hAnsi="Times New Roman" w:cs="Times New Roman"/>
          <w:kern w:val="0"/>
          <w14:ligatures w14:val="none"/>
        </w:rPr>
        <w:t xml:space="preserve">sends any angular dependence at fixed </w:t>
      </w:r>
      <m:oMath>
        <m:r>
          <w:rPr>
            <w:rFonts w:ascii="Cambria Math" w:eastAsia="Times New Roman" w:hAnsi="Cambria Math" w:cs="Times New Roman"/>
            <w:kern w:val="0"/>
            <w14:ligatures w14:val="none"/>
          </w:rPr>
          <m:t>u</m:t>
        </m:r>
      </m:oMath>
      <w:r w:rsidRPr="007B6028">
        <w:rPr>
          <w:rFonts w:ascii="Times New Roman" w:eastAsia="Times New Roman" w:hAnsi="Times New Roman" w:cs="Times New Roman"/>
          <w:kern w:val="0"/>
          <w14:ligatures w14:val="none"/>
        </w:rPr>
        <w:t>to its uniform average on the sphere.</w:t>
      </w:r>
    </w:p>
    <w:p w14:paraId="190C22F7"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This is the structural reason we can treat the null-cone shell as having an effective </w:t>
      </w:r>
      <w:r w:rsidRPr="007B6028">
        <w:rPr>
          <w:rFonts w:ascii="Times New Roman" w:eastAsia="Times New Roman" w:hAnsi="Times New Roman" w:cs="Times New Roman"/>
          <w:b/>
          <w:bCs/>
          <w:kern w:val="0"/>
          <w14:ligatures w14:val="none"/>
        </w:rPr>
        <w:t>dimension 2</w:t>
      </w:r>
      <w:r w:rsidRPr="007B6028">
        <w:rPr>
          <w:rFonts w:ascii="Times New Roman" w:eastAsia="Times New Roman" w:hAnsi="Times New Roman" w:cs="Times New Roman"/>
          <w:kern w:val="0"/>
          <w14:ligatures w14:val="none"/>
        </w:rPr>
        <w:t xml:space="preserve"> in the angular directions, with collapse erasing non-uniform angular structure at the pivot.</w:t>
      </w:r>
    </w:p>
    <w:p w14:paraId="01A62331" w14:textId="77777777" w:rsidR="007B6028" w:rsidRPr="007B6028" w:rsidRDefault="005800E8" w:rsidP="007B60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E4A1CC4">
          <v:rect id="_x0000_i1194" style="width:0;height:1.5pt" o:hralign="center" o:hrstd="t" o:hr="t" fillcolor="#a0a0a0" stroked="f"/>
        </w:pict>
      </w:r>
    </w:p>
    <w:p w14:paraId="5DA0D0E3" w14:textId="6F28BD8F" w:rsidR="007B6028" w:rsidRPr="007B6028" w:rsidRDefault="007B6028" w:rsidP="007B60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61" w:name="_Toc215316858"/>
      <w:r w:rsidRPr="007B6028">
        <w:rPr>
          <w:rFonts w:ascii="Times New Roman" w:eastAsia="Times New Roman" w:hAnsi="Times New Roman" w:cs="Times New Roman"/>
          <w:b/>
          <w:bCs/>
          <w:kern w:val="0"/>
          <w:sz w:val="27"/>
          <w:szCs w:val="27"/>
          <w14:ligatures w14:val="none"/>
        </w:rPr>
        <w:t>11.</w:t>
      </w:r>
      <w:r w:rsidR="00AE6D08">
        <w:rPr>
          <w:rFonts w:ascii="Times New Roman" w:eastAsia="Times New Roman" w:hAnsi="Times New Roman" w:cs="Times New Roman"/>
          <w:b/>
          <w:bCs/>
          <w:kern w:val="0"/>
          <w:sz w:val="27"/>
          <w:szCs w:val="27"/>
          <w14:ligatures w14:val="none"/>
        </w:rPr>
        <w:t>4</w:t>
      </w:r>
      <w:r w:rsidRPr="007B6028">
        <w:rPr>
          <w:rFonts w:ascii="Times New Roman" w:eastAsia="Times New Roman" w:hAnsi="Times New Roman" w:cs="Times New Roman"/>
          <w:b/>
          <w:bCs/>
          <w:kern w:val="0"/>
          <w:sz w:val="27"/>
          <w:szCs w:val="27"/>
          <w14:ligatures w14:val="none"/>
        </w:rPr>
        <w:t>.4 Retarded composite moment operator</w:t>
      </w:r>
      <w:bookmarkEnd w:id="461"/>
    </w:p>
    <w:p w14:paraId="7D7A763E"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To connect collapse on the null cone to </w:t>
      </w:r>
      <w:r w:rsidRPr="007B6028">
        <w:rPr>
          <w:rFonts w:ascii="Times New Roman" w:eastAsia="Times New Roman" w:hAnsi="Times New Roman" w:cs="Times New Roman"/>
          <w:b/>
          <w:bCs/>
          <w:kern w:val="0"/>
          <w14:ligatures w14:val="none"/>
        </w:rPr>
        <w:t>sources</w:t>
      </w:r>
      <w:r w:rsidRPr="007B6028">
        <w:rPr>
          <w:rFonts w:ascii="Times New Roman" w:eastAsia="Times New Roman" w:hAnsi="Times New Roman" w:cs="Times New Roman"/>
          <w:kern w:val="0"/>
          <w14:ligatures w14:val="none"/>
        </w:rPr>
        <w:t xml:space="preserve"> inside the cone, we define a </w:t>
      </w:r>
      <w:r w:rsidRPr="007B6028">
        <w:rPr>
          <w:rFonts w:ascii="Times New Roman" w:eastAsia="Times New Roman" w:hAnsi="Times New Roman" w:cs="Times New Roman"/>
          <w:b/>
          <w:bCs/>
          <w:kern w:val="0"/>
          <w14:ligatures w14:val="none"/>
        </w:rPr>
        <w:t>retarded composite moment operator</w:t>
      </w:r>
      <w:r w:rsidRPr="007B6028">
        <w:rPr>
          <w:rFonts w:ascii="Times New Roman" w:eastAsia="Times New Roman" w:hAnsi="Times New Roman" w:cs="Times New Roman"/>
          <w:kern w:val="0"/>
          <w14:ligatures w14:val="none"/>
        </w:rPr>
        <w:t xml:space="preserve"> that maps volume (or ladder) sources into collapsed null-shell data.</w:t>
      </w:r>
    </w:p>
    <w:p w14:paraId="5E1735C3"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Consider a scalar source density </w:t>
      </w:r>
      <m:oMath>
        <m:r>
          <w:rPr>
            <w:rFonts w:ascii="Cambria Math" w:eastAsia="Times New Roman" w:hAnsi="Cambria Math" w:cs="Times New Roman"/>
            <w:kern w:val="0"/>
            <w14:ligatures w14:val="none"/>
          </w:rPr>
          <m:t>J(x)</m:t>
        </m:r>
      </m:oMath>
      <w:r w:rsidRPr="007B6028">
        <w:rPr>
          <w:rFonts w:ascii="Times New Roman" w:eastAsia="Times New Roman" w:hAnsi="Times New Roman" w:cs="Times New Roman"/>
          <w:kern w:val="0"/>
          <w14:ligatures w14:val="none"/>
        </w:rPr>
        <w:t xml:space="preserve">in the emergent 4D domain (or a more general ladder source that reduces to such a scalar under thickening). The null cone through a point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0</m:t>
            </m:r>
          </m:sub>
        </m:sSub>
      </m:oMath>
      <w:r w:rsidRPr="007B6028">
        <w:rPr>
          <w:rFonts w:ascii="Times New Roman" w:eastAsia="Times New Roman" w:hAnsi="Times New Roman" w:cs="Times New Roman"/>
          <w:kern w:val="0"/>
          <w14:ligatures w14:val="none"/>
        </w:rPr>
        <w:t xml:space="preserve">at time </w:t>
      </w:r>
      <m:oMath>
        <m:r>
          <w:rPr>
            <w:rFonts w:ascii="Cambria Math" w:eastAsia="Times New Roman" w:hAnsi="Cambria Math" w:cs="Times New Roman"/>
            <w:kern w:val="0"/>
            <w14:ligatures w14:val="none"/>
          </w:rPr>
          <m:t>t</m:t>
        </m:r>
      </m:oMath>
      <w:r w:rsidRPr="007B6028">
        <w:rPr>
          <w:rFonts w:ascii="Times New Roman" w:eastAsia="Times New Roman" w:hAnsi="Times New Roman" w:cs="Times New Roman"/>
          <w:kern w:val="0"/>
          <w14:ligatures w14:val="none"/>
        </w:rPr>
        <w:t xml:space="preserve">is determined by all points </w:t>
      </w:r>
      <m:oMath>
        <m:r>
          <w:rPr>
            <w:rFonts w:ascii="Cambria Math" w:eastAsia="Times New Roman" w:hAnsi="Cambria Math" w:cs="Times New Roman"/>
            <w:kern w:val="0"/>
            <w14:ligatures w14:val="none"/>
          </w:rPr>
          <m:t>y</m:t>
        </m:r>
      </m:oMath>
      <w:r w:rsidRPr="007B6028">
        <w:rPr>
          <w:rFonts w:ascii="Times New Roman" w:eastAsia="Times New Roman" w:hAnsi="Times New Roman" w:cs="Times New Roman"/>
          <w:kern w:val="0"/>
          <w14:ligatures w14:val="none"/>
        </w:rPr>
        <w:t>with</w:t>
      </w:r>
    </w:p>
    <w:p w14:paraId="3B7662D1" w14:textId="77777777" w:rsidR="007B6028" w:rsidRPr="007B6028" w:rsidRDefault="005800E8" w:rsidP="007B6028">
      <w:pPr>
        <w:spacing w:after="0" w:line="240" w:lineRule="auto"/>
        <w:rPr>
          <w:rFonts w:ascii="Times New Roman" w:eastAsia="Times New Roman" w:hAnsi="Times New Roman" w:cs="Times New Roman"/>
          <w:kern w:val="0"/>
          <w14:ligatures w14:val="none"/>
        </w:rPr>
      </w:pPr>
      <m:oMathPara>
        <m:oMath>
          <m:d>
            <m:dPr>
              <m:endChr m:val=","/>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y</m:t>
                  </m:r>
                </m:sub>
              </m:sSub>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m:t>
                  </m:r>
                </m:e>
                <m:sup>
                  <m:r>
                    <w:rPr>
                      <w:rFonts w:ascii="Cambria Math" w:eastAsia="Times New Roman" w:hAnsi="Cambria Math" w:cs="Times New Roman"/>
                      <w:kern w:val="0"/>
                      <w14:ligatures w14:val="none"/>
                    </w:rPr>
                    <m:t>2</m:t>
                  </m:r>
                </m:sup>
              </m:sSup>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c</m:t>
                  </m:r>
                </m:e>
                <m:sup>
                  <m:r>
                    <w:rPr>
                      <w:rFonts w:ascii="Cambria Math" w:eastAsia="Times New Roman" w:hAnsi="Cambria Math" w:cs="Times New Roman"/>
                      <w:kern w:val="0"/>
                      <w14:ligatures w14:val="none"/>
                    </w:rPr>
                    <m:t>-2</m:t>
                  </m:r>
                </m:sup>
              </m:sSup>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b"/>
                    </m:rP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b"/>
                    </m:rP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y</m:t>
                  </m:r>
                </m:sub>
              </m:sSub>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m:t>
                  </m:r>
                </m:e>
                <m:sup>
                  <m:r>
                    <w:rPr>
                      <w:rFonts w:ascii="Cambria Math" w:eastAsia="Times New Roman" w:hAnsi="Cambria Math" w:cs="Times New Roman"/>
                      <w:kern w:val="0"/>
                      <w14:ligatures w14:val="none"/>
                    </w:rPr>
                    <m:t>2</m:t>
                  </m:r>
                </m:sup>
              </m:sSup>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y</m:t>
                  </m:r>
                </m:sub>
              </m:sSub>
              <m:r>
                <w:rPr>
                  <w:rFonts w:ascii="Cambria Math" w:eastAsia="Times New Roman" w:hAnsi="Cambria Math" w:cs="Times New Roman"/>
                  <w:kern w:val="0"/>
                  <w14:ligatures w14:val="none"/>
                </w:rPr>
                <m:t>≤t</m:t>
              </m:r>
            </m:e>
          </m:d>
          <m:r>
            <m:rPr>
              <m:sty m:val="p"/>
            </m:rPr>
            <w:rPr>
              <w:rFonts w:ascii="Cambria Math" w:eastAsia="Times New Roman" w:hAnsi="Cambria Math" w:cs="Times New Roman"/>
              <w:kern w:val="0"/>
              <w14:ligatures w14:val="none"/>
            </w:rPr>
            <w:br/>
          </m:r>
        </m:oMath>
      </m:oMathPara>
    </w:p>
    <w:p w14:paraId="47B9B1C2"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i.e. points on (or inside, for a retarded kernel) the past light cone. We write this schematically as </w:t>
      </w:r>
      <m:oMath>
        <m:r>
          <w:rPr>
            <w:rFonts w:ascii="Cambria Math" w:eastAsia="Times New Roman" w:hAnsi="Cambria Math" w:cs="Times New Roman"/>
            <w:kern w:val="0"/>
            <w14:ligatures w14:val="none"/>
          </w:rPr>
          <m:t>y∈</m:t>
        </m:r>
        <m:sSup>
          <m:sSupPr>
            <m:ctrlPr>
              <w:rPr>
                <w:rFonts w:ascii="Cambria Math" w:eastAsia="Times New Roman" w:hAnsi="Cambria Math" w:cs="Times New Roman"/>
                <w:kern w:val="0"/>
                <w14:ligatures w14:val="none"/>
              </w:rPr>
            </m:ctrlPr>
          </m:sSupPr>
          <m:e>
            <m:r>
              <m:rPr>
                <m:scr m:val="script"/>
              </m:rPr>
              <w:rPr>
                <w:rFonts w:ascii="Cambria Math" w:eastAsia="Times New Roman" w:hAnsi="Cambria Math" w:cs="Times New Roman"/>
                <w:kern w:val="0"/>
                <w14:ligatures w14:val="none"/>
              </w:rPr>
              <m:t>N</m:t>
            </m:r>
          </m:e>
          <m:sup>
            <m: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oMath>
      <w:r w:rsidRPr="007B6028">
        <w:rPr>
          <w:rFonts w:ascii="Times New Roman" w:eastAsia="Times New Roman" w:hAnsi="Times New Roman" w:cs="Times New Roman"/>
          <w:kern w:val="0"/>
          <w14:ligatures w14:val="none"/>
        </w:rPr>
        <w:t>.</w:t>
      </w:r>
    </w:p>
    <w:p w14:paraId="39E54468"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The </w:t>
      </w:r>
      <w:r w:rsidRPr="007B6028">
        <w:rPr>
          <w:rFonts w:ascii="Times New Roman" w:eastAsia="Times New Roman" w:hAnsi="Times New Roman" w:cs="Times New Roman"/>
          <w:b/>
          <w:bCs/>
          <w:kern w:val="0"/>
          <w14:ligatures w14:val="none"/>
        </w:rPr>
        <w:t>retarded composite moment operator</w:t>
      </w:r>
      <w:r w:rsidRPr="007B6028">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M</m:t>
            </m:r>
          </m:e>
          <m:sub>
            <m:r>
              <m:rPr>
                <m:sty m:val="p"/>
              </m:rPr>
              <w:rPr>
                <w:rFonts w:ascii="Cambria Math" w:eastAsia="Times New Roman" w:hAnsi="Cambria Math" w:cs="Times New Roman"/>
                <w:kern w:val="0"/>
                <w14:ligatures w14:val="none"/>
              </w:rPr>
              <m:t>ret</m:t>
            </m:r>
          </m:sub>
        </m:sSub>
      </m:oMath>
      <w:r w:rsidRPr="007B6028">
        <w:rPr>
          <w:rFonts w:ascii="Times New Roman" w:eastAsia="Times New Roman" w:hAnsi="Times New Roman" w:cs="Times New Roman"/>
          <w:kern w:val="0"/>
          <w14:ligatures w14:val="none"/>
        </w:rPr>
        <w:t xml:space="preserve">maps </w:t>
      </w:r>
      <m:oMath>
        <m:r>
          <w:rPr>
            <w:rFonts w:ascii="Cambria Math" w:eastAsia="Times New Roman" w:hAnsi="Cambria Math" w:cs="Times New Roman"/>
            <w:kern w:val="0"/>
            <w14:ligatures w14:val="none"/>
          </w:rPr>
          <m:t>J</m:t>
        </m:r>
      </m:oMath>
      <w:r w:rsidRPr="007B6028">
        <w:rPr>
          <w:rFonts w:ascii="Times New Roman" w:eastAsia="Times New Roman" w:hAnsi="Times New Roman" w:cs="Times New Roman"/>
          <w:kern w:val="0"/>
          <w14:ligatures w14:val="none"/>
        </w:rPr>
        <w:t xml:space="preserve">to a null-shell density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ρ</m:t>
            </m:r>
          </m:e>
          <m:sub>
            <m:r>
              <m:rPr>
                <m:sty m:val="p"/>
              </m:rPr>
              <w:rPr>
                <w:rFonts w:ascii="Cambria Math" w:eastAsia="Times New Roman" w:hAnsi="Cambria Math" w:cs="Times New Roman"/>
                <w:kern w:val="0"/>
                <w14:ligatures w14:val="none"/>
              </w:rPr>
              <m:t>null</m:t>
            </m:r>
          </m:sub>
        </m:sSub>
      </m:oMath>
      <w:r w:rsidRPr="007B6028">
        <w:rPr>
          <w:rFonts w:ascii="Times New Roman" w:eastAsia="Times New Roman" w:hAnsi="Times New Roman" w:cs="Times New Roman"/>
          <w:kern w:val="0"/>
          <w14:ligatures w14:val="none"/>
        </w:rPr>
        <w:t xml:space="preserve">on </w:t>
      </w:r>
      <m:oMath>
        <m:d>
          <m:dPr>
            <m:sepChr m:val=","/>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u</m:t>
            </m:r>
          </m:e>
          <m:e>
            <m:r>
              <m:rPr>
                <m:sty m:val="p"/>
              </m:rPr>
              <w:rPr>
                <w:rFonts w:ascii="Cambria Math" w:eastAsia="Times New Roman" w:hAnsi="Cambria Math" w:cs="Times New Roman"/>
                <w:kern w:val="0"/>
                <w14:ligatures w14:val="none"/>
              </w:rPr>
              <m:t>Ω</m:t>
            </m:r>
          </m:e>
        </m:d>
      </m:oMath>
      <w:r w:rsidRPr="007B6028">
        <w:rPr>
          <w:rFonts w:ascii="Times New Roman" w:eastAsia="Times New Roman" w:hAnsi="Times New Roman" w:cs="Times New Roman"/>
          <w:kern w:val="0"/>
          <w14:ligatures w14:val="none"/>
        </w:rPr>
        <w:t xml:space="preserve">, and then collapses angular structure via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m:rPr>
                <m:sty m:val="p"/>
              </m:rPr>
              <w:rPr>
                <w:rFonts w:ascii="Cambria Math" w:eastAsia="Times New Roman" w:hAnsi="Cambria Math" w:cs="Times New Roman"/>
                <w:kern w:val="0"/>
                <w14:ligatures w14:val="none"/>
              </w:rPr>
              <m:t>null</m:t>
            </m:r>
          </m:sub>
        </m:sSub>
      </m:oMath>
      <w:r w:rsidRPr="007B6028">
        <w:rPr>
          <w:rFonts w:ascii="Times New Roman" w:eastAsia="Times New Roman" w:hAnsi="Times New Roman" w:cs="Times New Roman"/>
          <w:kern w:val="0"/>
          <w14:ligatures w14:val="none"/>
        </w:rPr>
        <w:t>. Structurally:</w:t>
      </w:r>
    </w:p>
    <w:p w14:paraId="2B7E16F5" w14:textId="77777777" w:rsidR="007B6028" w:rsidRPr="007B6028" w:rsidRDefault="005800E8" w:rsidP="007B6028">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ρ</m:t>
              </m:r>
            </m:e>
            <m:sub>
              <m:r>
                <m:rPr>
                  <m:sty m:val="p"/>
                </m:rPr>
                <w:rPr>
                  <w:rFonts w:ascii="Cambria Math" w:eastAsia="Times New Roman" w:hAnsi="Cambria Math" w:cs="Times New Roman"/>
                  <w:kern w:val="0"/>
                  <w14:ligatures w14:val="none"/>
                </w:rPr>
                <m:t>null</m:t>
              </m:r>
            </m:sub>
          </m:sSub>
          <m:r>
            <w:rPr>
              <w:rFonts w:ascii="Cambria Math" w:eastAsia="Times New Roman" w:hAnsi="Cambria Math" w:cs="Times New Roman"/>
              <w:kern w:val="0"/>
              <w14:ligatures w14:val="none"/>
            </w:rPr>
            <m:t>(u,</m:t>
          </m:r>
          <m:r>
            <m:rPr>
              <m:sty m:val="p"/>
            </m:rPr>
            <w:rPr>
              <w:rFonts w:ascii="Cambria Math" w:eastAsia="Times New Roman" w:hAnsi="Cambria Math" w:cs="Times New Roman"/>
              <w:kern w:val="0"/>
              <w14:ligatures w14:val="none"/>
            </w:rPr>
            <m:t>Ω</m:t>
          </m:r>
          <m:r>
            <w:rPr>
              <w:rFonts w:ascii="Cambria Math" w:eastAsia="Times New Roman" w:hAnsi="Cambria Math" w:cs="Times New Roman"/>
              <w:kern w:val="0"/>
              <w14:ligatures w14:val="none"/>
            </w:rPr>
            <m:t>):=</m:t>
          </m:r>
          <m:nary>
            <m:naryPr>
              <m:limLoc m:val="subSup"/>
              <m:grow m:val="1"/>
              <m:supHide m:val="1"/>
              <m:ctrlPr>
                <w:rPr>
                  <w:rFonts w:ascii="Cambria Math" w:eastAsia="Times New Roman" w:hAnsi="Cambria Math" w:cs="Times New Roman"/>
                  <w:kern w:val="0"/>
                  <w14:ligatures w14:val="none"/>
                </w:rPr>
              </m:ctrlPr>
            </m:naryPr>
            <m:sub>
              <m:sSup>
                <m:sSupPr>
                  <m:ctrlPr>
                    <w:rPr>
                      <w:rFonts w:ascii="Cambria Math" w:eastAsia="Times New Roman" w:hAnsi="Cambria Math" w:cs="Times New Roman"/>
                      <w:kern w:val="0"/>
                      <w14:ligatures w14:val="none"/>
                    </w:rPr>
                  </m:ctrlPr>
                </m:sSupPr>
                <m:e>
                  <m:r>
                    <m:rPr>
                      <m:scr m:val="script"/>
                    </m:rPr>
                    <w:rPr>
                      <w:rFonts w:ascii="Cambria Math" w:eastAsia="Times New Roman" w:hAnsi="Cambria Math" w:cs="Times New Roman"/>
                      <w:kern w:val="0"/>
                      <w14:ligatures w14:val="none"/>
                    </w:rPr>
                    <m:t>V</m:t>
                  </m:r>
                </m:e>
                <m:sup>
                  <m:r>
                    <w:rPr>
                      <w:rFonts w:ascii="Cambria Math" w:eastAsia="Times New Roman" w:hAnsi="Cambria Math" w:cs="Times New Roman"/>
                      <w:kern w:val="0"/>
                      <w14:ligatures w14:val="none"/>
                    </w:rPr>
                    <m:t>-</m:t>
                  </m:r>
                </m:sup>
              </m:sSup>
            </m:sub>
            <m:sup/>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G</m:t>
                  </m:r>
                </m:e>
                <m:sub>
                  <m:r>
                    <m:rPr>
                      <m:sty m:val="p"/>
                    </m:rPr>
                    <w:rPr>
                      <w:rFonts w:ascii="Cambria Math" w:eastAsia="Times New Roman" w:hAnsi="Cambria Math" w:cs="Times New Roman"/>
                      <w:kern w:val="0"/>
                      <w14:ligatures w14:val="none"/>
                    </w:rPr>
                    <m:t>ret</m:t>
                  </m:r>
                </m:sub>
              </m:sSub>
            </m:e>
          </m:nary>
          <m:r>
            <w:rPr>
              <w:rFonts w:ascii="Cambria Math" w:eastAsia="Times New Roman" w:hAnsi="Cambria Math" w:cs="Times New Roman"/>
              <w:kern w:val="0"/>
              <w14:ligatures w14:val="none"/>
            </w:rPr>
            <m:t>(u,</m:t>
          </m:r>
          <m:r>
            <m:rPr>
              <m:sty m:val="p"/>
            </m:rPr>
            <w:rPr>
              <w:rFonts w:ascii="Cambria Math" w:eastAsia="Times New Roman" w:hAnsi="Cambria Math" w:cs="Times New Roman"/>
              <w:kern w:val="0"/>
              <w14:ligatures w14:val="none"/>
            </w:rPr>
            <m:t>Ω</m:t>
          </m:r>
          <m:r>
            <w:rPr>
              <w:rFonts w:ascii="Cambria Math" w:eastAsia="Times New Roman" w:hAnsi="Cambria Math" w:cs="Times New Roman"/>
              <w:kern w:val="0"/>
              <w14:ligatures w14:val="none"/>
            </w:rPr>
            <m:t>;y)</m:t>
          </m:r>
          <m:r>
            <m:rPr>
              <m:nor/>
            </m:rPr>
            <w:rPr>
              <w:rFonts w:ascii="Times New Roman" w:eastAsia="Times New Roman" w:hAnsi="Times New Roman" w:cs="Times New Roman"/>
              <w:kern w:val="0"/>
              <w14:ligatures w14:val="none"/>
            </w:rPr>
            <m:t> </m:t>
          </m:r>
          <m:r>
            <w:rPr>
              <w:rFonts w:ascii="Cambria Math" w:eastAsia="Times New Roman" w:hAnsi="Cambria Math" w:cs="Times New Roman"/>
              <w:kern w:val="0"/>
              <w14:ligatures w14:val="none"/>
            </w:rPr>
            <m:t>J(y)</m:t>
          </m:r>
          <m:r>
            <m:rPr>
              <m:nor/>
            </m:rPr>
            <w:rPr>
              <w:rFonts w:ascii="Times New Roman" w:eastAsia="Times New Roman" w:hAnsi="Times New Roman" w:cs="Times New Roman"/>
              <w:kern w:val="0"/>
              <w14:ligatures w14:val="none"/>
            </w:rPr>
            <m:t> </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d</m:t>
              </m:r>
            </m:e>
            <m:sup>
              <m:r>
                <w:rPr>
                  <w:rFonts w:ascii="Cambria Math" w:eastAsia="Times New Roman" w:hAnsi="Cambria Math" w:cs="Times New Roman"/>
                  <w:kern w:val="0"/>
                  <w14:ligatures w14:val="none"/>
                </w:rPr>
                <m:t>4</m:t>
              </m:r>
            </m:sup>
          </m:sSup>
          <m:r>
            <w:rPr>
              <w:rFonts w:ascii="Cambria Math" w:eastAsia="Times New Roman" w:hAnsi="Cambria Math" w:cs="Times New Roman"/>
              <w:kern w:val="0"/>
              <w14:ligatures w14:val="none"/>
            </w:rPr>
            <m:t>y,</m:t>
          </m:r>
          <m:r>
            <m:rPr>
              <m:sty m:val="p"/>
            </m:rPr>
            <w:rPr>
              <w:rFonts w:ascii="Cambria Math" w:eastAsia="Times New Roman" w:hAnsi="Cambria Math" w:cs="Times New Roman"/>
              <w:kern w:val="0"/>
              <w14:ligatures w14:val="none"/>
            </w:rPr>
            <w:br/>
          </m:r>
        </m:oMath>
      </m:oMathPara>
    </w:p>
    <w:p w14:paraId="1F43924B"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where:</w:t>
      </w:r>
    </w:p>
    <w:p w14:paraId="7E500030" w14:textId="77777777" w:rsidR="007B6028" w:rsidRPr="007B6028" w:rsidRDefault="005800E8" w:rsidP="007B6028">
      <w:pPr>
        <w:numPr>
          <w:ilvl w:val="0"/>
          <w:numId w:val="756"/>
        </w:numPr>
        <w:spacing w:before="100" w:beforeAutospacing="1" w:after="100" w:afterAutospacing="1" w:line="240" w:lineRule="auto"/>
        <w:rPr>
          <w:rFonts w:ascii="Times New Roman" w:eastAsia="Times New Roman" w:hAnsi="Times New Roman" w:cs="Times New Roman"/>
          <w:kern w:val="0"/>
          <w14:ligatures w14:val="none"/>
        </w:rPr>
      </w:pPr>
      <m:oMath>
        <m:sSup>
          <m:sSupPr>
            <m:ctrlPr>
              <w:rPr>
                <w:rFonts w:ascii="Cambria Math" w:eastAsia="Times New Roman" w:hAnsi="Cambria Math" w:cs="Times New Roman"/>
                <w:kern w:val="0"/>
                <w14:ligatures w14:val="none"/>
              </w:rPr>
            </m:ctrlPr>
          </m:sSupPr>
          <m:e>
            <m:r>
              <m:rPr>
                <m:scr m:val="script"/>
              </m:rPr>
              <w:rPr>
                <w:rFonts w:ascii="Cambria Math" w:eastAsia="Times New Roman" w:hAnsi="Cambria Math" w:cs="Times New Roman"/>
                <w:kern w:val="0"/>
                <w14:ligatures w14:val="none"/>
              </w:rPr>
              <m:t>V</m:t>
            </m:r>
          </m:e>
          <m:sup>
            <m:r>
              <w:rPr>
                <w:rFonts w:ascii="Cambria Math" w:eastAsia="Times New Roman" w:hAnsi="Cambria Math" w:cs="Times New Roman"/>
                <w:kern w:val="0"/>
                <w14:ligatures w14:val="none"/>
              </w:rPr>
              <m:t>-</m:t>
            </m:r>
          </m:sup>
        </m:sSup>
      </m:oMath>
      <w:r w:rsidR="007B6028" w:rsidRPr="007B6028">
        <w:rPr>
          <w:rFonts w:ascii="Times New Roman" w:eastAsia="Times New Roman" w:hAnsi="Times New Roman" w:cs="Times New Roman"/>
          <w:kern w:val="0"/>
          <w14:ligatures w14:val="none"/>
        </w:rPr>
        <w:t>is the past region of interest (e.g. past light cone of the observation point),</w:t>
      </w:r>
    </w:p>
    <w:p w14:paraId="5E243370" w14:textId="77777777" w:rsidR="007B6028" w:rsidRPr="007B6028" w:rsidRDefault="005800E8" w:rsidP="007B6028">
      <w:pPr>
        <w:numPr>
          <w:ilvl w:val="0"/>
          <w:numId w:val="756"/>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G</m:t>
            </m:r>
          </m:e>
          <m:sub>
            <m:r>
              <m:rPr>
                <m:sty m:val="p"/>
              </m:rPr>
              <w:rPr>
                <w:rFonts w:ascii="Cambria Math" w:eastAsia="Times New Roman" w:hAnsi="Cambria Math" w:cs="Times New Roman"/>
                <w:kern w:val="0"/>
                <w14:ligatures w14:val="none"/>
              </w:rPr>
              <m:t>ret</m:t>
            </m:r>
          </m:sub>
        </m:sSub>
      </m:oMath>
      <w:r w:rsidR="007B6028" w:rsidRPr="007B6028">
        <w:rPr>
          <w:rFonts w:ascii="Times New Roman" w:eastAsia="Times New Roman" w:hAnsi="Times New Roman" w:cs="Times New Roman"/>
          <w:kern w:val="0"/>
          <w14:ligatures w14:val="none"/>
        </w:rPr>
        <w:t>is a retarded kernel enforcing causal ordering and null-cone geometry (e.g. a Green’s function-like distribution that concentrates support near the null shell).</w:t>
      </w:r>
    </w:p>
    <w:p w14:paraId="2DD62F39"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The </w:t>
      </w:r>
      <w:r w:rsidRPr="007B6028">
        <w:rPr>
          <w:rFonts w:ascii="Times New Roman" w:eastAsia="Times New Roman" w:hAnsi="Times New Roman" w:cs="Times New Roman"/>
          <w:b/>
          <w:bCs/>
          <w:kern w:val="0"/>
          <w14:ligatures w14:val="none"/>
        </w:rPr>
        <w:t>composite moment operator</w:t>
      </w:r>
      <w:r w:rsidRPr="007B6028">
        <w:rPr>
          <w:rFonts w:ascii="Times New Roman" w:eastAsia="Times New Roman" w:hAnsi="Times New Roman" w:cs="Times New Roman"/>
          <w:kern w:val="0"/>
          <w14:ligatures w14:val="none"/>
        </w:rPr>
        <w:t xml:space="preserve"> is then</w:t>
      </w:r>
    </w:p>
    <w:p w14:paraId="0CDE67E4" w14:textId="77777777" w:rsidR="007B6028" w:rsidRPr="007B6028" w:rsidRDefault="007B6028" w:rsidP="007B6028">
      <w:pPr>
        <w:spacing w:after="0" w:line="240" w:lineRule="auto"/>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M</m:t>
              </m:r>
            </m:e>
            <m:sub>
              <m:r>
                <m:rPr>
                  <m:sty m:val="p"/>
                </m:rPr>
                <w:rPr>
                  <w:rFonts w:ascii="Cambria Math" w:eastAsia="Times New Roman" w:hAnsi="Cambria Math" w:cs="Times New Roman"/>
                  <w:kern w:val="0"/>
                  <w14:ligatures w14:val="none"/>
                </w:rPr>
                <m:t>ret</m:t>
              </m:r>
            </m:sub>
          </m:sSub>
          <m:r>
            <w:rPr>
              <w:rFonts w:ascii="Cambria Math" w:eastAsia="Times New Roman" w:hAnsi="Cambria Math" w:cs="Times New Roman"/>
              <w:kern w:val="0"/>
              <w14:ligatures w14:val="none"/>
            </w:rPr>
            <m:t>J)(u,</m:t>
          </m:r>
          <m:r>
            <m:rPr>
              <m:sty m:val="p"/>
            </m:rPr>
            <w:rPr>
              <w:rFonts w:ascii="Cambria Math" w:eastAsia="Times New Roman" w:hAnsi="Cambria Math" w:cs="Times New Roman"/>
              <w:kern w:val="0"/>
              <w14:ligatures w14:val="none"/>
            </w:rPr>
            <m:t>Ω</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m:rPr>
                  <m:sty m:val="p"/>
                </m:rPr>
                <w:rPr>
                  <w:rFonts w:ascii="Cambria Math" w:eastAsia="Times New Roman" w:hAnsi="Cambria Math" w:cs="Times New Roman"/>
                  <w:kern w:val="0"/>
                  <w14:ligatures w14:val="none"/>
                </w:rPr>
                <m:t>null</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ρ</m:t>
              </m:r>
            </m:e>
            <m:sub>
              <m:r>
                <m:rPr>
                  <m:sty m:val="p"/>
                </m:rPr>
                <w:rPr>
                  <w:rFonts w:ascii="Cambria Math" w:eastAsia="Times New Roman" w:hAnsi="Cambria Math" w:cs="Times New Roman"/>
                  <w:kern w:val="0"/>
                  <w14:ligatures w14:val="none"/>
                </w:rPr>
                <m:t>null</m:t>
              </m:r>
            </m:sub>
          </m:sSub>
          <m:r>
            <w:rPr>
              <w:rFonts w:ascii="Cambria Math" w:eastAsia="Times New Roman" w:hAnsi="Cambria Math" w:cs="Times New Roman"/>
              <w:kern w:val="0"/>
              <w14:ligatures w14:val="none"/>
            </w:rPr>
            <m:t>)(u,</m:t>
          </m:r>
          <m:r>
            <m:rPr>
              <m:sty m:val="p"/>
            </m:rPr>
            <w:rPr>
              <w:rFonts w:ascii="Cambria Math" w:eastAsia="Times New Roman" w:hAnsi="Cambria Math" w:cs="Times New Roman"/>
              <w:kern w:val="0"/>
              <w14:ligatures w14:val="none"/>
            </w:rPr>
            <m:t>Ω</m:t>
          </m:r>
          <m:r>
            <w:rPr>
              <w:rFonts w:ascii="Cambria Math" w:eastAsia="Times New Roman" w:hAnsi="Cambria Math" w:cs="Times New Roman"/>
              <w:kern w:val="0"/>
              <w14:ligatures w14:val="none"/>
            </w:rPr>
            <m:t>)=</m:t>
          </m:r>
          <m:nary>
            <m:naryPr>
              <m:limLoc m:val="subSup"/>
              <m:grow m:val="1"/>
              <m:supHide m:val="1"/>
              <m:ctrlPr>
                <w:rPr>
                  <w:rFonts w:ascii="Cambria Math" w:eastAsia="Times New Roman" w:hAnsi="Cambria Math" w:cs="Times New Roman"/>
                  <w:kern w:val="0"/>
                  <w14:ligatures w14:val="none"/>
                </w:rPr>
              </m:ctrlPr>
            </m:naryPr>
            <m:sub>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S</m:t>
                  </m:r>
                </m:e>
                <m:sup>
                  <m:r>
                    <w:rPr>
                      <w:rFonts w:ascii="Cambria Math" w:eastAsia="Times New Roman" w:hAnsi="Cambria Math" w:cs="Times New Roman"/>
                      <w:kern w:val="0"/>
                      <w14:ligatures w14:val="none"/>
                    </w:rPr>
                    <m:t>2</m:t>
                  </m:r>
                </m:sup>
              </m:sSup>
            </m:sub>
            <m:sup/>
            <m:e>
              <m:r>
                <m:rPr>
                  <m:sty m:val="p"/>
                </m:rPr>
                <w:rPr>
                  <w:rFonts w:ascii="Cambria Math" w:eastAsia="Times New Roman" w:hAnsi="Cambria Math" w:cs="Times New Roman"/>
                  <w:kern w:val="0"/>
                  <w14:ligatures w14:val="none"/>
                </w:rPr>
                <m:t>d</m:t>
              </m:r>
            </m:e>
          </m:nary>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Ω</m:t>
              </m:r>
            </m:e>
            <m:sup>
              <m:r>
                <m:rPr>
                  <m:sty m:val="p"/>
                </m:rPr>
                <w:rPr>
                  <w:rFonts w:ascii="Cambria Math" w:eastAsia="Times New Roman" w:hAnsi="Cambria Math" w:cs="Times New Roman"/>
                  <w:kern w:val="0"/>
                  <w14:ligatures w14:val="none"/>
                </w:rPr>
                <m:t>'</m:t>
              </m:r>
            </m:sup>
          </m:sSup>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Ω</m:t>
          </m:r>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Ω</m:t>
              </m:r>
            </m:e>
            <m:sup>
              <m:r>
                <m:rPr>
                  <m:sty m:val="p"/>
                </m:rP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ρ</m:t>
              </m:r>
            </m:e>
            <m:sub>
              <m:r>
                <m:rPr>
                  <m:sty m:val="p"/>
                </m:rPr>
                <w:rPr>
                  <w:rFonts w:ascii="Cambria Math" w:eastAsia="Times New Roman" w:hAnsi="Cambria Math" w:cs="Times New Roman"/>
                  <w:kern w:val="0"/>
                  <w14:ligatures w14:val="none"/>
                </w:rPr>
                <m:t>null</m:t>
              </m:r>
            </m:sub>
          </m:sSub>
          <m:r>
            <w:rPr>
              <w:rFonts w:ascii="Cambria Math" w:eastAsia="Times New Roman" w:hAnsi="Cambria Math" w:cs="Times New Roman"/>
              <w:kern w:val="0"/>
              <w14:ligatures w14:val="none"/>
            </w:rPr>
            <m:t>(u,</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Ω</m:t>
              </m:r>
            </m:e>
            <m:sup>
              <m:r>
                <m:rPr>
                  <m:sty m:val="p"/>
                </m:rP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4B44428F"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At the pivot, with the constant-mode projector form of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w:rPr>
                <w:rFonts w:ascii="Cambria Math" w:eastAsia="Times New Roman" w:hAnsi="Cambria Math" w:cs="Times New Roman"/>
                <w:kern w:val="0"/>
                <w14:ligatures w14:val="none"/>
              </w:rPr>
              <m:t>0</m:t>
            </m:r>
          </m:sub>
        </m:sSub>
      </m:oMath>
      <w:r w:rsidRPr="007B6028">
        <w:rPr>
          <w:rFonts w:ascii="Times New Roman" w:eastAsia="Times New Roman" w:hAnsi="Times New Roman" w:cs="Times New Roman"/>
          <w:kern w:val="0"/>
          <w14:ligatures w14:val="none"/>
        </w:rPr>
        <w:t xml:space="preserve">, this reduces to an </w:t>
      </w:r>
      <w:r w:rsidRPr="007B6028">
        <w:rPr>
          <w:rFonts w:ascii="Times New Roman" w:eastAsia="Times New Roman" w:hAnsi="Times New Roman" w:cs="Times New Roman"/>
          <w:b/>
          <w:bCs/>
          <w:kern w:val="0"/>
          <w14:ligatures w14:val="none"/>
        </w:rPr>
        <w:t>isotropic average</w:t>
      </w:r>
      <w:r w:rsidRPr="007B6028">
        <w:rPr>
          <w:rFonts w:ascii="Times New Roman" w:eastAsia="Times New Roman" w:hAnsi="Times New Roman" w:cs="Times New Roman"/>
          <w:kern w:val="0"/>
          <w14:ligatures w14:val="none"/>
        </w:rPr>
        <w:t xml:space="preserve"> of the retarded null-shell density:</w:t>
      </w:r>
    </w:p>
    <w:p w14:paraId="14BA52A6" w14:textId="77777777" w:rsidR="007B6028" w:rsidRPr="007B6028" w:rsidRDefault="007B6028" w:rsidP="007B6028">
      <w:pPr>
        <w:spacing w:after="0" w:line="240" w:lineRule="auto"/>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M</m:t>
              </m:r>
            </m:e>
            <m:sub>
              <m:r>
                <m:rPr>
                  <m:sty m:val="p"/>
                </m:rPr>
                <w:rPr>
                  <w:rFonts w:ascii="Cambria Math" w:eastAsia="Times New Roman" w:hAnsi="Cambria Math" w:cs="Times New Roman"/>
                  <w:kern w:val="0"/>
                  <w14:ligatures w14:val="none"/>
                </w:rPr>
                <m:t>ret</m:t>
              </m:r>
            </m:sub>
          </m:sSub>
          <m:r>
            <w:rPr>
              <w:rFonts w:ascii="Cambria Math" w:eastAsia="Times New Roman" w:hAnsi="Cambria Math" w:cs="Times New Roman"/>
              <w:kern w:val="0"/>
              <w14:ligatures w14:val="none"/>
            </w:rPr>
            <m:t>J)(u,</m:t>
          </m:r>
          <m:r>
            <m:rPr>
              <m:sty m:val="p"/>
            </m:rPr>
            <w:rPr>
              <w:rFonts w:ascii="Cambria Math" w:eastAsia="Times New Roman" w:hAnsi="Cambria Math" w:cs="Times New Roman"/>
              <w:kern w:val="0"/>
              <w14:ligatures w14:val="none"/>
            </w:rPr>
            <m:t>Ω</m:t>
          </m:r>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r>
                <w:rPr>
                  <w:rFonts w:ascii="Cambria Math" w:eastAsia="Times New Roman" w:hAnsi="Cambria Math" w:cs="Times New Roman"/>
                  <w:kern w:val="0"/>
                  <w14:ligatures w14:val="none"/>
                </w:rPr>
                <m:t>1</m:t>
              </m:r>
            </m:num>
            <m:den>
              <m:r>
                <w:rPr>
                  <w:rFonts w:ascii="Cambria Math" w:eastAsia="Times New Roman" w:hAnsi="Cambria Math" w:cs="Times New Roman"/>
                  <w:kern w:val="0"/>
                  <w14:ligatures w14:val="none"/>
                </w:rPr>
                <m:t>4π</m:t>
              </m:r>
            </m:den>
          </m:f>
          <m:nary>
            <m:naryPr>
              <m:limLoc m:val="subSup"/>
              <m:grow m:val="1"/>
              <m:supHide m:val="1"/>
              <m:ctrlPr>
                <w:rPr>
                  <w:rFonts w:ascii="Cambria Math" w:eastAsia="Times New Roman" w:hAnsi="Cambria Math" w:cs="Times New Roman"/>
                  <w:kern w:val="0"/>
                  <w14:ligatures w14:val="none"/>
                </w:rPr>
              </m:ctrlPr>
            </m:naryPr>
            <m:sub>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S</m:t>
                  </m:r>
                </m:e>
                <m:sup>
                  <m:r>
                    <w:rPr>
                      <w:rFonts w:ascii="Cambria Math" w:eastAsia="Times New Roman" w:hAnsi="Cambria Math" w:cs="Times New Roman"/>
                      <w:kern w:val="0"/>
                      <w14:ligatures w14:val="none"/>
                    </w:rPr>
                    <m:t>2</m:t>
                  </m:r>
                </m:sup>
              </m:sSup>
            </m:sub>
            <m:sup/>
            <m:e>
              <m:r>
                <m:rPr>
                  <m:sty m:val="p"/>
                </m:rPr>
                <w:rPr>
                  <w:rFonts w:ascii="Cambria Math" w:eastAsia="Times New Roman" w:hAnsi="Cambria Math" w:cs="Times New Roman"/>
                  <w:kern w:val="0"/>
                  <w14:ligatures w14:val="none"/>
                </w:rPr>
                <m:t>d</m:t>
              </m:r>
            </m:e>
          </m:nary>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Ω</m:t>
              </m:r>
            </m:e>
            <m:sup>
              <m:r>
                <m:rPr>
                  <m:sty m:val="p"/>
                </m:rPr>
                <w:rPr>
                  <w:rFonts w:ascii="Cambria Math" w:eastAsia="Times New Roman" w:hAnsi="Cambria Math" w:cs="Times New Roman"/>
                  <w:kern w:val="0"/>
                  <w14:ligatures w14:val="none"/>
                </w:rPr>
                <m:t>'</m:t>
              </m:r>
            </m:sup>
          </m:sSup>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ρ</m:t>
              </m:r>
            </m:e>
            <m:sub>
              <m:r>
                <m:rPr>
                  <m:sty m:val="p"/>
                </m:rPr>
                <w:rPr>
                  <w:rFonts w:ascii="Cambria Math" w:eastAsia="Times New Roman" w:hAnsi="Cambria Math" w:cs="Times New Roman"/>
                  <w:kern w:val="0"/>
                  <w14:ligatures w14:val="none"/>
                </w:rPr>
                <m:t>null</m:t>
              </m:r>
            </m:sub>
          </m:sSub>
          <m:r>
            <w:rPr>
              <w:rFonts w:ascii="Cambria Math" w:eastAsia="Times New Roman" w:hAnsi="Cambria Math" w:cs="Times New Roman"/>
              <w:kern w:val="0"/>
              <w14:ligatures w14:val="none"/>
            </w:rPr>
            <m:t>(u,</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Ω</m:t>
              </m:r>
            </m:e>
            <m:sup>
              <m:r>
                <m:rPr>
                  <m:sty m:val="p"/>
                </m:rP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4B0176F5"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i.e. it becomes independent of </w:t>
      </w:r>
      <m:oMath>
        <m:r>
          <m:rPr>
            <m:sty m:val="p"/>
          </m:rPr>
          <w:rPr>
            <w:rFonts w:ascii="Cambria Math" w:eastAsia="Times New Roman" w:hAnsi="Cambria Math" w:cs="Times New Roman"/>
            <w:kern w:val="0"/>
            <w14:ligatures w14:val="none"/>
          </w:rPr>
          <m:t>Ω</m:t>
        </m:r>
      </m:oMath>
      <w:r w:rsidRPr="007B6028">
        <w:rPr>
          <w:rFonts w:ascii="Times New Roman" w:eastAsia="Times New Roman" w:hAnsi="Times New Roman" w:cs="Times New Roman"/>
          <w:kern w:val="0"/>
          <w14:ligatures w14:val="none"/>
        </w:rPr>
        <w:t>. The null-shell data seen at the pivot is then:</w:t>
      </w:r>
    </w:p>
    <w:p w14:paraId="123D67E1" w14:textId="77777777" w:rsidR="007B6028" w:rsidRPr="007B6028" w:rsidRDefault="007B6028" w:rsidP="007B6028">
      <w:pPr>
        <w:numPr>
          <w:ilvl w:val="0"/>
          <w:numId w:val="757"/>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a single scalar function of </w:t>
      </w:r>
      <m:oMath>
        <m:r>
          <w:rPr>
            <w:rFonts w:ascii="Cambria Math" w:eastAsia="Times New Roman" w:hAnsi="Cambria Math" w:cs="Times New Roman"/>
            <w:kern w:val="0"/>
            <w14:ligatures w14:val="none"/>
          </w:rPr>
          <m:t>u</m:t>
        </m:r>
      </m:oMath>
      <w:r w:rsidRPr="007B6028">
        <w:rPr>
          <w:rFonts w:ascii="Times New Roman" w:eastAsia="Times New Roman" w:hAnsi="Times New Roman" w:cs="Times New Roman"/>
          <w:kern w:val="0"/>
          <w14:ligatures w14:val="none"/>
        </w:rPr>
        <w:t>(radius or null time),</w:t>
      </w:r>
    </w:p>
    <w:p w14:paraId="58C6D22B" w14:textId="77777777" w:rsidR="007B6028" w:rsidRPr="007B6028" w:rsidRDefault="007B6028" w:rsidP="007B6028">
      <w:pPr>
        <w:numPr>
          <w:ilvl w:val="0"/>
          <w:numId w:val="757"/>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encoding the </w:t>
      </w:r>
      <w:r w:rsidRPr="007B6028">
        <w:rPr>
          <w:rFonts w:ascii="Times New Roman" w:eastAsia="Times New Roman" w:hAnsi="Times New Roman" w:cs="Times New Roman"/>
          <w:b/>
          <w:bCs/>
          <w:kern w:val="0"/>
          <w14:ligatures w14:val="none"/>
        </w:rPr>
        <w:t>total retarded “moment”</w:t>
      </w:r>
      <w:r w:rsidRPr="007B6028">
        <w:rPr>
          <w:rFonts w:ascii="Times New Roman" w:eastAsia="Times New Roman" w:hAnsi="Times New Roman" w:cs="Times New Roman"/>
          <w:kern w:val="0"/>
          <w14:ligatures w14:val="none"/>
        </w:rPr>
        <w:t xml:space="preserve"> of the source distributed over the angular directions.</w:t>
      </w:r>
    </w:p>
    <w:p w14:paraId="5E7994A2"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This is the </w:t>
      </w:r>
      <w:r w:rsidRPr="007B6028">
        <w:rPr>
          <w:rFonts w:ascii="Times New Roman" w:eastAsia="Times New Roman" w:hAnsi="Times New Roman" w:cs="Times New Roman"/>
          <w:b/>
          <w:bCs/>
          <w:kern w:val="0"/>
          <w14:ligatures w14:val="none"/>
        </w:rPr>
        <w:t>null-cone analogue</w:t>
      </w:r>
      <w:r w:rsidRPr="007B6028">
        <w:rPr>
          <w:rFonts w:ascii="Times New Roman" w:eastAsia="Times New Roman" w:hAnsi="Times New Roman" w:cs="Times New Roman"/>
          <w:kern w:val="0"/>
          <w14:ligatures w14:val="none"/>
        </w:rPr>
        <w:t xml:space="preserve"> of the hinge S² constant-mode projector: in both cases, after collapse, only a uniform scalar survives.</w:t>
      </w:r>
    </w:p>
    <w:p w14:paraId="794802F5" w14:textId="77777777" w:rsidR="007B6028" w:rsidRPr="007B6028" w:rsidRDefault="005800E8" w:rsidP="007B60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C3E426D">
          <v:rect id="_x0000_i1195" style="width:0;height:1.5pt" o:hralign="center" o:hrstd="t" o:hr="t" fillcolor="#a0a0a0" stroked="f"/>
        </w:pict>
      </w:r>
    </w:p>
    <w:p w14:paraId="5AA677B9" w14:textId="708AC39E" w:rsidR="007B6028" w:rsidRPr="007B6028" w:rsidRDefault="007B6028" w:rsidP="007B60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62" w:name="_Toc215316859"/>
      <w:r w:rsidRPr="007B6028">
        <w:rPr>
          <w:rFonts w:ascii="Times New Roman" w:eastAsia="Times New Roman" w:hAnsi="Times New Roman" w:cs="Times New Roman"/>
          <w:b/>
          <w:bCs/>
          <w:kern w:val="0"/>
          <w:sz w:val="27"/>
          <w:szCs w:val="27"/>
          <w14:ligatures w14:val="none"/>
        </w:rPr>
        <w:t>11.</w:t>
      </w:r>
      <w:r w:rsidR="00AE6D08">
        <w:rPr>
          <w:rFonts w:ascii="Times New Roman" w:eastAsia="Times New Roman" w:hAnsi="Times New Roman" w:cs="Times New Roman"/>
          <w:b/>
          <w:bCs/>
          <w:kern w:val="0"/>
          <w:sz w:val="27"/>
          <w:szCs w:val="27"/>
          <w14:ligatures w14:val="none"/>
        </w:rPr>
        <w:t>4</w:t>
      </w:r>
      <w:r w:rsidRPr="007B6028">
        <w:rPr>
          <w:rFonts w:ascii="Times New Roman" w:eastAsia="Times New Roman" w:hAnsi="Times New Roman" w:cs="Times New Roman"/>
          <w:b/>
          <w:bCs/>
          <w:kern w:val="0"/>
          <w:sz w:val="27"/>
          <w:szCs w:val="27"/>
          <w14:ligatures w14:val="none"/>
        </w:rPr>
        <w:t>.5 Pivot identity in null-cone context</w:t>
      </w:r>
      <w:bookmarkEnd w:id="462"/>
    </w:p>
    <w:p w14:paraId="3F4BE4D3"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We can now state the </w:t>
      </w:r>
      <w:r w:rsidRPr="007B6028">
        <w:rPr>
          <w:rFonts w:ascii="Times New Roman" w:eastAsia="Times New Roman" w:hAnsi="Times New Roman" w:cs="Times New Roman"/>
          <w:b/>
          <w:bCs/>
          <w:kern w:val="0"/>
          <w14:ligatures w14:val="none"/>
        </w:rPr>
        <w:t>pivot identity</w:t>
      </w:r>
      <w:r w:rsidRPr="007B6028">
        <w:rPr>
          <w:rFonts w:ascii="Times New Roman" w:eastAsia="Times New Roman" w:hAnsi="Times New Roman" w:cs="Times New Roman"/>
          <w:kern w:val="0"/>
          <w14:ligatures w14:val="none"/>
        </w:rPr>
        <w:t xml:space="preserve"> for the null-cone collapse:</w:t>
      </w:r>
    </w:p>
    <w:p w14:paraId="5D964CB7"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b/>
          <w:bCs/>
          <w:kern w:val="0"/>
          <w14:ligatures w14:val="none"/>
        </w:rPr>
        <w:t>Null-cone pivot identity:</w:t>
      </w:r>
      <w:r w:rsidRPr="007B6028">
        <w:rPr>
          <w:rFonts w:ascii="Times New Roman" w:eastAsia="Times New Roman" w:hAnsi="Times New Roman" w:cs="Times New Roman"/>
          <w:kern w:val="0"/>
          <w14:ligatures w14:val="none"/>
        </w:rPr>
        <w:br/>
        <w:t xml:space="preserve">At the hinge dimension </w:t>
      </w:r>
      <m:oMath>
        <m:r>
          <w:rPr>
            <w:rFonts w:ascii="Cambria Math" w:eastAsia="Times New Roman" w:hAnsi="Cambria Math" w:cs="Times New Roman"/>
            <w:kern w:val="0"/>
            <w14:ligatures w14:val="none"/>
          </w:rPr>
          <m:t>D(0)=2</m:t>
        </m:r>
      </m:oMath>
      <w:r w:rsidRPr="007B6028">
        <w:rPr>
          <w:rFonts w:ascii="Times New Roman" w:eastAsia="Times New Roman" w:hAnsi="Times New Roman" w:cs="Times New Roman"/>
          <w:kern w:val="0"/>
          <w14:ligatures w14:val="none"/>
        </w:rPr>
        <w:t xml:space="preserve">, with S² collapse kernel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w:rPr>
                <w:rFonts w:ascii="Cambria Math" w:eastAsia="Times New Roman" w:hAnsi="Cambria Math" w:cs="Times New Roman"/>
                <w:kern w:val="0"/>
                <w14:ligatures w14:val="none"/>
              </w:rPr>
              <m:t>0</m:t>
            </m:r>
          </m:sub>
        </m:sSub>
      </m:oMath>
      <w:r w:rsidRPr="007B6028">
        <w:rPr>
          <w:rFonts w:ascii="Times New Roman" w:eastAsia="Times New Roman" w:hAnsi="Times New Roman" w:cs="Times New Roman"/>
          <w:kern w:val="0"/>
          <w14:ligatures w14:val="none"/>
        </w:rPr>
        <w:t xml:space="preserve">as a constant-mode projector, the 4D hyperspherical collapse kernel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m:rPr>
                <m:sty m:val="p"/>
              </m:rPr>
              <w:rPr>
                <w:rFonts w:ascii="Cambria Math" w:eastAsia="Times New Roman" w:hAnsi="Cambria Math" w:cs="Times New Roman"/>
                <w:kern w:val="0"/>
                <w14:ligatures w14:val="none"/>
              </w:rPr>
              <m:t>null</m:t>
            </m:r>
          </m:sub>
        </m:sSub>
      </m:oMath>
      <w:r w:rsidRPr="007B6028">
        <w:rPr>
          <w:rFonts w:ascii="Times New Roman" w:eastAsia="Times New Roman" w:hAnsi="Times New Roman" w:cs="Times New Roman"/>
          <w:kern w:val="0"/>
          <w14:ligatures w14:val="none"/>
        </w:rPr>
        <w:t xml:space="preserve">and the retarded composite moment operator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M</m:t>
            </m:r>
          </m:e>
          <m:sub>
            <m:r>
              <m:rPr>
                <m:sty m:val="p"/>
              </m:rPr>
              <w:rPr>
                <w:rFonts w:ascii="Cambria Math" w:eastAsia="Times New Roman" w:hAnsi="Cambria Math" w:cs="Times New Roman"/>
                <w:kern w:val="0"/>
                <w14:ligatures w14:val="none"/>
              </w:rPr>
              <m:t>ret</m:t>
            </m:r>
          </m:sub>
        </m:sSub>
      </m:oMath>
      <w:r w:rsidRPr="007B6028">
        <w:rPr>
          <w:rFonts w:ascii="Times New Roman" w:eastAsia="Times New Roman" w:hAnsi="Times New Roman" w:cs="Times New Roman"/>
          <w:kern w:val="0"/>
          <w14:ligatures w14:val="none"/>
        </w:rPr>
        <w:t xml:space="preserve">reduce (at each null radius </w:t>
      </w:r>
      <m:oMath>
        <m:r>
          <w:rPr>
            <w:rFonts w:ascii="Cambria Math" w:eastAsia="Times New Roman" w:hAnsi="Cambria Math" w:cs="Times New Roman"/>
            <w:kern w:val="0"/>
            <w14:ligatures w14:val="none"/>
          </w:rPr>
          <m:t>u</m:t>
        </m:r>
      </m:oMath>
      <w:r w:rsidRPr="007B6028">
        <w:rPr>
          <w:rFonts w:ascii="Times New Roman" w:eastAsia="Times New Roman" w:hAnsi="Times New Roman" w:cs="Times New Roman"/>
          <w:kern w:val="0"/>
          <w14:ligatures w14:val="none"/>
        </w:rPr>
        <w:t>) to isotropic averages of incoming null-shell data. All directional dependence is erased; only scalar, radius-dependent moments of the source survive.</w:t>
      </w:r>
    </w:p>
    <w:p w14:paraId="6A09EF0E"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Formally, at the pivot:</w:t>
      </w:r>
    </w:p>
    <w:p w14:paraId="1A24DF7A" w14:textId="77777777" w:rsidR="007B6028" w:rsidRPr="007B6028" w:rsidRDefault="007B6028" w:rsidP="007B6028">
      <w:pPr>
        <w:numPr>
          <w:ilvl w:val="0"/>
          <w:numId w:val="758"/>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For any </w:t>
      </w:r>
      <m:oMath>
        <m:r>
          <w:rPr>
            <w:rFonts w:ascii="Cambria Math" w:eastAsia="Times New Roman" w:hAnsi="Cambria Math" w:cs="Times New Roman"/>
            <w:kern w:val="0"/>
            <w14:ligatures w14:val="none"/>
          </w:rPr>
          <m:t>J</m:t>
        </m:r>
      </m:oMath>
      <w:r w:rsidRPr="007B6028">
        <w:rPr>
          <w:rFonts w:ascii="Times New Roman" w:eastAsia="Times New Roman" w:hAnsi="Times New Roman" w:cs="Times New Roman"/>
          <w:kern w:val="0"/>
          <w14:ligatures w14:val="none"/>
        </w:rPr>
        <w:t>,</w:t>
      </w:r>
    </w:p>
    <w:p w14:paraId="139E1AAC" w14:textId="77777777" w:rsidR="007B6028" w:rsidRPr="007B6028" w:rsidRDefault="007B6028" w:rsidP="007B6028">
      <w:pPr>
        <w:spacing w:beforeAutospacing="1" w:after="0" w:afterAutospacing="1" w:line="240" w:lineRule="auto"/>
        <w:ind w:left="72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M</m:t>
              </m:r>
            </m:e>
            <m:sub>
              <m:r>
                <m:rPr>
                  <m:sty m:val="p"/>
                </m:rPr>
                <w:rPr>
                  <w:rFonts w:ascii="Cambria Math" w:eastAsia="Times New Roman" w:hAnsi="Cambria Math" w:cs="Times New Roman"/>
                  <w:kern w:val="0"/>
                  <w14:ligatures w14:val="none"/>
                </w:rPr>
                <m:t>ret</m:t>
              </m:r>
            </m:sub>
          </m:sSub>
          <m:r>
            <w:rPr>
              <w:rFonts w:ascii="Cambria Math" w:eastAsia="Times New Roman" w:hAnsi="Cambria Math" w:cs="Times New Roman"/>
              <w:kern w:val="0"/>
              <w14:ligatures w14:val="none"/>
            </w:rPr>
            <m:t>J)(u,</m:t>
          </m:r>
          <m:r>
            <m:rPr>
              <m:sty m:val="p"/>
            </m:rPr>
            <w:rPr>
              <w:rFonts w:ascii="Cambria Math" w:eastAsia="Times New Roman" w:hAnsi="Cambria Math" w:cs="Times New Roman"/>
              <w:kern w:val="0"/>
              <w14:ligatures w14:val="none"/>
            </w:rPr>
            <m:t>Ω</m:t>
          </m:r>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r>
                <w:rPr>
                  <w:rFonts w:ascii="Cambria Math" w:eastAsia="Times New Roman" w:hAnsi="Cambria Math" w:cs="Times New Roman"/>
                  <w:kern w:val="0"/>
                  <w14:ligatures w14:val="none"/>
                </w:rPr>
                <m:t>1</m:t>
              </m:r>
            </m:num>
            <m:den>
              <m:r>
                <w:rPr>
                  <w:rFonts w:ascii="Cambria Math" w:eastAsia="Times New Roman" w:hAnsi="Cambria Math" w:cs="Times New Roman"/>
                  <w:kern w:val="0"/>
                  <w14:ligatures w14:val="none"/>
                </w:rPr>
                <m:t>4π</m:t>
              </m:r>
            </m:den>
          </m:f>
          <m:nary>
            <m:naryPr>
              <m:limLoc m:val="subSup"/>
              <m:grow m:val="1"/>
              <m:supHide m:val="1"/>
              <m:ctrlPr>
                <w:rPr>
                  <w:rFonts w:ascii="Cambria Math" w:eastAsia="Times New Roman" w:hAnsi="Cambria Math" w:cs="Times New Roman"/>
                  <w:kern w:val="0"/>
                  <w14:ligatures w14:val="none"/>
                </w:rPr>
              </m:ctrlPr>
            </m:naryPr>
            <m:sub>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S</m:t>
                  </m:r>
                </m:e>
                <m:sup>
                  <m:r>
                    <w:rPr>
                      <w:rFonts w:ascii="Cambria Math" w:eastAsia="Times New Roman" w:hAnsi="Cambria Math" w:cs="Times New Roman"/>
                      <w:kern w:val="0"/>
                      <w14:ligatures w14:val="none"/>
                    </w:rPr>
                    <m:t>2</m:t>
                  </m:r>
                </m:sup>
              </m:sSup>
            </m:sub>
            <m:sup/>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ρ</m:t>
                  </m:r>
                </m:e>
                <m:sub>
                  <m:r>
                    <m:rPr>
                      <m:sty m:val="p"/>
                    </m:rPr>
                    <w:rPr>
                      <w:rFonts w:ascii="Cambria Math" w:eastAsia="Times New Roman" w:hAnsi="Cambria Math" w:cs="Times New Roman"/>
                      <w:kern w:val="0"/>
                      <w14:ligatures w14:val="none"/>
                    </w:rPr>
                    <m:t>null</m:t>
                  </m:r>
                </m:sub>
              </m:sSub>
            </m:e>
          </m:nary>
          <m:r>
            <w:rPr>
              <w:rFonts w:ascii="Cambria Math" w:eastAsia="Times New Roman" w:hAnsi="Cambria Math" w:cs="Times New Roman"/>
              <w:kern w:val="0"/>
              <w14:ligatures w14:val="none"/>
            </w:rPr>
            <m:t>(u,</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Ω</m:t>
              </m:r>
            </m:e>
            <m:sup>
              <m:r>
                <m:rPr>
                  <m:sty m:val="p"/>
                </m:rP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m:t>
          </m:r>
          <m:r>
            <m:rPr>
              <m:sty m:val="p"/>
            </m:rPr>
            <w:rPr>
              <w:rFonts w:ascii="Cambria Math" w:eastAsia="Times New Roman" w:hAnsi="Cambria Math" w:cs="Times New Roman"/>
              <w:kern w:val="0"/>
              <w14:ligatures w14:val="none"/>
            </w:rPr>
            <m:t>d</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Ω</m:t>
              </m:r>
            </m:e>
            <m:sup>
              <m:r>
                <m:rPr>
                  <m:sty m:val="p"/>
                </m:rP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=:M(u),</m:t>
          </m:r>
          <m:r>
            <m:rPr>
              <m:sty m:val="p"/>
            </m:rPr>
            <w:rPr>
              <w:rFonts w:ascii="Cambria Math" w:eastAsia="Times New Roman" w:hAnsi="Cambria Math" w:cs="Times New Roman"/>
              <w:kern w:val="0"/>
              <w14:ligatures w14:val="none"/>
            </w:rPr>
            <w:br/>
          </m:r>
        </m:oMath>
      </m:oMathPara>
    </w:p>
    <w:p w14:paraId="3371F9AC" w14:textId="77777777" w:rsidR="007B6028" w:rsidRPr="007B6028" w:rsidRDefault="007B6028" w:rsidP="007B6028">
      <w:pPr>
        <w:spacing w:before="100" w:beforeAutospacing="1" w:after="100" w:afterAutospacing="1" w:line="240" w:lineRule="auto"/>
        <w:ind w:left="720"/>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independent of </w:t>
      </w:r>
      <m:oMath>
        <m:r>
          <m:rPr>
            <m:sty m:val="p"/>
          </m:rPr>
          <w:rPr>
            <w:rFonts w:ascii="Cambria Math" w:eastAsia="Times New Roman" w:hAnsi="Cambria Math" w:cs="Times New Roman"/>
            <w:kern w:val="0"/>
            <w14:ligatures w14:val="none"/>
          </w:rPr>
          <m:t>Ω</m:t>
        </m:r>
      </m:oMath>
      <w:r w:rsidRPr="007B6028">
        <w:rPr>
          <w:rFonts w:ascii="Times New Roman" w:eastAsia="Times New Roman" w:hAnsi="Times New Roman" w:cs="Times New Roman"/>
          <w:kern w:val="0"/>
          <w14:ligatures w14:val="none"/>
        </w:rPr>
        <w:t>.</w:t>
      </w:r>
    </w:p>
    <w:p w14:paraId="36841660" w14:textId="77777777" w:rsidR="007B6028" w:rsidRPr="007B6028" w:rsidRDefault="005800E8" w:rsidP="007B6028">
      <w:pPr>
        <w:numPr>
          <w:ilvl w:val="0"/>
          <w:numId w:val="758"/>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M</m:t>
            </m:r>
          </m:e>
          <m:sub>
            <m:r>
              <m:rPr>
                <m:sty m:val="p"/>
              </m:rPr>
              <w:rPr>
                <w:rFonts w:ascii="Cambria Math" w:eastAsia="Times New Roman" w:hAnsi="Cambria Math" w:cs="Times New Roman"/>
                <w:kern w:val="0"/>
                <w14:ligatures w14:val="none"/>
              </w:rPr>
              <m:t>ret</m:t>
            </m:r>
          </m:sub>
        </m:sSub>
      </m:oMath>
      <w:r w:rsidR="007B6028" w:rsidRPr="007B6028">
        <w:rPr>
          <w:rFonts w:ascii="Times New Roman" w:eastAsia="Times New Roman" w:hAnsi="Times New Roman" w:cs="Times New Roman"/>
          <w:kern w:val="0"/>
          <w14:ligatures w14:val="none"/>
        </w:rPr>
        <w:t xml:space="preserve">therefore acts as an operator mapping </w:t>
      </w:r>
      <m:oMath>
        <m:r>
          <w:rPr>
            <w:rFonts w:ascii="Cambria Math" w:eastAsia="Times New Roman" w:hAnsi="Cambria Math" w:cs="Times New Roman"/>
            <w:kern w:val="0"/>
            <w14:ligatures w14:val="none"/>
          </w:rPr>
          <m:t>J</m:t>
        </m:r>
      </m:oMath>
      <w:r w:rsidR="007B6028" w:rsidRPr="007B6028">
        <w:rPr>
          <w:rFonts w:ascii="Times New Roman" w:eastAsia="Times New Roman" w:hAnsi="Times New Roman" w:cs="Times New Roman"/>
          <w:kern w:val="0"/>
          <w14:ligatures w14:val="none"/>
        </w:rPr>
        <w:t xml:space="preserve">to a scalar function </w:t>
      </w:r>
      <m:oMath>
        <m:r>
          <w:rPr>
            <w:rFonts w:ascii="Cambria Math" w:eastAsia="Times New Roman" w:hAnsi="Cambria Math" w:cs="Times New Roman"/>
            <w:kern w:val="0"/>
            <w14:ligatures w14:val="none"/>
          </w:rPr>
          <m:t>M(u)</m:t>
        </m:r>
      </m:oMath>
      <w:r w:rsidR="007B6028" w:rsidRPr="007B6028">
        <w:rPr>
          <w:rFonts w:ascii="Times New Roman" w:eastAsia="Times New Roman" w:hAnsi="Times New Roman" w:cs="Times New Roman"/>
          <w:kern w:val="0"/>
          <w14:ligatures w14:val="none"/>
        </w:rPr>
        <w:t>, which can be further related to radial potentials and fields (e.g. inverse-square behavior) as developed later.</w:t>
      </w:r>
    </w:p>
    <w:p w14:paraId="045B2105"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This identity is the null-cone counterpart of the S² </w:t>
      </w:r>
      <w:r w:rsidRPr="007B6028">
        <w:rPr>
          <w:rFonts w:ascii="Times New Roman" w:eastAsia="Times New Roman" w:hAnsi="Times New Roman" w:cs="Times New Roman"/>
          <w:b/>
          <w:bCs/>
          <w:kern w:val="0"/>
          <w14:ligatures w14:val="none"/>
        </w:rPr>
        <w:t>0-context pivot identity</w:t>
      </w:r>
      <w:r w:rsidRPr="007B6028">
        <w:rPr>
          <w:rFonts w:ascii="Times New Roman" w:eastAsia="Times New Roman" w:hAnsi="Times New Roman" w:cs="Times New Roman"/>
          <w:kern w:val="0"/>
          <w14:ligatures w14:val="none"/>
        </w:rPr>
        <w:t xml:space="preserve"> and is crucial for:</w:t>
      </w:r>
    </w:p>
    <w:p w14:paraId="370E5C83" w14:textId="77777777" w:rsidR="007B6028" w:rsidRPr="007B6028" w:rsidRDefault="007B6028" w:rsidP="007B6028">
      <w:pPr>
        <w:numPr>
          <w:ilvl w:val="0"/>
          <w:numId w:val="759"/>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tying null propagation (light-cone geometry) to the same 2D pivot that underlies the inverse-square law,</w:t>
      </w:r>
    </w:p>
    <w:p w14:paraId="3CFFE10F" w14:textId="77777777" w:rsidR="007B6028" w:rsidRPr="007B6028" w:rsidRDefault="007B6028" w:rsidP="007B6028">
      <w:pPr>
        <w:numPr>
          <w:ilvl w:val="0"/>
          <w:numId w:val="759"/>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and showing that, at the pivot, scalar fields sourced by </w:t>
      </w:r>
      <w:r w:rsidRPr="007B6028">
        <w:rPr>
          <w:rFonts w:ascii="Times New Roman" w:eastAsia="Times New Roman" w:hAnsi="Times New Roman" w:cs="Times New Roman"/>
          <w:b/>
          <w:bCs/>
          <w:kern w:val="0"/>
          <w14:ligatures w14:val="none"/>
        </w:rPr>
        <w:t>retarded</w:t>
      </w:r>
      <w:r w:rsidRPr="007B6028">
        <w:rPr>
          <w:rFonts w:ascii="Times New Roman" w:eastAsia="Times New Roman" w:hAnsi="Times New Roman" w:cs="Times New Roman"/>
          <w:kern w:val="0"/>
          <w14:ligatures w14:val="none"/>
        </w:rPr>
        <w:t xml:space="preserve"> data on the null cone inherit an </w:t>
      </w:r>
      <w:r w:rsidRPr="007B6028">
        <w:rPr>
          <w:rFonts w:ascii="Times New Roman" w:eastAsia="Times New Roman" w:hAnsi="Times New Roman" w:cs="Times New Roman"/>
          <w:b/>
          <w:bCs/>
          <w:kern w:val="0"/>
          <w14:ligatures w14:val="none"/>
        </w:rPr>
        <w:t>isotropic inverse-square structure</w:t>
      </w:r>
      <w:r w:rsidRPr="007B6028">
        <w:rPr>
          <w:rFonts w:ascii="Times New Roman" w:eastAsia="Times New Roman" w:hAnsi="Times New Roman" w:cs="Times New Roman"/>
          <w:kern w:val="0"/>
          <w14:ligatures w14:val="none"/>
        </w:rPr>
        <w:t xml:space="preserve"> in the radial direction.</w:t>
      </w:r>
    </w:p>
    <w:p w14:paraId="3F69E3A0" w14:textId="77777777" w:rsidR="007B6028" w:rsidRPr="007B6028" w:rsidRDefault="005800E8" w:rsidP="007B60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B87246C">
          <v:rect id="_x0000_i1196" style="width:0;height:1.5pt" o:hralign="center" o:hrstd="t" o:hr="t" fillcolor="#a0a0a0" stroked="f"/>
        </w:pict>
      </w:r>
    </w:p>
    <w:p w14:paraId="5C4E4F89" w14:textId="700B433B" w:rsidR="007B6028" w:rsidRPr="007B6028" w:rsidRDefault="007B6028" w:rsidP="007B60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63" w:name="_Toc215316860"/>
      <w:r w:rsidRPr="007B6028">
        <w:rPr>
          <w:rFonts w:ascii="Times New Roman" w:eastAsia="Times New Roman" w:hAnsi="Times New Roman" w:cs="Times New Roman"/>
          <w:b/>
          <w:bCs/>
          <w:kern w:val="0"/>
          <w:sz w:val="27"/>
          <w:szCs w:val="27"/>
          <w14:ligatures w14:val="none"/>
        </w:rPr>
        <w:t>11.</w:t>
      </w:r>
      <w:r w:rsidR="00FB178D">
        <w:rPr>
          <w:rFonts w:ascii="Times New Roman" w:eastAsia="Times New Roman" w:hAnsi="Times New Roman" w:cs="Times New Roman"/>
          <w:b/>
          <w:bCs/>
          <w:kern w:val="0"/>
          <w:sz w:val="27"/>
          <w:szCs w:val="27"/>
          <w14:ligatures w14:val="none"/>
        </w:rPr>
        <w:t>4</w:t>
      </w:r>
      <w:r w:rsidRPr="007B6028">
        <w:rPr>
          <w:rFonts w:ascii="Times New Roman" w:eastAsia="Times New Roman" w:hAnsi="Times New Roman" w:cs="Times New Roman"/>
          <w:b/>
          <w:bCs/>
          <w:kern w:val="0"/>
          <w:sz w:val="27"/>
          <w:szCs w:val="27"/>
          <w14:ligatures w14:val="none"/>
        </w:rPr>
        <w:t>.6 Summary</w:t>
      </w:r>
      <w:bookmarkEnd w:id="463"/>
    </w:p>
    <w:p w14:paraId="434E0F83" w14:textId="1F43324A"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Section 11.</w:t>
      </w:r>
      <w:r w:rsidR="00FB178D">
        <w:rPr>
          <w:rFonts w:ascii="Times New Roman" w:eastAsia="Times New Roman" w:hAnsi="Times New Roman" w:cs="Times New Roman"/>
          <w:kern w:val="0"/>
          <w14:ligatures w14:val="none"/>
        </w:rPr>
        <w:t>4</w:t>
      </w:r>
      <w:r w:rsidRPr="007B6028">
        <w:rPr>
          <w:rFonts w:ascii="Times New Roman" w:eastAsia="Times New Roman" w:hAnsi="Times New Roman" w:cs="Times New Roman"/>
          <w:kern w:val="0"/>
          <w14:ligatures w14:val="none"/>
        </w:rPr>
        <w:t xml:space="preserve"> has:</w:t>
      </w:r>
    </w:p>
    <w:p w14:paraId="24B5FF24" w14:textId="77777777" w:rsidR="007B6028" w:rsidRPr="007B6028" w:rsidRDefault="007B6028" w:rsidP="007B6028">
      <w:pPr>
        <w:numPr>
          <w:ilvl w:val="0"/>
          <w:numId w:val="760"/>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Defined null separations using the invariant interval and identified the </w:t>
      </w:r>
      <w:r w:rsidRPr="007B6028">
        <w:rPr>
          <w:rFonts w:ascii="Times New Roman" w:eastAsia="Times New Roman" w:hAnsi="Times New Roman" w:cs="Times New Roman"/>
          <w:b/>
          <w:bCs/>
          <w:kern w:val="0"/>
          <w14:ligatures w14:val="none"/>
        </w:rPr>
        <w:t>null cone</w:t>
      </w:r>
      <w:r w:rsidRPr="007B6028">
        <w:rPr>
          <w:rFonts w:ascii="Times New Roman" w:eastAsia="Times New Roman" w:hAnsi="Times New Roman" w:cs="Times New Roman"/>
          <w:kern w:val="0"/>
          <w14:ligatures w14:val="none"/>
        </w:rPr>
        <w:t xml:space="preserve"> as a 3D hypersurface in emergent 4D.</w:t>
      </w:r>
    </w:p>
    <w:p w14:paraId="7509C6CA" w14:textId="77777777" w:rsidR="007B6028" w:rsidRPr="007B6028" w:rsidRDefault="007B6028" w:rsidP="007B6028">
      <w:pPr>
        <w:numPr>
          <w:ilvl w:val="0"/>
          <w:numId w:val="760"/>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Treated the null-cone shell at fixed radius as an S²-like fractal surface of effective dimension 2, sharing the same angular structure as the hinge boundary.</w:t>
      </w:r>
    </w:p>
    <w:p w14:paraId="131C34DD" w14:textId="77777777" w:rsidR="007B6028" w:rsidRPr="007B6028" w:rsidRDefault="007B6028" w:rsidP="007B6028">
      <w:pPr>
        <w:numPr>
          <w:ilvl w:val="0"/>
          <w:numId w:val="760"/>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Defined a </w:t>
      </w:r>
      <w:r w:rsidRPr="007B6028">
        <w:rPr>
          <w:rFonts w:ascii="Times New Roman" w:eastAsia="Times New Roman" w:hAnsi="Times New Roman" w:cs="Times New Roman"/>
          <w:b/>
          <w:bCs/>
          <w:kern w:val="0"/>
          <w14:ligatures w14:val="none"/>
        </w:rPr>
        <w:t>4D hyperspherical collapse kernel</w:t>
      </w:r>
      <w:r w:rsidRPr="007B6028">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m:rPr>
                <m:sty m:val="p"/>
              </m:rPr>
              <w:rPr>
                <w:rFonts w:ascii="Cambria Math" w:eastAsia="Times New Roman" w:hAnsi="Cambria Math" w:cs="Times New Roman"/>
                <w:kern w:val="0"/>
                <w14:ligatures w14:val="none"/>
              </w:rPr>
              <m:t>null</m:t>
            </m:r>
          </m:sub>
        </m:sSub>
      </m:oMath>
      <w:r w:rsidRPr="007B6028">
        <w:rPr>
          <w:rFonts w:ascii="Times New Roman" w:eastAsia="Times New Roman" w:hAnsi="Times New Roman" w:cs="Times New Roman"/>
          <w:kern w:val="0"/>
          <w14:ligatures w14:val="none"/>
        </w:rPr>
        <w:t xml:space="preserve">that factorizes into a radial δ and an angular S² kernel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w:rPr>
                <w:rFonts w:ascii="Cambria Math" w:eastAsia="Times New Roman" w:hAnsi="Cambria Math" w:cs="Times New Roman"/>
                <w:kern w:val="0"/>
                <w14:ligatures w14:val="none"/>
              </w:rPr>
              <m:t>0</m:t>
            </m:r>
          </m:sub>
        </m:sSub>
      </m:oMath>
      <w:r w:rsidRPr="007B6028">
        <w:rPr>
          <w:rFonts w:ascii="Times New Roman" w:eastAsia="Times New Roman" w:hAnsi="Times New Roman" w:cs="Times New Roman"/>
          <w:kern w:val="0"/>
          <w14:ligatures w14:val="none"/>
        </w:rPr>
        <w:t>, acting on functions defined on the null cone.</w:t>
      </w:r>
    </w:p>
    <w:p w14:paraId="3C24B0F7" w14:textId="77777777" w:rsidR="007B6028" w:rsidRPr="007B6028" w:rsidRDefault="007B6028" w:rsidP="007B6028">
      <w:pPr>
        <w:numPr>
          <w:ilvl w:val="0"/>
          <w:numId w:val="760"/>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Introduced a </w:t>
      </w:r>
      <w:r w:rsidRPr="007B6028">
        <w:rPr>
          <w:rFonts w:ascii="Times New Roman" w:eastAsia="Times New Roman" w:hAnsi="Times New Roman" w:cs="Times New Roman"/>
          <w:b/>
          <w:bCs/>
          <w:kern w:val="0"/>
          <w14:ligatures w14:val="none"/>
        </w:rPr>
        <w:t>retarded composite moment operator</w:t>
      </w:r>
      <w:r w:rsidRPr="007B6028">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M</m:t>
            </m:r>
          </m:e>
          <m:sub>
            <m:r>
              <m:rPr>
                <m:sty m:val="p"/>
              </m:rPr>
              <w:rPr>
                <w:rFonts w:ascii="Cambria Math" w:eastAsia="Times New Roman" w:hAnsi="Cambria Math" w:cs="Times New Roman"/>
                <w:kern w:val="0"/>
                <w14:ligatures w14:val="none"/>
              </w:rPr>
              <m:t>ret</m:t>
            </m:r>
          </m:sub>
        </m:sSub>
      </m:oMath>
      <w:r w:rsidRPr="007B6028">
        <w:rPr>
          <w:rFonts w:ascii="Times New Roman" w:eastAsia="Times New Roman" w:hAnsi="Times New Roman" w:cs="Times New Roman"/>
          <w:kern w:val="0"/>
          <w14:ligatures w14:val="none"/>
        </w:rPr>
        <w:t>that maps sources to collapsed null-shell data; at the pivot, this operator reduces to an isotropic average over the sphere at each null radius.</w:t>
      </w:r>
    </w:p>
    <w:p w14:paraId="66A5D3C9" w14:textId="77777777" w:rsidR="007B6028" w:rsidRPr="007B6028" w:rsidRDefault="007B6028" w:rsidP="007B6028">
      <w:pPr>
        <w:numPr>
          <w:ilvl w:val="0"/>
          <w:numId w:val="760"/>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Stated the </w:t>
      </w:r>
      <w:r w:rsidRPr="007B6028">
        <w:rPr>
          <w:rFonts w:ascii="Times New Roman" w:eastAsia="Times New Roman" w:hAnsi="Times New Roman" w:cs="Times New Roman"/>
          <w:b/>
          <w:bCs/>
          <w:kern w:val="0"/>
          <w14:ligatures w14:val="none"/>
        </w:rPr>
        <w:t>null-cone pivot identity</w:t>
      </w:r>
      <w:r w:rsidRPr="007B6028">
        <w:rPr>
          <w:rFonts w:ascii="Times New Roman" w:eastAsia="Times New Roman" w:hAnsi="Times New Roman" w:cs="Times New Roman"/>
          <w:kern w:val="0"/>
          <w14:ligatures w14:val="none"/>
        </w:rPr>
        <w:t xml:space="preserve">: at </w:t>
      </w:r>
      <m:oMath>
        <m:r>
          <w:rPr>
            <w:rFonts w:ascii="Cambria Math" w:eastAsia="Times New Roman" w:hAnsi="Cambria Math" w:cs="Times New Roman"/>
            <w:kern w:val="0"/>
            <w14:ligatures w14:val="none"/>
          </w:rPr>
          <m:t>D=2</m:t>
        </m:r>
      </m:oMath>
      <w:r w:rsidRPr="007B6028">
        <w:rPr>
          <w:rFonts w:ascii="Times New Roman" w:eastAsia="Times New Roman" w:hAnsi="Times New Roman" w:cs="Times New Roman"/>
          <w:kern w:val="0"/>
          <w14:ligatures w14:val="none"/>
        </w:rPr>
        <w:t>, null-cone collapse erases angular structure and retains only scalar, radius-dependent source moments.</w:t>
      </w:r>
    </w:p>
    <w:p w14:paraId="02BAC0FB"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In the next subsection (11.4), we will build on this null-cone pivot structure to define </w:t>
      </w:r>
      <w:r w:rsidRPr="007B6028">
        <w:rPr>
          <w:rFonts w:ascii="Times New Roman" w:eastAsia="Times New Roman" w:hAnsi="Times New Roman" w:cs="Times New Roman"/>
          <w:b/>
          <w:bCs/>
          <w:kern w:val="0"/>
          <w14:ligatures w14:val="none"/>
        </w:rPr>
        <w:t>relativistic context flips</w:t>
      </w:r>
      <w:r w:rsidRPr="007B6028">
        <w:rPr>
          <w:rFonts w:ascii="Times New Roman" w:eastAsia="Times New Roman" w:hAnsi="Times New Roman" w:cs="Times New Roman"/>
          <w:kern w:val="0"/>
          <w14:ligatures w14:val="none"/>
        </w:rPr>
        <w:t>, interpret time dilation and context “rapidity” in terms of flip sequences, and make explicit how the pivot-based collapse structure supports an emergent special-relativistic kinematics.</w:t>
      </w:r>
    </w:p>
    <w:p w14:paraId="5F83EBFE" w14:textId="0ACC7C8C" w:rsidR="00E154B4" w:rsidRPr="00E154B4" w:rsidRDefault="00E154B4" w:rsidP="00E154B4">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64" w:name="_Toc215316861"/>
      <w:r w:rsidRPr="00E154B4">
        <w:rPr>
          <w:rFonts w:ascii="Times New Roman" w:eastAsia="Times New Roman" w:hAnsi="Times New Roman" w:cs="Times New Roman"/>
          <w:b/>
          <w:bCs/>
          <w:kern w:val="0"/>
          <w:sz w:val="36"/>
          <w:szCs w:val="36"/>
          <w14:ligatures w14:val="none"/>
        </w:rPr>
        <w:t>11.</w:t>
      </w:r>
      <w:r w:rsidR="00AE6D08">
        <w:rPr>
          <w:rFonts w:ascii="Times New Roman" w:eastAsia="Times New Roman" w:hAnsi="Times New Roman" w:cs="Times New Roman"/>
          <w:b/>
          <w:bCs/>
          <w:kern w:val="0"/>
          <w:sz w:val="36"/>
          <w:szCs w:val="36"/>
          <w14:ligatures w14:val="none"/>
        </w:rPr>
        <w:t>5</w:t>
      </w:r>
      <w:r w:rsidRPr="00E154B4">
        <w:rPr>
          <w:rFonts w:ascii="Times New Roman" w:eastAsia="Times New Roman" w:hAnsi="Times New Roman" w:cs="Times New Roman"/>
          <w:b/>
          <w:bCs/>
          <w:kern w:val="0"/>
          <w:sz w:val="36"/>
          <w:szCs w:val="36"/>
          <w14:ligatures w14:val="none"/>
        </w:rPr>
        <w:t xml:space="preserve"> Relativistic Context Flips &amp; Twin Paradox</w:t>
      </w:r>
      <w:bookmarkEnd w:id="464"/>
    </w:p>
    <w:p w14:paraId="63016150"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With the null-cone pivot structure in place, we now make explicit how </w:t>
      </w:r>
      <w:r w:rsidRPr="00E154B4">
        <w:rPr>
          <w:rFonts w:ascii="Times New Roman" w:eastAsia="Times New Roman" w:hAnsi="Times New Roman" w:cs="Times New Roman"/>
          <w:b/>
          <w:bCs/>
          <w:kern w:val="0"/>
          <w14:ligatures w14:val="none"/>
        </w:rPr>
        <w:t>special-relativistic kinematics</w:t>
      </w:r>
      <w:r w:rsidRPr="00E154B4">
        <w:rPr>
          <w:rFonts w:ascii="Times New Roman" w:eastAsia="Times New Roman" w:hAnsi="Times New Roman" w:cs="Times New Roman"/>
          <w:kern w:val="0"/>
          <w14:ligatures w14:val="none"/>
        </w:rPr>
        <w:t xml:space="preserve"> arises from:</w:t>
      </w:r>
    </w:p>
    <w:p w14:paraId="46FF256F" w14:textId="77777777" w:rsidR="00E154B4" w:rsidRPr="00E154B4" w:rsidRDefault="00E154B4" w:rsidP="00E154B4">
      <w:pPr>
        <w:numPr>
          <w:ilvl w:val="0"/>
          <w:numId w:val="761"/>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the </w:t>
      </w:r>
      <w:r w:rsidRPr="00E154B4">
        <w:rPr>
          <w:rFonts w:ascii="Times New Roman" w:eastAsia="Times New Roman" w:hAnsi="Times New Roman" w:cs="Times New Roman"/>
          <w:b/>
          <w:bCs/>
          <w:kern w:val="0"/>
          <w14:ligatures w14:val="none"/>
        </w:rPr>
        <w:t>flip algebra</w:t>
      </w:r>
      <w:r w:rsidRPr="00E154B4">
        <w:rPr>
          <w:rFonts w:ascii="Times New Roman" w:eastAsia="Times New Roman" w:hAnsi="Times New Roman" w:cs="Times New Roman"/>
          <w:kern w:val="0"/>
          <w14:ligatures w14:val="none"/>
        </w:rPr>
        <w:t xml:space="preserve"> (Sections 2–3),</w:t>
      </w:r>
    </w:p>
    <w:p w14:paraId="454BF854" w14:textId="77777777" w:rsidR="00E154B4" w:rsidRPr="00E154B4" w:rsidRDefault="00E154B4" w:rsidP="00E154B4">
      <w:pPr>
        <w:numPr>
          <w:ilvl w:val="0"/>
          <w:numId w:val="761"/>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the </w:t>
      </w:r>
      <w:r w:rsidRPr="00E154B4">
        <w:rPr>
          <w:rFonts w:ascii="Times New Roman" w:eastAsia="Times New Roman" w:hAnsi="Times New Roman" w:cs="Times New Roman"/>
          <w:b/>
          <w:bCs/>
          <w:kern w:val="0"/>
          <w14:ligatures w14:val="none"/>
        </w:rPr>
        <w:t>context ladder</w:t>
      </w:r>
      <w:r w:rsidRPr="00E154B4">
        <w:rPr>
          <w:rFonts w:ascii="Times New Roman" w:eastAsia="Times New Roman" w:hAnsi="Times New Roman" w:cs="Times New Roman"/>
          <w:kern w:val="0"/>
          <w14:ligatures w14:val="none"/>
        </w:rPr>
        <w:t xml:space="preserve"> and CS frames, and</w:t>
      </w:r>
    </w:p>
    <w:p w14:paraId="0E8282AA" w14:textId="77777777" w:rsidR="00E154B4" w:rsidRPr="00E154B4" w:rsidRDefault="00E154B4" w:rsidP="00E154B4">
      <w:pPr>
        <w:numPr>
          <w:ilvl w:val="0"/>
          <w:numId w:val="761"/>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the </w:t>
      </w:r>
      <w:r w:rsidRPr="00E154B4">
        <w:rPr>
          <w:rFonts w:ascii="Times New Roman" w:eastAsia="Times New Roman" w:hAnsi="Times New Roman" w:cs="Times New Roman"/>
          <w:b/>
          <w:bCs/>
          <w:kern w:val="0"/>
          <w14:ligatures w14:val="none"/>
        </w:rPr>
        <w:t>null-cone / hinge pivot identities</w:t>
      </w:r>
      <w:r w:rsidRPr="00E154B4">
        <w:rPr>
          <w:rFonts w:ascii="Times New Roman" w:eastAsia="Times New Roman" w:hAnsi="Times New Roman" w:cs="Times New Roman"/>
          <w:kern w:val="0"/>
          <w14:ligatures w14:val="none"/>
        </w:rPr>
        <w:t xml:space="preserve"> (Sections 11.2–11.3).</w:t>
      </w:r>
    </w:p>
    <w:p w14:paraId="3FDB668F"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The key idea is:</w:t>
      </w:r>
    </w:p>
    <w:p w14:paraId="5EFA5BA2"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Worldlines are </w:t>
      </w:r>
      <w:r w:rsidRPr="00E154B4">
        <w:rPr>
          <w:rFonts w:ascii="Times New Roman" w:eastAsia="Times New Roman" w:hAnsi="Times New Roman" w:cs="Times New Roman"/>
          <w:b/>
          <w:bCs/>
          <w:kern w:val="0"/>
          <w14:ligatures w14:val="none"/>
        </w:rPr>
        <w:t>equivalence classes of flip sequences</w:t>
      </w:r>
      <w:r w:rsidRPr="00E154B4">
        <w:rPr>
          <w:rFonts w:ascii="Times New Roman" w:eastAsia="Times New Roman" w:hAnsi="Times New Roman" w:cs="Times New Roman"/>
          <w:kern w:val="0"/>
          <w14:ligatures w14:val="none"/>
        </w:rPr>
        <w:t xml:space="preserve"> between CS frames; “velocity” and “rapidity” are </w:t>
      </w:r>
      <w:r w:rsidRPr="00E154B4">
        <w:rPr>
          <w:rFonts w:ascii="Times New Roman" w:eastAsia="Times New Roman" w:hAnsi="Times New Roman" w:cs="Times New Roman"/>
          <w:b/>
          <w:bCs/>
          <w:kern w:val="0"/>
          <w14:ligatures w14:val="none"/>
        </w:rPr>
        <w:t>context parameters</w:t>
      </w:r>
      <w:r w:rsidRPr="00E154B4">
        <w:rPr>
          <w:rFonts w:ascii="Times New Roman" w:eastAsia="Times New Roman" w:hAnsi="Times New Roman" w:cs="Times New Roman"/>
          <w:kern w:val="0"/>
          <w14:ligatures w14:val="none"/>
        </w:rPr>
        <w:t xml:space="preserve"> describing how those flip patterns distribute between temporal and spatial components, and time dilation is the ratio between pivot factors for different frames.</w:t>
      </w:r>
    </w:p>
    <w:p w14:paraId="459A2DF8"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We close with a ladder-level representation of the </w:t>
      </w:r>
      <w:r w:rsidRPr="00E154B4">
        <w:rPr>
          <w:rFonts w:ascii="Times New Roman" w:eastAsia="Times New Roman" w:hAnsi="Times New Roman" w:cs="Times New Roman"/>
          <w:b/>
          <w:bCs/>
          <w:kern w:val="0"/>
          <w14:ligatures w14:val="none"/>
        </w:rPr>
        <w:t>twin paradox</w:t>
      </w:r>
      <w:r w:rsidRPr="00E154B4">
        <w:rPr>
          <w:rFonts w:ascii="Times New Roman" w:eastAsia="Times New Roman" w:hAnsi="Times New Roman" w:cs="Times New Roman"/>
          <w:kern w:val="0"/>
          <w14:ligatures w14:val="none"/>
        </w:rPr>
        <w:t xml:space="preserve"> and relate it back to the collapse structure of the null cone.</w:t>
      </w:r>
    </w:p>
    <w:p w14:paraId="46E24DF2" w14:textId="77777777" w:rsidR="00E154B4" w:rsidRPr="00E154B4" w:rsidRDefault="005800E8" w:rsidP="00E154B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F81F362">
          <v:rect id="_x0000_i1197" style="width:0;height:1.5pt" o:hralign="center" o:hrstd="t" o:hr="t" fillcolor="#a0a0a0" stroked="f"/>
        </w:pict>
      </w:r>
    </w:p>
    <w:p w14:paraId="72D5285C" w14:textId="6D099DFD" w:rsidR="00E154B4" w:rsidRPr="00E154B4" w:rsidRDefault="00E154B4" w:rsidP="00E154B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65" w:name="_Toc215316862"/>
      <w:r w:rsidRPr="00E154B4">
        <w:rPr>
          <w:rFonts w:ascii="Times New Roman" w:eastAsia="Times New Roman" w:hAnsi="Times New Roman" w:cs="Times New Roman"/>
          <w:b/>
          <w:bCs/>
          <w:kern w:val="0"/>
          <w:sz w:val="27"/>
          <w:szCs w:val="27"/>
          <w14:ligatures w14:val="none"/>
        </w:rPr>
        <w:t>11.</w:t>
      </w:r>
      <w:r w:rsidR="00AE6D08">
        <w:rPr>
          <w:rFonts w:ascii="Times New Roman" w:eastAsia="Times New Roman" w:hAnsi="Times New Roman" w:cs="Times New Roman"/>
          <w:b/>
          <w:bCs/>
          <w:kern w:val="0"/>
          <w:sz w:val="27"/>
          <w:szCs w:val="27"/>
          <w14:ligatures w14:val="none"/>
        </w:rPr>
        <w:t>5</w:t>
      </w:r>
      <w:r w:rsidRPr="00E154B4">
        <w:rPr>
          <w:rFonts w:ascii="Times New Roman" w:eastAsia="Times New Roman" w:hAnsi="Times New Roman" w:cs="Times New Roman"/>
          <w:b/>
          <w:bCs/>
          <w:kern w:val="0"/>
          <w:sz w:val="27"/>
          <w:szCs w:val="27"/>
          <w14:ligatures w14:val="none"/>
        </w:rPr>
        <w:t>.1 Worldlines as flip sequences between CS frames</w:t>
      </w:r>
      <w:bookmarkEnd w:id="465"/>
    </w:p>
    <w:p w14:paraId="767A3D64"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Recall:</w:t>
      </w:r>
    </w:p>
    <w:p w14:paraId="4A921BCA" w14:textId="77777777" w:rsidR="00E154B4" w:rsidRPr="00E154B4" w:rsidRDefault="00E154B4" w:rsidP="00E154B4">
      <w:pPr>
        <w:numPr>
          <w:ilvl w:val="0"/>
          <w:numId w:val="762"/>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A </w:t>
      </w:r>
      <w:r w:rsidRPr="00E154B4">
        <w:rPr>
          <w:rFonts w:ascii="Times New Roman" w:eastAsia="Times New Roman" w:hAnsi="Times New Roman" w:cs="Times New Roman"/>
          <w:b/>
          <w:bCs/>
          <w:kern w:val="0"/>
          <w14:ligatures w14:val="none"/>
        </w:rPr>
        <w:t>CS frame</w:t>
      </w:r>
      <w:r w:rsidRPr="00E154B4">
        <w:rPr>
          <w:rFonts w:ascii="Times New Roman" w:eastAsia="Times New Roman" w:hAnsi="Times New Roman" w:cs="Times New Roman"/>
          <w:kern w:val="0"/>
          <w14:ligatures w14:val="none"/>
        </w:rPr>
        <w:t xml:space="preserve"> is a Collective Sphere (CS) with shared boundary configuration and synchronized tick structure (Section 3.5).</w:t>
      </w:r>
    </w:p>
    <w:p w14:paraId="6240F4F7" w14:textId="77777777" w:rsidR="00E154B4" w:rsidRPr="00E154B4" w:rsidRDefault="00E154B4" w:rsidP="00E154B4">
      <w:pPr>
        <w:numPr>
          <w:ilvl w:val="0"/>
          <w:numId w:val="762"/>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A </w:t>
      </w:r>
      <w:r w:rsidRPr="00E154B4">
        <w:rPr>
          <w:rFonts w:ascii="Times New Roman" w:eastAsia="Times New Roman" w:hAnsi="Times New Roman" w:cs="Times New Roman"/>
          <w:b/>
          <w:bCs/>
          <w:kern w:val="0"/>
          <w14:ligatures w14:val="none"/>
        </w:rPr>
        <w:t>flip word</w:t>
      </w:r>
      <w:r w:rsidRPr="00E154B4">
        <w:rPr>
          <w:rFonts w:ascii="Times New Roman" w:eastAsia="Times New Roman" w:hAnsi="Times New Roman" w:cs="Times New Roman"/>
          <w:kern w:val="0"/>
          <w14:ligatures w14:val="none"/>
        </w:rPr>
        <w:t xml:space="preserve"> </w:t>
      </w:r>
      <m:oMath>
        <m:r>
          <m:rPr>
            <m:sty m:val="p"/>
          </m:rPr>
          <w:rPr>
            <w:rFonts w:ascii="Cambria Math" w:eastAsia="Times New Roman" w:hAnsi="Cambria Math" w:cs="Times New Roman"/>
            <w:kern w:val="0"/>
            <w14:ligatures w14:val="none"/>
          </w:rPr>
          <m:t>Π</m:t>
        </m:r>
      </m:oMath>
      <w:r w:rsidRPr="00E154B4">
        <w:rPr>
          <w:rFonts w:ascii="Times New Roman" w:eastAsia="Times New Roman" w:hAnsi="Times New Roman" w:cs="Times New Roman"/>
          <w:kern w:val="0"/>
          <w14:ligatures w14:val="none"/>
        </w:rPr>
        <w:t xml:space="preserve">is a sequence of primitive operators </w:t>
      </w:r>
      <m:oMath>
        <m:d>
          <m:dPr>
            <m:sepChr m:val=","/>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F</m:t>
            </m:r>
          </m:e>
          <m:e>
            <m:r>
              <w:rPr>
                <w:rFonts w:ascii="Cambria Math" w:eastAsia="Times New Roman" w:hAnsi="Cambria Math" w:cs="Times New Roman"/>
                <w:kern w:val="0"/>
                <w14:ligatures w14:val="none"/>
              </w:rPr>
              <m:t>S</m:t>
            </m:r>
          </m:e>
          <m:e>
            <m:r>
              <w:rPr>
                <w:rFonts w:ascii="Cambria Math" w:eastAsia="Times New Roman" w:hAnsi="Cambria Math" w:cs="Times New Roman"/>
                <w:kern w:val="0"/>
                <w14:ligatures w14:val="none"/>
              </w:rPr>
              <m:t>T</m:t>
            </m:r>
          </m:e>
          <m:e>
            <m:r>
              <w:rPr>
                <w:rFonts w:ascii="Cambria Math" w:eastAsia="Times New Roman" w:hAnsi="Cambria Math" w:cs="Times New Roman"/>
                <w:kern w:val="0"/>
                <w14:ligatures w14:val="none"/>
              </w:rPr>
              <m:t>C</m:t>
            </m:r>
          </m:e>
          <m:e>
            <m:r>
              <w:rPr>
                <w:rFonts w:ascii="Cambria Math" w:eastAsia="Times New Roman" w:hAnsi="Cambria Math" w:cs="Times New Roman"/>
                <w:kern w:val="0"/>
                <w14:ligatures w14:val="none"/>
              </w:rPr>
              <m:t>CT</m:t>
            </m:r>
          </m:e>
        </m:d>
      </m:oMath>
      <w:r w:rsidRPr="00E154B4">
        <w:rPr>
          <w:rFonts w:ascii="Times New Roman" w:eastAsia="Times New Roman" w:hAnsi="Times New Roman" w:cs="Times New Roman"/>
          <w:kern w:val="0"/>
          <w14:ligatures w14:val="none"/>
        </w:rPr>
        <w:t xml:space="preserve">that maps one carrier to another, with a flip-count vector </w:t>
      </w:r>
      <m:oMath>
        <m:r>
          <w:rPr>
            <w:rFonts w:ascii="Cambria Math" w:eastAsia="Times New Roman" w:hAnsi="Cambria Math" w:cs="Times New Roman"/>
            <w:kern w:val="0"/>
            <w14:ligatures w14:val="none"/>
          </w:rPr>
          <m:t>ν(</m:t>
        </m:r>
        <m:r>
          <m:rPr>
            <m:sty m:val="p"/>
          </m:rPr>
          <w:rPr>
            <w:rFonts w:ascii="Cambria Math" w:eastAsia="Times New Roman" w:hAnsi="Cambria Math" w:cs="Times New Roman"/>
            <w:kern w:val="0"/>
            <w14:ligatures w14:val="none"/>
          </w:rPr>
          <m:t>Π</m:t>
        </m:r>
        <m:r>
          <w:rPr>
            <w:rFonts w:ascii="Cambria Math" w:eastAsia="Times New Roman" w:hAnsi="Cambria Math" w:cs="Times New Roman"/>
            <w:kern w:val="0"/>
            <w14:ligatures w14:val="none"/>
          </w:rPr>
          <m:t>)</m:t>
        </m:r>
      </m:oMath>
      <w:r w:rsidRPr="00E154B4">
        <w:rPr>
          <w:rFonts w:ascii="Times New Roman" w:eastAsia="Times New Roman" w:hAnsi="Times New Roman" w:cs="Times New Roman"/>
          <w:kern w:val="0"/>
          <w14:ligatures w14:val="none"/>
        </w:rPr>
        <w:t>.</w:t>
      </w:r>
    </w:p>
    <w:p w14:paraId="710286BD" w14:textId="77777777" w:rsidR="00E154B4" w:rsidRPr="00E154B4" w:rsidRDefault="00E154B4" w:rsidP="00E154B4">
      <w:pPr>
        <w:numPr>
          <w:ilvl w:val="0"/>
          <w:numId w:val="762"/>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The </w:t>
      </w:r>
      <w:r w:rsidRPr="00E154B4">
        <w:rPr>
          <w:rFonts w:ascii="Times New Roman" w:eastAsia="Times New Roman" w:hAnsi="Times New Roman" w:cs="Times New Roman"/>
          <w:b/>
          <w:bCs/>
          <w:kern w:val="0"/>
          <w14:ligatures w14:val="none"/>
        </w:rPr>
        <w:t>invariant interval</w:t>
      </w:r>
      <w:r w:rsidRPr="00E154B4">
        <w:rPr>
          <w:rFonts w:ascii="Times New Roman" w:eastAsia="Times New Roman" w:hAnsi="Times New Roman" w:cs="Times New Roman"/>
          <w:kern w:val="0"/>
          <w14:ligatures w14:val="none"/>
        </w:rPr>
        <w:t xml:space="preserve"> associates </w:t>
      </w:r>
      <m:oMath>
        <m:r>
          <w:rPr>
            <w:rFonts w:ascii="Cambria Math" w:eastAsia="Times New Roman" w:hAnsi="Cambria Math" w:cs="Times New Roman"/>
            <w:kern w:val="0"/>
            <w14:ligatures w14:val="none"/>
          </w:rPr>
          <m:t>ν(</m:t>
        </m:r>
        <m:r>
          <m:rPr>
            <m:sty m:val="p"/>
          </m:rPr>
          <w:rPr>
            <w:rFonts w:ascii="Cambria Math" w:eastAsia="Times New Roman" w:hAnsi="Cambria Math" w:cs="Times New Roman"/>
            <w:kern w:val="0"/>
            <w14:ligatures w14:val="none"/>
          </w:rPr>
          <m:t>Π</m:t>
        </m:r>
        <m:r>
          <w:rPr>
            <w:rFonts w:ascii="Cambria Math" w:eastAsia="Times New Roman" w:hAnsi="Cambria Math" w:cs="Times New Roman"/>
            <w:kern w:val="0"/>
            <w14:ligatures w14:val="none"/>
          </w:rPr>
          <m:t>)</m:t>
        </m:r>
      </m:oMath>
      <w:r w:rsidRPr="00E154B4">
        <w:rPr>
          <w:rFonts w:ascii="Times New Roman" w:eastAsia="Times New Roman" w:hAnsi="Times New Roman" w:cs="Times New Roman"/>
          <w:kern w:val="0"/>
          <w14:ligatures w14:val="none"/>
        </w:rPr>
        <w:t xml:space="preserve">with </w:t>
      </w: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t(ν)</m:t>
        </m:r>
      </m:oMath>
      <w:r w:rsidRPr="00E154B4">
        <w:rPr>
          <w:rFonts w:ascii="Times New Roman" w:eastAsia="Times New Roman" w:hAnsi="Times New Roman" w:cs="Times New Roman"/>
          <w:kern w:val="0"/>
          <w14:ligatures w14:val="none"/>
        </w:rPr>
        <w:t xml:space="preserve">, </w:t>
      </w: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τ(ν)</m:t>
        </m:r>
      </m:oMath>
      <w:r w:rsidRPr="00E154B4">
        <w:rPr>
          <w:rFonts w:ascii="Times New Roman" w:eastAsia="Times New Roman" w:hAnsi="Times New Roman" w:cs="Times New Roman"/>
          <w:kern w:val="0"/>
          <w14:ligatures w14:val="none"/>
        </w:rPr>
        <w:t xml:space="preserve">, </w:t>
      </w: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x(ν)</m:t>
        </m:r>
        <m:r>
          <m:rPr>
            <m:sty m:val="p"/>
          </m:rPr>
          <w:rPr>
            <w:rFonts w:ascii="Cambria Math" w:eastAsia="Times New Roman" w:hAnsi="Cambria Math" w:cs="Times New Roman"/>
            <w:kern w:val="0"/>
            <w14:ligatures w14:val="none"/>
          </w:rPr>
          <m:t>∣</m:t>
        </m:r>
      </m:oMath>
      <w:r w:rsidRPr="00E154B4">
        <w:rPr>
          <w:rFonts w:ascii="Times New Roman" w:eastAsia="Times New Roman" w:hAnsi="Times New Roman" w:cs="Times New Roman"/>
          <w:kern w:val="0"/>
          <w14:ligatures w14:val="none"/>
        </w:rPr>
        <w:t>, obeying</w:t>
      </w:r>
    </w:p>
    <w:p w14:paraId="08F7E6CB" w14:textId="77777777" w:rsidR="00E154B4" w:rsidRPr="00E154B4" w:rsidRDefault="00E154B4" w:rsidP="00E154B4">
      <w:pPr>
        <w:spacing w:beforeAutospacing="1" w:after="0" w:afterAutospacing="1" w:line="240" w:lineRule="auto"/>
        <w:ind w:left="720"/>
        <w:rPr>
          <w:rFonts w:ascii="Times New Roman" w:eastAsia="Times New Roman" w:hAnsi="Times New Roman" w:cs="Times New Roman"/>
          <w:kern w:val="0"/>
          <w14:ligatures w14:val="none"/>
        </w:rPr>
      </w:pPr>
      <m:oMathPara>
        <m:oMath>
          <m:r>
            <m:rPr>
              <m:sty m:val="p"/>
            </m:rPr>
            <w:rPr>
              <w:rFonts w:ascii="Cambria Math" w:eastAsia="Times New Roman" w:hAnsi="Cambria Math" w:cs="Times New Roman"/>
              <w:kern w:val="0"/>
              <w14:ligatures w14:val="none"/>
            </w:rPr>
            <m:t>Δ</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t</m:t>
              </m:r>
            </m:e>
            <m:sup>
              <m:r>
                <w:rPr>
                  <w:rFonts w:ascii="Cambria Math" w:eastAsia="Times New Roman" w:hAnsi="Cambria Math" w:cs="Times New Roman"/>
                  <w:kern w:val="0"/>
                  <w14:ligatures w14:val="none"/>
                </w:rPr>
                <m:t>2</m:t>
              </m:r>
            </m:sup>
          </m:s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Δ</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τ</m:t>
              </m:r>
            </m:e>
            <m:sup>
              <m:r>
                <w:rPr>
                  <w:rFonts w:ascii="Cambria Math" w:eastAsia="Times New Roman" w:hAnsi="Cambria Math" w:cs="Times New Roman"/>
                  <w:kern w:val="0"/>
                  <w14:ligatures w14:val="none"/>
                </w:rPr>
                <m:t>2</m:t>
              </m:r>
            </m:sup>
          </m:sSup>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c</m:t>
              </m:r>
            </m:e>
            <m:sup>
              <m:r>
                <w:rPr>
                  <w:rFonts w:ascii="Cambria Math" w:eastAsia="Times New Roman" w:hAnsi="Cambria Math" w:cs="Times New Roman"/>
                  <w:kern w:val="0"/>
                  <w14:ligatures w14:val="none"/>
                </w:rPr>
                <m:t>-2</m:t>
              </m:r>
            </m:sup>
          </m:sSup>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m:t>
              </m:r>
            </m:e>
            <m:sup>
              <m:r>
                <w:rPr>
                  <w:rFonts w:ascii="Cambria Math" w:eastAsia="Times New Roman" w:hAnsi="Cambria Math" w:cs="Times New Roman"/>
                  <w:kern w:val="0"/>
                  <w14:ligatures w14:val="none"/>
                </w:rPr>
                <m:t>2</m:t>
              </m:r>
            </m:sup>
          </m:sSup>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295D9D0A"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We interpret a </w:t>
      </w:r>
      <w:r w:rsidRPr="00E154B4">
        <w:rPr>
          <w:rFonts w:ascii="Times New Roman" w:eastAsia="Times New Roman" w:hAnsi="Times New Roman" w:cs="Times New Roman"/>
          <w:b/>
          <w:bCs/>
          <w:kern w:val="0"/>
          <w14:ligatures w14:val="none"/>
        </w:rPr>
        <w:t>worldline</w:t>
      </w:r>
      <w:r w:rsidRPr="00E154B4">
        <w:rPr>
          <w:rFonts w:ascii="Times New Roman" w:eastAsia="Times New Roman" w:hAnsi="Times New Roman" w:cs="Times New Roman"/>
          <w:kern w:val="0"/>
          <w14:ligatures w14:val="none"/>
        </w:rPr>
        <w:t xml:space="preserve"> between CS frames as an equivalence class of flip sequences between two chosen CSs.</w:t>
      </w:r>
    </w:p>
    <w:p w14:paraId="075E5151"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b/>
          <w:bCs/>
          <w:kern w:val="0"/>
          <w14:ligatures w14:val="none"/>
        </w:rPr>
        <w:t>Definition 11.4.1 (Context worldline).</w:t>
      </w:r>
      <w:r w:rsidRPr="00E154B4">
        <w:rPr>
          <w:rFonts w:ascii="Times New Roman" w:eastAsia="Times New Roman" w:hAnsi="Times New Roman" w:cs="Times New Roman"/>
          <w:kern w:val="0"/>
          <w14:ligatures w14:val="none"/>
        </w:rPr>
        <w:br/>
        <w:t xml:space="preserve">Fix two CS frames,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A</m:t>
            </m:r>
          </m:sub>
        </m:sSub>
      </m:oMath>
      <w:r w:rsidRPr="00E154B4">
        <w:rPr>
          <w:rFonts w:ascii="Times New Roman" w:eastAsia="Times New Roman" w:hAnsi="Times New Roman" w:cs="Times New Roman"/>
          <w:kern w:val="0"/>
          <w14:ligatures w14:val="none"/>
        </w:rPr>
        <w:t xml:space="preserve">and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B</m:t>
            </m:r>
          </m:sub>
        </m:sSub>
      </m:oMath>
      <w:r w:rsidRPr="00E154B4">
        <w:rPr>
          <w:rFonts w:ascii="Times New Roman" w:eastAsia="Times New Roman" w:hAnsi="Times New Roman" w:cs="Times New Roman"/>
          <w:kern w:val="0"/>
          <w14:ligatures w14:val="none"/>
        </w:rPr>
        <w:t xml:space="preserve">. A </w:t>
      </w:r>
      <w:r w:rsidRPr="00E154B4">
        <w:rPr>
          <w:rFonts w:ascii="Times New Roman" w:eastAsia="Times New Roman" w:hAnsi="Times New Roman" w:cs="Times New Roman"/>
          <w:b/>
          <w:bCs/>
          <w:kern w:val="0"/>
          <w14:ligatures w14:val="none"/>
        </w:rPr>
        <w:t>context worldline</w:t>
      </w:r>
      <w:r w:rsidRPr="00E154B4">
        <w:rPr>
          <w:rFonts w:ascii="Times New Roman" w:eastAsia="Times New Roman" w:hAnsi="Times New Roman" w:cs="Times New Roman"/>
          <w:kern w:val="0"/>
          <w14:ligatures w14:val="none"/>
        </w:rPr>
        <w:t xml:space="preserve"> from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A</m:t>
            </m:r>
          </m:sub>
        </m:sSub>
      </m:oMath>
      <w:r w:rsidRPr="00E154B4">
        <w:rPr>
          <w:rFonts w:ascii="Times New Roman" w:eastAsia="Times New Roman" w:hAnsi="Times New Roman" w:cs="Times New Roman"/>
          <w:kern w:val="0"/>
          <w14:ligatures w14:val="none"/>
        </w:rPr>
        <w:t xml:space="preserve">to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B</m:t>
            </m:r>
          </m:sub>
        </m:sSub>
      </m:oMath>
      <w:r w:rsidRPr="00E154B4">
        <w:rPr>
          <w:rFonts w:ascii="Times New Roman" w:eastAsia="Times New Roman" w:hAnsi="Times New Roman" w:cs="Times New Roman"/>
          <w:kern w:val="0"/>
          <w14:ligatures w14:val="none"/>
        </w:rPr>
        <w:t>is the equivalence class</w:t>
      </w:r>
    </w:p>
    <w:p w14:paraId="48624B3F" w14:textId="77777777" w:rsidR="00E154B4" w:rsidRPr="00E154B4" w:rsidRDefault="005800E8" w:rsidP="00E154B4">
      <w:pPr>
        <w:spacing w:after="0" w:line="240" w:lineRule="auto"/>
        <w:rPr>
          <w:rFonts w:ascii="Times New Roman" w:eastAsia="Times New Roman" w:hAnsi="Times New Roman" w:cs="Times New Roman"/>
          <w:kern w:val="0"/>
          <w14:ligatures w14:val="none"/>
        </w:rPr>
      </w:pPr>
      <m:oMathPara>
        <m:oMath>
          <m:d>
            <m:dPr>
              <m:begChr m:val="["/>
              <m:endChr m:val=","/>
              <m:ctrlPr>
                <w:rPr>
                  <w:rFonts w:ascii="Cambria Math" w:eastAsia="Times New Roman" w:hAnsi="Cambria Math" w:cs="Times New Roman"/>
                  <w:kern w:val="0"/>
                  <w14:ligatures w14:val="none"/>
                </w:rPr>
              </m:ctrlPr>
            </m:dPr>
            <m:e>
              <m:r>
                <m:rPr>
                  <m:sty m:val="p"/>
                </m:rPr>
                <w:rPr>
                  <w:rFonts w:ascii="Cambria Math" w:eastAsia="Times New Roman" w:hAnsi="Cambria Math" w:cs="Times New Roman"/>
                  <w:kern w:val="0"/>
                  <w14:ligatures w14:val="none"/>
                </w:rPr>
                <m:t>Π</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A→B</m:t>
                  </m:r>
                </m:sub>
              </m:sSub>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Π</m:t>
                  </m:r>
                </m:e>
                <m:sup>
                  <m:r>
                    <m:rPr>
                      <m:sty m:val="p"/>
                    </m:rP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Π</m:t>
                  </m:r>
                </m:e>
                <m:sup>
                  <m:r>
                    <m:rPr>
                      <m:sty m:val="p"/>
                    </m:rPr>
                    <w:rPr>
                      <w:rFonts w:ascii="Cambria Math" w:eastAsia="Times New Roman" w:hAnsi="Cambria Math" w:cs="Times New Roman"/>
                      <w:kern w:val="0"/>
                      <w14:ligatures w14:val="none"/>
                    </w:rPr>
                    <m:t>'</m:t>
                  </m:r>
                </m:sup>
              </m:sSup>
              <m:sSub>
                <m:sSubPr>
                  <m:ctrlPr>
                    <w:rPr>
                      <w:rFonts w:ascii="Cambria Math" w:eastAsia="Times New Roman" w:hAnsi="Cambria Math" w:cs="Times New Roman"/>
                      <w:kern w:val="0"/>
                      <w14:ligatures w14:val="none"/>
                    </w:rPr>
                  </m:ctrlPr>
                </m:sSubPr>
                <m:e>
                  <m:r>
                    <m:rPr>
                      <m:nor/>
                    </m:rPr>
                    <w:rPr>
                      <w:rFonts w:ascii="Times New Roman" w:eastAsia="Times New Roman" w:hAnsi="Times New Roman" w:cs="Times New Roman"/>
                      <w:kern w:val="0"/>
                      <w14:ligatures w14:val="none"/>
                    </w:rPr>
                    <m:t xml:space="preserve"> admissible path from CS</m:t>
                  </m:r>
                </m:e>
                <m:sub>
                  <m:r>
                    <w:rPr>
                      <w:rFonts w:ascii="Cambria Math" w:eastAsia="Times New Roman" w:hAnsi="Cambria Math" w:cs="Times New Roman"/>
                      <w:kern w:val="0"/>
                      <w14:ligatures w14:val="none"/>
                    </w:rPr>
                    <m:t>A</m:t>
                  </m:r>
                </m:sub>
              </m:sSub>
              <m:sSub>
                <m:sSubPr>
                  <m:ctrlPr>
                    <w:rPr>
                      <w:rFonts w:ascii="Cambria Math" w:eastAsia="Times New Roman" w:hAnsi="Cambria Math" w:cs="Times New Roman"/>
                      <w:kern w:val="0"/>
                      <w14:ligatures w14:val="none"/>
                    </w:rPr>
                  </m:ctrlPr>
                </m:sSubPr>
                <m:e>
                  <m:r>
                    <m:rPr>
                      <m:nor/>
                    </m:rPr>
                    <w:rPr>
                      <w:rFonts w:ascii="Times New Roman" w:eastAsia="Times New Roman" w:hAnsi="Times New Roman" w:cs="Times New Roman"/>
                      <w:kern w:val="0"/>
                      <w14:ligatures w14:val="none"/>
                    </w:rPr>
                    <m:t xml:space="preserve"> to CS</m:t>
                  </m:r>
                </m:e>
                <m:sub>
                  <m:r>
                    <w:rPr>
                      <w:rFonts w:ascii="Cambria Math" w:eastAsia="Times New Roman" w:hAnsi="Cambria Math" w:cs="Times New Roman"/>
                      <w:kern w:val="0"/>
                      <w14:ligatures w14:val="none"/>
                    </w:rPr>
                    <m:t>B</m:t>
                  </m:r>
                </m:sub>
              </m:sSub>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Π</m:t>
                  </m:r>
                </m:e>
                <m:sup>
                  <m:r>
                    <m:rPr>
                      <m:sty m:val="p"/>
                    </m:rPr>
                    <w:rPr>
                      <w:rFonts w:ascii="Cambria Math" w:eastAsia="Times New Roman" w:hAnsi="Cambria Math" w:cs="Times New Roman"/>
                      <w:kern w:val="0"/>
                      <w14:ligatures w14:val="none"/>
                    </w:rPr>
                    <m:t>'</m:t>
                  </m:r>
                </m:sup>
              </m:sSup>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ν</m:t>
                  </m:r>
                </m:sub>
              </m:sSub>
              <m:r>
                <m:rPr>
                  <m:sty m:val="p"/>
                </m:rPr>
                <w:rPr>
                  <w:rFonts w:ascii="Cambria Math" w:eastAsia="Times New Roman" w:hAnsi="Cambria Math" w:cs="Times New Roman"/>
                  <w:kern w:val="0"/>
                  <w14:ligatures w14:val="none"/>
                </w:rPr>
                <m:t>Π</m:t>
              </m:r>
              <m:r>
                <w:rPr>
                  <w:rFonts w:ascii="Cambria Math" w:eastAsia="Times New Roman" w:hAnsi="Cambria Math" w:cs="Times New Roman"/>
                  <w:kern w:val="0"/>
                  <w14:ligatures w14:val="none"/>
                </w:rPr>
                <m:t>}</m:t>
              </m:r>
            </m:e>
          </m:d>
          <m:r>
            <m:rPr>
              <m:sty m:val="p"/>
            </m:rPr>
            <w:rPr>
              <w:rFonts w:ascii="Cambria Math" w:eastAsia="Times New Roman" w:hAnsi="Cambria Math" w:cs="Times New Roman"/>
              <w:kern w:val="0"/>
              <w14:ligatures w14:val="none"/>
            </w:rPr>
            <w:br/>
          </m:r>
        </m:oMath>
      </m:oMathPara>
    </w:p>
    <w:p w14:paraId="7DED79EA"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where </w:t>
      </w:r>
      <m:oMath>
        <m:r>
          <m:rPr>
            <m:sty m:val="p"/>
          </m:rPr>
          <w:rPr>
            <w:rFonts w:ascii="Cambria Math" w:eastAsia="Times New Roman" w:hAnsi="Cambria Math" w:cs="Times New Roman"/>
            <w:kern w:val="0"/>
            <w14:ligatures w14:val="none"/>
          </w:rPr>
          <m:t>Π</m:t>
        </m:r>
      </m:oMath>
      <w:r w:rsidRPr="00E154B4">
        <w:rPr>
          <w:rFonts w:ascii="Times New Roman" w:eastAsia="Times New Roman" w:hAnsi="Times New Roman" w:cs="Times New Roman"/>
          <w:kern w:val="0"/>
          <w14:ligatures w14:val="none"/>
        </w:rPr>
        <w:t xml:space="preserve">is any admissible flip word that maps a carrier in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A</m:t>
            </m:r>
          </m:sub>
        </m:sSub>
      </m:oMath>
      <w:r w:rsidRPr="00E154B4">
        <w:rPr>
          <w:rFonts w:ascii="Times New Roman" w:eastAsia="Times New Roman" w:hAnsi="Times New Roman" w:cs="Times New Roman"/>
          <w:kern w:val="0"/>
          <w14:ligatures w14:val="none"/>
        </w:rPr>
        <w:t xml:space="preserve">to a carrier in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B</m:t>
            </m:r>
          </m:sub>
        </m:sSub>
      </m:oMath>
      <w:r w:rsidRPr="00E154B4">
        <w:rPr>
          <w:rFonts w:ascii="Times New Roman" w:eastAsia="Times New Roman" w:hAnsi="Times New Roman" w:cs="Times New Roman"/>
          <w:kern w:val="0"/>
          <w14:ligatures w14:val="none"/>
        </w:rPr>
        <w:t xml:space="preserve">, 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ν</m:t>
            </m:r>
          </m:sub>
        </m:sSub>
      </m:oMath>
      <w:r w:rsidRPr="00E154B4">
        <w:rPr>
          <w:rFonts w:ascii="Times New Roman" w:eastAsia="Times New Roman" w:hAnsi="Times New Roman" w:cs="Times New Roman"/>
          <w:kern w:val="0"/>
          <w14:ligatures w14:val="none"/>
        </w:rPr>
        <w:t>is flip-count equivalence (Section 2.4).</w:t>
      </w:r>
    </w:p>
    <w:p w14:paraId="1A6AF188"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Thus, a worldline is completely characterized by its </w:t>
      </w:r>
      <w:r w:rsidRPr="00E154B4">
        <w:rPr>
          <w:rFonts w:ascii="Times New Roman" w:eastAsia="Times New Roman" w:hAnsi="Times New Roman" w:cs="Times New Roman"/>
          <w:b/>
          <w:bCs/>
          <w:kern w:val="0"/>
          <w14:ligatures w14:val="none"/>
        </w:rPr>
        <w:t>flip-count vector</w:t>
      </w:r>
      <w:r w:rsidRPr="00E154B4">
        <w:rPr>
          <w:rFonts w:ascii="Times New Roman" w:eastAsia="Times New Roman" w:hAnsi="Times New Roman" w:cs="Times New Roman"/>
          <w:kern w:val="0"/>
          <w14:ligatures w14:val="none"/>
        </w:rPr>
        <w:t xml:space="preserve"> </w:t>
      </w:r>
      <m:oMath>
        <m:r>
          <w:rPr>
            <w:rFonts w:ascii="Cambria Math" w:eastAsia="Times New Roman" w:hAnsi="Cambria Math" w:cs="Times New Roman"/>
            <w:kern w:val="0"/>
            <w14:ligatures w14:val="none"/>
          </w:rPr>
          <m:t>ν</m:t>
        </m:r>
      </m:oMath>
      <w:r w:rsidRPr="00E154B4">
        <w:rPr>
          <w:rFonts w:ascii="Times New Roman" w:eastAsia="Times New Roman" w:hAnsi="Times New Roman" w:cs="Times New Roman"/>
          <w:kern w:val="0"/>
          <w14:ligatures w14:val="none"/>
        </w:rPr>
        <w:t xml:space="preserve">(up to neutral moves). The interval components </w:t>
      </w: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t(ν),</m:t>
        </m:r>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τ(ν),</m:t>
        </m:r>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x(ν)</m:t>
        </m:r>
        <m:r>
          <m:rPr>
            <m:sty m:val="p"/>
          </m:rPr>
          <w:rPr>
            <w:rFonts w:ascii="Cambria Math" w:eastAsia="Times New Roman" w:hAnsi="Cambria Math" w:cs="Times New Roman"/>
            <w:kern w:val="0"/>
            <w14:ligatures w14:val="none"/>
          </w:rPr>
          <m:t>∣</m:t>
        </m:r>
      </m:oMath>
      <w:r w:rsidRPr="00E154B4">
        <w:rPr>
          <w:rFonts w:ascii="Times New Roman" w:eastAsia="Times New Roman" w:hAnsi="Times New Roman" w:cs="Times New Roman"/>
          <w:kern w:val="0"/>
          <w14:ligatures w14:val="none"/>
        </w:rPr>
        <w:t>then encode the kinematics along this worldline.</w:t>
      </w:r>
    </w:p>
    <w:p w14:paraId="13C0BB10" w14:textId="77777777" w:rsidR="00E154B4" w:rsidRPr="00E154B4" w:rsidRDefault="005800E8" w:rsidP="00E154B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762D78F">
          <v:rect id="_x0000_i1198" style="width:0;height:1.5pt" o:hralign="center" o:hrstd="t" o:hr="t" fillcolor="#a0a0a0" stroked="f"/>
        </w:pict>
      </w:r>
    </w:p>
    <w:p w14:paraId="63D50151" w14:textId="6151AD6B" w:rsidR="00E154B4" w:rsidRPr="00E154B4" w:rsidRDefault="00E154B4" w:rsidP="00E154B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66" w:name="_Toc215316863"/>
      <w:r w:rsidRPr="00E154B4">
        <w:rPr>
          <w:rFonts w:ascii="Times New Roman" w:eastAsia="Times New Roman" w:hAnsi="Times New Roman" w:cs="Times New Roman"/>
          <w:b/>
          <w:bCs/>
          <w:kern w:val="0"/>
          <w:sz w:val="27"/>
          <w:szCs w:val="27"/>
          <w14:ligatures w14:val="none"/>
        </w:rPr>
        <w:t>11.</w:t>
      </w:r>
      <w:r w:rsidR="00AE6D08">
        <w:rPr>
          <w:rFonts w:ascii="Times New Roman" w:eastAsia="Times New Roman" w:hAnsi="Times New Roman" w:cs="Times New Roman"/>
          <w:b/>
          <w:bCs/>
          <w:kern w:val="0"/>
          <w:sz w:val="27"/>
          <w:szCs w:val="27"/>
          <w14:ligatures w14:val="none"/>
        </w:rPr>
        <w:t>5</w:t>
      </w:r>
      <w:r w:rsidRPr="00E154B4">
        <w:rPr>
          <w:rFonts w:ascii="Times New Roman" w:eastAsia="Times New Roman" w:hAnsi="Times New Roman" w:cs="Times New Roman"/>
          <w:b/>
          <w:bCs/>
          <w:kern w:val="0"/>
          <w:sz w:val="27"/>
          <w:szCs w:val="27"/>
          <w14:ligatures w14:val="none"/>
        </w:rPr>
        <w:t>.2 Context velocity and rapidity</w:t>
      </w:r>
      <w:bookmarkEnd w:id="466"/>
    </w:p>
    <w:p w14:paraId="7DA07C94"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We now define </w:t>
      </w:r>
      <w:r w:rsidRPr="00E154B4">
        <w:rPr>
          <w:rFonts w:ascii="Times New Roman" w:eastAsia="Times New Roman" w:hAnsi="Times New Roman" w:cs="Times New Roman"/>
          <w:b/>
          <w:bCs/>
          <w:kern w:val="0"/>
          <w14:ligatures w14:val="none"/>
        </w:rPr>
        <w:t>context velocity</w:t>
      </w:r>
      <w:r w:rsidRPr="00E154B4">
        <w:rPr>
          <w:rFonts w:ascii="Times New Roman" w:eastAsia="Times New Roman" w:hAnsi="Times New Roman" w:cs="Times New Roman"/>
          <w:kern w:val="0"/>
          <w14:ligatures w14:val="none"/>
        </w:rPr>
        <w:t xml:space="preserve"> and </w:t>
      </w:r>
      <w:r w:rsidRPr="00E154B4">
        <w:rPr>
          <w:rFonts w:ascii="Times New Roman" w:eastAsia="Times New Roman" w:hAnsi="Times New Roman" w:cs="Times New Roman"/>
          <w:b/>
          <w:bCs/>
          <w:kern w:val="0"/>
          <w14:ligatures w14:val="none"/>
        </w:rPr>
        <w:t>context rapidity</w:t>
      </w:r>
      <w:r w:rsidRPr="00E154B4">
        <w:rPr>
          <w:rFonts w:ascii="Times New Roman" w:eastAsia="Times New Roman" w:hAnsi="Times New Roman" w:cs="Times New Roman"/>
          <w:kern w:val="0"/>
          <w14:ligatures w14:val="none"/>
        </w:rPr>
        <w:t xml:space="preserve"> as parameters derived from interval components along a worldline.</w:t>
      </w:r>
    </w:p>
    <w:p w14:paraId="10D83926"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Consider a family of flip words </w:t>
      </w:r>
      <m:oMath>
        <m:r>
          <m:rPr>
            <m:sty m:val="p"/>
          </m:rPr>
          <w:rPr>
            <w:rFonts w:ascii="Cambria Math" w:eastAsia="Times New Roman" w:hAnsi="Cambria Math" w:cs="Times New Roman"/>
            <w:kern w:val="0"/>
            <w14:ligatures w14:val="none"/>
          </w:rPr>
          <m:t>Π</m:t>
        </m:r>
        <m:r>
          <w:rPr>
            <w:rFonts w:ascii="Cambria Math" w:eastAsia="Times New Roman" w:hAnsi="Cambria Math" w:cs="Times New Roman"/>
            <w:kern w:val="0"/>
            <w14:ligatures w14:val="none"/>
          </w:rPr>
          <m:t>(λ)</m:t>
        </m:r>
      </m:oMath>
      <w:r w:rsidRPr="00E154B4">
        <w:rPr>
          <w:rFonts w:ascii="Times New Roman" w:eastAsia="Times New Roman" w:hAnsi="Times New Roman" w:cs="Times New Roman"/>
          <w:kern w:val="0"/>
          <w14:ligatures w14:val="none"/>
        </w:rPr>
        <w:t xml:space="preserve">parameterized by a continuous parameter </w:t>
      </w:r>
      <m:oMath>
        <m:r>
          <w:rPr>
            <w:rFonts w:ascii="Cambria Math" w:eastAsia="Times New Roman" w:hAnsi="Cambria Math" w:cs="Times New Roman"/>
            <w:kern w:val="0"/>
            <w14:ligatures w14:val="none"/>
          </w:rPr>
          <m:t>λ</m:t>
        </m:r>
      </m:oMath>
      <w:r w:rsidRPr="00E154B4">
        <w:rPr>
          <w:rFonts w:ascii="Times New Roman" w:eastAsia="Times New Roman" w:hAnsi="Times New Roman" w:cs="Times New Roman"/>
          <w:kern w:val="0"/>
          <w14:ligatures w14:val="none"/>
        </w:rPr>
        <w:t>, representing successive segments along a worldline, with corresponding increments:</w:t>
      </w:r>
    </w:p>
    <w:p w14:paraId="52151230" w14:textId="77777777" w:rsidR="00E154B4" w:rsidRPr="00E154B4" w:rsidRDefault="00E154B4" w:rsidP="00E154B4">
      <w:pPr>
        <w:spacing w:after="0" w:line="240" w:lineRule="auto"/>
        <w:rPr>
          <w:rFonts w:ascii="Times New Roman" w:eastAsia="Times New Roman" w:hAnsi="Times New Roman" w:cs="Times New Roman"/>
          <w:kern w:val="0"/>
          <w14:ligatures w14:val="none"/>
        </w:rPr>
      </w:pPr>
      <m:oMathPara>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t(λ),</m:t>
          </m:r>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τ(λ),</m:t>
          </m:r>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x(λ)</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0D679BCC"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For a timelike segment (</w:t>
      </w: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τ&gt;0</m:t>
        </m:r>
      </m:oMath>
      <w:r w:rsidRPr="00E154B4">
        <w:rPr>
          <w:rFonts w:ascii="Times New Roman" w:eastAsia="Times New Roman" w:hAnsi="Times New Roman" w:cs="Times New Roman"/>
          <w:kern w:val="0"/>
          <w14:ligatures w14:val="none"/>
        </w:rPr>
        <w:t xml:space="preserve">), define the </w:t>
      </w:r>
      <w:r w:rsidRPr="00E154B4">
        <w:rPr>
          <w:rFonts w:ascii="Times New Roman" w:eastAsia="Times New Roman" w:hAnsi="Times New Roman" w:cs="Times New Roman"/>
          <w:b/>
          <w:bCs/>
          <w:kern w:val="0"/>
          <w14:ligatures w14:val="none"/>
        </w:rPr>
        <w:t>context velocity</w:t>
      </w:r>
      <w:r w:rsidRPr="00E154B4">
        <w:rPr>
          <w:rFonts w:ascii="Times New Roman" w:eastAsia="Times New Roman" w:hAnsi="Times New Roman" w:cs="Times New Roman"/>
          <w:kern w:val="0"/>
          <w14:ligatures w14:val="none"/>
        </w:rPr>
        <w:t xml:space="preserve"> </w:t>
      </w:r>
      <m:oMath>
        <m:r>
          <w:rPr>
            <w:rFonts w:ascii="Cambria Math" w:eastAsia="Times New Roman" w:hAnsi="Cambria Math" w:cs="Times New Roman"/>
            <w:kern w:val="0"/>
            <w14:ligatures w14:val="none"/>
          </w:rPr>
          <m:t>v(λ)</m:t>
        </m:r>
      </m:oMath>
      <w:r w:rsidRPr="00E154B4">
        <w:rPr>
          <w:rFonts w:ascii="Times New Roman" w:eastAsia="Times New Roman" w:hAnsi="Times New Roman" w:cs="Times New Roman"/>
          <w:kern w:val="0"/>
          <w14:ligatures w14:val="none"/>
        </w:rPr>
        <w:t>as</w:t>
      </w:r>
    </w:p>
    <w:p w14:paraId="5AD0AB36" w14:textId="77777777" w:rsidR="00E154B4" w:rsidRPr="00E154B4" w:rsidRDefault="00E154B4" w:rsidP="00E154B4">
      <w:pPr>
        <w:spacing w:after="0" w:line="240" w:lineRule="auto"/>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v(λ):=</m:t>
          </m:r>
          <m:f>
            <m:fPr>
              <m:ctrlPr>
                <w:rPr>
                  <w:rFonts w:ascii="Cambria Math" w:eastAsia="Times New Roman" w:hAnsi="Cambria Math" w:cs="Times New Roman"/>
                  <w:kern w:val="0"/>
                  <w14:ligatures w14:val="none"/>
                </w:rPr>
              </m:ctrlPr>
            </m:fPr>
            <m:num>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x(λ)</m:t>
              </m:r>
              <m:r>
                <m:rPr>
                  <m:sty m:val="p"/>
                </m:rPr>
                <w:rPr>
                  <w:rFonts w:ascii="Cambria Math" w:eastAsia="Times New Roman" w:hAnsi="Cambria Math" w:cs="Times New Roman"/>
                  <w:kern w:val="0"/>
                  <w14:ligatures w14:val="none"/>
                </w:rPr>
                <m:t>∣</m:t>
              </m:r>
            </m:num>
            <m:den>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t(λ)</m:t>
              </m:r>
            </m:den>
          </m:f>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1245291C"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which automatically satisfies </w:t>
      </w:r>
      <m:oMath>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v(λ)</m:t>
        </m:r>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&lt;c</m:t>
        </m:r>
      </m:oMath>
      <w:r w:rsidRPr="00E154B4">
        <w:rPr>
          <w:rFonts w:ascii="Times New Roman" w:eastAsia="Times New Roman" w:hAnsi="Times New Roman" w:cs="Times New Roman"/>
          <w:kern w:val="0"/>
          <w14:ligatures w14:val="none"/>
        </w:rPr>
        <w:t>because of the invariant relation.</w:t>
      </w:r>
    </w:p>
    <w:p w14:paraId="0246DFA2"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Define the associated </w:t>
      </w:r>
      <w:r w:rsidRPr="00E154B4">
        <w:rPr>
          <w:rFonts w:ascii="Times New Roman" w:eastAsia="Times New Roman" w:hAnsi="Times New Roman" w:cs="Times New Roman"/>
          <w:b/>
          <w:bCs/>
          <w:kern w:val="0"/>
          <w14:ligatures w14:val="none"/>
        </w:rPr>
        <w:t>context rapidity</w:t>
      </w:r>
      <w:r w:rsidRPr="00E154B4">
        <w:rPr>
          <w:rFonts w:ascii="Times New Roman" w:eastAsia="Times New Roman" w:hAnsi="Times New Roman" w:cs="Times New Roman"/>
          <w:kern w:val="0"/>
          <w14:ligatures w14:val="none"/>
        </w:rPr>
        <w:t xml:space="preserve"> </w:t>
      </w:r>
      <m:oMath>
        <m:r>
          <w:rPr>
            <w:rFonts w:ascii="Cambria Math" w:eastAsia="Times New Roman" w:hAnsi="Cambria Math" w:cs="Times New Roman"/>
            <w:kern w:val="0"/>
            <w14:ligatures w14:val="none"/>
          </w:rPr>
          <m:t>χ(λ)</m:t>
        </m:r>
      </m:oMath>
      <w:r w:rsidRPr="00E154B4">
        <w:rPr>
          <w:rFonts w:ascii="Times New Roman" w:eastAsia="Times New Roman" w:hAnsi="Times New Roman" w:cs="Times New Roman"/>
          <w:kern w:val="0"/>
          <w14:ligatures w14:val="none"/>
        </w:rPr>
        <w:t>by</w:t>
      </w:r>
    </w:p>
    <w:p w14:paraId="73FDEFC3" w14:textId="77777777" w:rsidR="00E154B4" w:rsidRPr="00E154B4" w:rsidRDefault="00E154B4" w:rsidP="00E154B4">
      <w:pPr>
        <w:spacing w:after="0" w:line="240" w:lineRule="auto"/>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v(λ)=c</m:t>
          </m:r>
          <m:r>
            <m:rPr>
              <m:nor/>
            </m:rPr>
            <w:rPr>
              <w:rFonts w:ascii="Times New Roman" w:eastAsia="Times New Roman" w:hAnsi="Times New Roman" w:cs="Times New Roman"/>
              <w:kern w:val="0"/>
              <w14:ligatures w14:val="none"/>
            </w:rPr>
            <m:t> </m:t>
          </m:r>
          <m:r>
            <m:rPr>
              <m:sty m:val="p"/>
            </m:rPr>
            <w:rPr>
              <w:rFonts w:ascii="Cambria Math" w:eastAsia="Times New Roman" w:hAnsi="Cambria Math" w:cs="Times New Roman"/>
              <w:kern w:val="0"/>
              <w14:ligatures w14:val="none"/>
            </w:rPr>
            <m:t>tanh</m:t>
          </m:r>
          <m:r>
            <w:rPr>
              <w:rFonts w:ascii="Cambria Math" w:eastAsia="Times New Roman" w:hAnsi="Cambria Math" w:cs="Times New Roman"/>
              <w:kern w:val="0"/>
              <w14:ligatures w14:val="none"/>
            </w:rPr>
            <m:t>⁡χ(λ),</m:t>
          </m:r>
          <m:r>
            <m:rPr>
              <m:sty m:val="p"/>
            </m:rPr>
            <w:rPr>
              <w:rFonts w:ascii="Cambria Math" w:eastAsia="Times New Roman" w:hAnsi="Cambria Math" w:cs="Times New Roman"/>
              <w:kern w:val="0"/>
              <w14:ligatures w14:val="none"/>
            </w:rPr>
            <w:br/>
          </m:r>
        </m:oMath>
      </m:oMathPara>
    </w:p>
    <w:p w14:paraId="6FE40898"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so that</w:t>
      </w:r>
    </w:p>
    <w:p w14:paraId="1A2AB09F" w14:textId="77777777" w:rsidR="00E154B4" w:rsidRPr="00E154B4" w:rsidRDefault="00E154B4" w:rsidP="00E154B4">
      <w:pPr>
        <w:spacing w:after="0" w:line="240" w:lineRule="auto"/>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γ(λ):=</m:t>
          </m:r>
          <m:f>
            <m:fPr>
              <m:ctrlPr>
                <w:rPr>
                  <w:rFonts w:ascii="Cambria Math" w:eastAsia="Times New Roman" w:hAnsi="Cambria Math" w:cs="Times New Roman"/>
                  <w:kern w:val="0"/>
                  <w14:ligatures w14:val="none"/>
                </w:rPr>
              </m:ctrlPr>
            </m:fPr>
            <m:num>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t(λ)</m:t>
              </m:r>
            </m:num>
            <m:den>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τ(λ)</m:t>
              </m:r>
            </m:den>
          </m:f>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cosh</m:t>
          </m:r>
          <m:r>
            <w:rPr>
              <w:rFonts w:ascii="Cambria Math" w:eastAsia="Times New Roman" w:hAnsi="Cambria Math" w:cs="Times New Roman"/>
              <w:kern w:val="0"/>
              <w14:ligatures w14:val="none"/>
            </w:rPr>
            <m:t>⁡χ(λ),</m:t>
          </m:r>
          <m:f>
            <m:fPr>
              <m:ctrlPr>
                <w:rPr>
                  <w:rFonts w:ascii="Cambria Math" w:eastAsia="Times New Roman" w:hAnsi="Cambria Math" w:cs="Times New Roman"/>
                  <w:kern w:val="0"/>
                  <w14:ligatures w14:val="none"/>
                </w:rPr>
              </m:ctrlPr>
            </m:fPr>
            <m:num>
              <m:r>
                <w:rPr>
                  <w:rFonts w:ascii="Cambria Math" w:eastAsia="Times New Roman" w:hAnsi="Cambria Math" w:cs="Times New Roman"/>
                  <w:kern w:val="0"/>
                  <w14:ligatures w14:val="none"/>
                </w:rPr>
                <m:t>v(λ)</m:t>
              </m:r>
            </m:num>
            <m:den>
              <m:r>
                <w:rPr>
                  <w:rFonts w:ascii="Cambria Math" w:eastAsia="Times New Roman" w:hAnsi="Cambria Math" w:cs="Times New Roman"/>
                  <w:kern w:val="0"/>
                  <w14:ligatures w14:val="none"/>
                </w:rPr>
                <m:t>c</m:t>
              </m:r>
            </m:den>
          </m:f>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tanh</m:t>
          </m:r>
          <m:r>
            <w:rPr>
              <w:rFonts w:ascii="Cambria Math" w:eastAsia="Times New Roman" w:hAnsi="Cambria Math" w:cs="Times New Roman"/>
              <w:kern w:val="0"/>
              <w14:ligatures w14:val="none"/>
            </w:rPr>
            <m:t>⁡χ(λ),</m:t>
          </m:r>
          <m:f>
            <m:fPr>
              <m:ctrlPr>
                <w:rPr>
                  <w:rFonts w:ascii="Cambria Math" w:eastAsia="Times New Roman" w:hAnsi="Cambria Math" w:cs="Times New Roman"/>
                  <w:kern w:val="0"/>
                  <w14:ligatures w14:val="none"/>
                </w:rPr>
              </m:ctrlPr>
            </m:fPr>
            <m:num>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x(λ)</m:t>
              </m:r>
            </m:num>
            <m:den>
              <m:r>
                <w:rPr>
                  <w:rFonts w:ascii="Cambria Math" w:eastAsia="Times New Roman" w:hAnsi="Cambria Math" w:cs="Times New Roman"/>
                  <w:kern w:val="0"/>
                  <w14:ligatures w14:val="none"/>
                </w:rPr>
                <m:t>c</m:t>
              </m:r>
              <m:r>
                <m:rPr>
                  <m:nor/>
                </m:rPr>
                <w:rPr>
                  <w:rFonts w:ascii="Times New Roman" w:eastAsia="Times New Roman" w:hAnsi="Times New Roman" w:cs="Times New Roman"/>
                  <w:kern w:val="0"/>
                  <w14:ligatures w14:val="none"/>
                </w:rPr>
                <m:t> </m:t>
              </m:r>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τ(λ)</m:t>
              </m:r>
            </m:den>
          </m:f>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sinh</m:t>
          </m:r>
          <m:r>
            <w:rPr>
              <w:rFonts w:ascii="Cambria Math" w:eastAsia="Times New Roman" w:hAnsi="Cambria Math" w:cs="Times New Roman"/>
              <w:kern w:val="0"/>
              <w14:ligatures w14:val="none"/>
            </w:rPr>
            <m:t>⁡χ(λ)</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72C691E9"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Here </w:t>
      </w:r>
      <m:oMath>
        <m:r>
          <w:rPr>
            <w:rFonts w:ascii="Cambria Math" w:eastAsia="Times New Roman" w:hAnsi="Cambria Math" w:cs="Times New Roman"/>
            <w:kern w:val="0"/>
            <w14:ligatures w14:val="none"/>
          </w:rPr>
          <m:t>γ(λ)</m:t>
        </m:r>
      </m:oMath>
      <w:r w:rsidRPr="00E154B4">
        <w:rPr>
          <w:rFonts w:ascii="Times New Roman" w:eastAsia="Times New Roman" w:hAnsi="Times New Roman" w:cs="Times New Roman"/>
          <w:kern w:val="0"/>
          <w14:ligatures w14:val="none"/>
        </w:rPr>
        <w:t xml:space="preserve">is the </w:t>
      </w:r>
      <w:r w:rsidRPr="00E154B4">
        <w:rPr>
          <w:rFonts w:ascii="Times New Roman" w:eastAsia="Times New Roman" w:hAnsi="Times New Roman" w:cs="Times New Roman"/>
          <w:b/>
          <w:bCs/>
          <w:kern w:val="0"/>
          <w14:ligatures w14:val="none"/>
        </w:rPr>
        <w:t>context Lorentz factor</w:t>
      </w:r>
      <w:r w:rsidRPr="00E154B4">
        <w:rPr>
          <w:rFonts w:ascii="Times New Roman" w:eastAsia="Times New Roman" w:hAnsi="Times New Roman" w:cs="Times New Roman"/>
          <w:kern w:val="0"/>
          <w14:ligatures w14:val="none"/>
        </w:rPr>
        <w:t xml:space="preserve"> for that segment.</w:t>
      </w:r>
    </w:p>
    <w:p w14:paraId="46D882CB"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Structurally:</w:t>
      </w:r>
    </w:p>
    <w:p w14:paraId="7B1E75FE" w14:textId="77777777" w:rsidR="00E154B4" w:rsidRPr="00E154B4" w:rsidRDefault="00E154B4" w:rsidP="00E154B4">
      <w:pPr>
        <w:numPr>
          <w:ilvl w:val="0"/>
          <w:numId w:val="763"/>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b/>
          <w:bCs/>
          <w:kern w:val="0"/>
          <w14:ligatures w14:val="none"/>
        </w:rPr>
        <w:t>Velocity</w:t>
      </w:r>
      <w:r w:rsidRPr="00E154B4">
        <w:rPr>
          <w:rFonts w:ascii="Times New Roman" w:eastAsia="Times New Roman" w:hAnsi="Times New Roman" w:cs="Times New Roman"/>
          <w:kern w:val="0"/>
          <w14:ligatures w14:val="none"/>
        </w:rPr>
        <w:t xml:space="preserve"> is the ratio of spatial to coordinate-time components of the flip-count-derived interval.</w:t>
      </w:r>
    </w:p>
    <w:p w14:paraId="5AA17FB7" w14:textId="77777777" w:rsidR="00E154B4" w:rsidRPr="00E154B4" w:rsidRDefault="00E154B4" w:rsidP="00E154B4">
      <w:pPr>
        <w:numPr>
          <w:ilvl w:val="0"/>
          <w:numId w:val="763"/>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b/>
          <w:bCs/>
          <w:kern w:val="0"/>
          <w14:ligatures w14:val="none"/>
        </w:rPr>
        <w:t>Rapidity</w:t>
      </w:r>
      <w:r w:rsidRPr="00E154B4">
        <w:rPr>
          <w:rFonts w:ascii="Times New Roman" w:eastAsia="Times New Roman" w:hAnsi="Times New Roman" w:cs="Times New Roman"/>
          <w:kern w:val="0"/>
          <w14:ligatures w14:val="none"/>
        </w:rPr>
        <w:t xml:space="preserve"> is a logarithmic parameter that linearly adds under composition of collinear boosts (segments of worldline).</w:t>
      </w:r>
    </w:p>
    <w:p w14:paraId="00AD85CC" w14:textId="77777777" w:rsidR="00E154B4" w:rsidRPr="00E154B4" w:rsidRDefault="005800E8" w:rsidP="00E154B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5F46470">
          <v:rect id="_x0000_i1199" style="width:0;height:1.5pt" o:hralign="center" o:hrstd="t" o:hr="t" fillcolor="#a0a0a0" stroked="f"/>
        </w:pict>
      </w:r>
    </w:p>
    <w:p w14:paraId="1BF28F52" w14:textId="0ADA7AF3" w:rsidR="00E154B4" w:rsidRPr="00E154B4" w:rsidRDefault="00E154B4" w:rsidP="00E154B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67" w:name="_Toc215316864"/>
      <w:r w:rsidRPr="00E154B4">
        <w:rPr>
          <w:rFonts w:ascii="Times New Roman" w:eastAsia="Times New Roman" w:hAnsi="Times New Roman" w:cs="Times New Roman"/>
          <w:b/>
          <w:bCs/>
          <w:kern w:val="0"/>
          <w:sz w:val="27"/>
          <w:szCs w:val="27"/>
          <w14:ligatures w14:val="none"/>
        </w:rPr>
        <w:t>11.</w:t>
      </w:r>
      <w:r w:rsidR="00AE6D08">
        <w:rPr>
          <w:rFonts w:ascii="Times New Roman" w:eastAsia="Times New Roman" w:hAnsi="Times New Roman" w:cs="Times New Roman"/>
          <w:b/>
          <w:bCs/>
          <w:kern w:val="0"/>
          <w:sz w:val="27"/>
          <w:szCs w:val="27"/>
          <w14:ligatures w14:val="none"/>
        </w:rPr>
        <w:t>5</w:t>
      </w:r>
      <w:r w:rsidRPr="00E154B4">
        <w:rPr>
          <w:rFonts w:ascii="Times New Roman" w:eastAsia="Times New Roman" w:hAnsi="Times New Roman" w:cs="Times New Roman"/>
          <w:b/>
          <w:bCs/>
          <w:kern w:val="0"/>
          <w:sz w:val="27"/>
          <w:szCs w:val="27"/>
          <w14:ligatures w14:val="none"/>
        </w:rPr>
        <w:t>.3 Time dilation from pivot factors</w:t>
      </w:r>
      <w:bookmarkEnd w:id="467"/>
    </w:p>
    <w:p w14:paraId="4370F6B6"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For a </w:t>
      </w:r>
      <w:r w:rsidRPr="00E154B4">
        <w:rPr>
          <w:rFonts w:ascii="Times New Roman" w:eastAsia="Times New Roman" w:hAnsi="Times New Roman" w:cs="Times New Roman"/>
          <w:b/>
          <w:bCs/>
          <w:kern w:val="0"/>
          <w14:ligatures w14:val="none"/>
        </w:rPr>
        <w:t>single inertial CS frame</w:t>
      </w:r>
      <w:r w:rsidRPr="00E154B4">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A</m:t>
            </m:r>
          </m:sub>
        </m:sSub>
      </m:oMath>
      <w:r w:rsidRPr="00E154B4">
        <w:rPr>
          <w:rFonts w:ascii="Times New Roman" w:eastAsia="Times New Roman" w:hAnsi="Times New Roman" w:cs="Times New Roman"/>
          <w:kern w:val="0"/>
          <w14:ligatures w14:val="none"/>
        </w:rPr>
        <w:t>, consider two worldlines between the same events:</w:t>
      </w:r>
    </w:p>
    <w:p w14:paraId="5FB572C1" w14:textId="77777777" w:rsidR="00E154B4" w:rsidRPr="00E154B4" w:rsidRDefault="00E154B4" w:rsidP="00E154B4">
      <w:pPr>
        <w:numPr>
          <w:ilvl w:val="0"/>
          <w:numId w:val="764"/>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A </w:t>
      </w:r>
      <w:r w:rsidRPr="00E154B4">
        <w:rPr>
          <w:rFonts w:ascii="Times New Roman" w:eastAsia="Times New Roman" w:hAnsi="Times New Roman" w:cs="Times New Roman"/>
          <w:b/>
          <w:bCs/>
          <w:kern w:val="0"/>
          <w14:ligatures w14:val="none"/>
        </w:rPr>
        <w:t>rest-like</w:t>
      </w:r>
      <w:r w:rsidRPr="00E154B4">
        <w:rPr>
          <w:rFonts w:ascii="Times New Roman" w:eastAsia="Times New Roman" w:hAnsi="Times New Roman" w:cs="Times New Roman"/>
          <w:kern w:val="0"/>
          <w14:ligatures w14:val="none"/>
        </w:rPr>
        <w:t xml:space="preserve"> worldline </w:t>
      </w:r>
      <m:oMath>
        <m:d>
          <m:dPr>
            <m:begChr m:val="["/>
            <m:end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Π</m:t>
                </m:r>
              </m:e>
              <m:sub>
                <m:r>
                  <m:rPr>
                    <m:nor/>
                  </m:rPr>
                  <w:rPr>
                    <w:rFonts w:ascii="Times New Roman" w:eastAsia="Times New Roman" w:hAnsi="Times New Roman" w:cs="Times New Roman"/>
                    <w:kern w:val="0"/>
                    <w14:ligatures w14:val="none"/>
                  </w:rPr>
                  <m:t>rest</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A→A</m:t>
                </m:r>
              </m:sub>
            </m:sSub>
          </m:e>
        </m:d>
      </m:oMath>
      <w:r w:rsidRPr="00E154B4">
        <w:rPr>
          <w:rFonts w:ascii="Times New Roman" w:eastAsia="Times New Roman" w:hAnsi="Times New Roman" w:cs="Times New Roman"/>
          <w:kern w:val="0"/>
          <w14:ligatures w14:val="none"/>
        </w:rPr>
        <w:t xml:space="preserve">, where spatial displacement vanishes: </w:t>
      </w: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m:t>
        </m:r>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=0</m:t>
        </m:r>
      </m:oMath>
      <w:r w:rsidRPr="00E154B4">
        <w:rPr>
          <w:rFonts w:ascii="Times New Roman" w:eastAsia="Times New Roman" w:hAnsi="Times New Roman" w:cs="Times New Roman"/>
          <w:kern w:val="0"/>
          <w14:ligatures w14:val="none"/>
        </w:rPr>
        <w:t>.</w:t>
      </w:r>
    </w:p>
    <w:p w14:paraId="4F0034F9" w14:textId="77777777" w:rsidR="00E154B4" w:rsidRPr="00E154B4" w:rsidRDefault="00E154B4" w:rsidP="00E154B4">
      <w:pPr>
        <w:numPr>
          <w:ilvl w:val="0"/>
          <w:numId w:val="764"/>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A </w:t>
      </w:r>
      <w:r w:rsidRPr="00E154B4">
        <w:rPr>
          <w:rFonts w:ascii="Times New Roman" w:eastAsia="Times New Roman" w:hAnsi="Times New Roman" w:cs="Times New Roman"/>
          <w:b/>
          <w:bCs/>
          <w:kern w:val="0"/>
          <w14:ligatures w14:val="none"/>
        </w:rPr>
        <w:t>moving</w:t>
      </w:r>
      <w:r w:rsidRPr="00E154B4">
        <w:rPr>
          <w:rFonts w:ascii="Times New Roman" w:eastAsia="Times New Roman" w:hAnsi="Times New Roman" w:cs="Times New Roman"/>
          <w:kern w:val="0"/>
          <w14:ligatures w14:val="none"/>
        </w:rPr>
        <w:t xml:space="preserve"> worldline </w:t>
      </w:r>
      <m:oMath>
        <m:d>
          <m:dPr>
            <m:begChr m:val="["/>
            <m:end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Π</m:t>
                </m:r>
              </m:e>
              <m:sub>
                <m:r>
                  <m:rPr>
                    <m:nor/>
                  </m:rPr>
                  <w:rPr>
                    <w:rFonts w:ascii="Times New Roman" w:eastAsia="Times New Roman" w:hAnsi="Times New Roman" w:cs="Times New Roman"/>
                    <w:kern w:val="0"/>
                    <w14:ligatures w14:val="none"/>
                  </w:rPr>
                  <m:t>move</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A→A</m:t>
                </m:r>
              </m:sub>
            </m:sSub>
          </m:e>
        </m:d>
      </m:oMath>
      <w:r w:rsidRPr="00E154B4">
        <w:rPr>
          <w:rFonts w:ascii="Times New Roman" w:eastAsia="Times New Roman" w:hAnsi="Times New Roman" w:cs="Times New Roman"/>
          <w:kern w:val="0"/>
          <w14:ligatures w14:val="none"/>
        </w:rPr>
        <w:t xml:space="preserve">, with </w:t>
      </w: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m:t>
        </m:r>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&gt;0</m:t>
        </m:r>
      </m:oMath>
      <w:r w:rsidRPr="00E154B4">
        <w:rPr>
          <w:rFonts w:ascii="Times New Roman" w:eastAsia="Times New Roman" w:hAnsi="Times New Roman" w:cs="Times New Roman"/>
          <w:kern w:val="0"/>
          <w14:ligatures w14:val="none"/>
        </w:rPr>
        <w:t>.</w:t>
      </w:r>
    </w:p>
    <w:p w14:paraId="55FD0CA6"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Let the total interval components over the full journey be:</w:t>
      </w:r>
    </w:p>
    <w:p w14:paraId="67DB0E20" w14:textId="77777777" w:rsidR="00E154B4" w:rsidRPr="00E154B4" w:rsidRDefault="00E154B4" w:rsidP="00E154B4">
      <w:pPr>
        <w:numPr>
          <w:ilvl w:val="0"/>
          <w:numId w:val="765"/>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Rest path: </w:t>
      </w:r>
      <m:oMath>
        <m:r>
          <m:rPr>
            <m:sty m:val="p"/>
          </m:rPr>
          <w:rPr>
            <w:rFonts w:ascii="Cambria Math" w:eastAsia="Times New Roman" w:hAnsi="Cambria Math" w:cs="Times New Roman"/>
            <w:kern w:val="0"/>
            <w14:ligatures w14:val="none"/>
          </w:rPr>
          <m:t>Δ</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m:rPr>
                <m:nor/>
              </m:rPr>
              <w:rPr>
                <w:rFonts w:ascii="Times New Roman" w:eastAsia="Times New Roman" w:hAnsi="Times New Roman" w:cs="Times New Roman"/>
                <w:kern w:val="0"/>
                <w14:ligatures w14:val="none"/>
              </w:rPr>
              <m:t>rest</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Δ</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m:rPr>
                <m:nor/>
              </m:rPr>
              <w:rPr>
                <w:rFonts w:ascii="Times New Roman" w:eastAsia="Times New Roman" w:hAnsi="Times New Roman" w:cs="Times New Roman"/>
                <w:kern w:val="0"/>
                <w14:ligatures w14:val="none"/>
              </w:rPr>
              <m:t>rest</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∣Δ</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m:rPr>
                <m:nor/>
              </m:rPr>
              <w:rPr>
                <w:rFonts w:ascii="Times New Roman" w:eastAsia="Times New Roman" w:hAnsi="Times New Roman" w:cs="Times New Roman"/>
                <w:kern w:val="0"/>
                <w14:ligatures w14:val="none"/>
              </w:rPr>
              <m:t>rest</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=0</m:t>
        </m:r>
      </m:oMath>
      <w:r w:rsidRPr="00E154B4">
        <w:rPr>
          <w:rFonts w:ascii="Times New Roman" w:eastAsia="Times New Roman" w:hAnsi="Times New Roman" w:cs="Times New Roman"/>
          <w:kern w:val="0"/>
          <w14:ligatures w14:val="none"/>
        </w:rPr>
        <w:t>.</w:t>
      </w:r>
    </w:p>
    <w:p w14:paraId="59B9C8F3" w14:textId="77777777" w:rsidR="00E154B4" w:rsidRPr="00E154B4" w:rsidRDefault="00E154B4" w:rsidP="00E154B4">
      <w:pPr>
        <w:numPr>
          <w:ilvl w:val="0"/>
          <w:numId w:val="765"/>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Moving path: </w:t>
      </w:r>
      <m:oMath>
        <m:r>
          <m:rPr>
            <m:sty m:val="p"/>
          </m:rPr>
          <w:rPr>
            <w:rFonts w:ascii="Cambria Math" w:eastAsia="Times New Roman" w:hAnsi="Cambria Math" w:cs="Times New Roman"/>
            <w:kern w:val="0"/>
            <w14:ligatures w14:val="none"/>
          </w:rPr>
          <m:t>Δ</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m:rPr>
                <m:nor/>
              </m:rPr>
              <w:rPr>
                <w:rFonts w:ascii="Times New Roman" w:eastAsia="Times New Roman" w:hAnsi="Times New Roman" w:cs="Times New Roman"/>
                <w:kern w:val="0"/>
                <w14:ligatures w14:val="none"/>
              </w:rPr>
              <m:t>move</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Δ</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m:rPr>
                <m:nor/>
              </m:rPr>
              <w:rPr>
                <w:rFonts w:ascii="Times New Roman" w:eastAsia="Times New Roman" w:hAnsi="Times New Roman" w:cs="Times New Roman"/>
                <w:kern w:val="0"/>
                <w14:ligatures w14:val="none"/>
              </w:rPr>
              <m:t>move</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∣Δ</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m:rPr>
                <m:nor/>
              </m:rPr>
              <w:rPr>
                <w:rFonts w:ascii="Times New Roman" w:eastAsia="Times New Roman" w:hAnsi="Times New Roman" w:cs="Times New Roman"/>
                <w:kern w:val="0"/>
                <w14:ligatures w14:val="none"/>
              </w:rPr>
              <m:t>move</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&gt;0</m:t>
        </m:r>
      </m:oMath>
      <w:r w:rsidRPr="00E154B4">
        <w:rPr>
          <w:rFonts w:ascii="Times New Roman" w:eastAsia="Times New Roman" w:hAnsi="Times New Roman" w:cs="Times New Roman"/>
          <w:kern w:val="0"/>
          <w14:ligatures w14:val="none"/>
        </w:rPr>
        <w:t>.</w:t>
      </w:r>
    </w:p>
    <w:p w14:paraId="475EFEA0"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The invariant relation gives:</w:t>
      </w:r>
    </w:p>
    <w:p w14:paraId="225B0CA1" w14:textId="77777777" w:rsidR="00E154B4" w:rsidRPr="00E154B4" w:rsidRDefault="00E154B4" w:rsidP="00E154B4">
      <w:pPr>
        <w:numPr>
          <w:ilvl w:val="0"/>
          <w:numId w:val="766"/>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For the rest path: </w:t>
      </w:r>
      <m:oMath>
        <m:r>
          <m:rPr>
            <m:sty m:val="p"/>
          </m:rPr>
          <w:rPr>
            <w:rFonts w:ascii="Cambria Math" w:eastAsia="Times New Roman" w:hAnsi="Cambria Math" w:cs="Times New Roman"/>
            <w:kern w:val="0"/>
            <w14:ligatures w14:val="none"/>
          </w:rPr>
          <m:t>Δ</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m:rPr>
                <m:nor/>
              </m:rPr>
              <w:rPr>
                <w:rFonts w:ascii="Times New Roman" w:eastAsia="Times New Roman" w:hAnsi="Times New Roman" w:cs="Times New Roman"/>
                <w:kern w:val="0"/>
                <w14:ligatures w14:val="none"/>
              </w:rPr>
              <m:t>rest</m:t>
            </m:r>
          </m:sub>
          <m:sup>
            <m:r>
              <w:rPr>
                <w:rFonts w:ascii="Cambria Math" w:eastAsia="Times New Roman" w:hAnsi="Cambria Math" w:cs="Times New Roman"/>
                <w:kern w:val="0"/>
                <w14:ligatures w14:val="none"/>
              </w:rPr>
              <m:t>2</m:t>
            </m:r>
          </m:sup>
        </m:sSub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Δ</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τ</m:t>
            </m:r>
          </m:e>
          <m:sub>
            <m:r>
              <m:rPr>
                <m:nor/>
              </m:rPr>
              <w:rPr>
                <w:rFonts w:ascii="Times New Roman" w:eastAsia="Times New Roman" w:hAnsi="Times New Roman" w:cs="Times New Roman"/>
                <w:kern w:val="0"/>
                <w14:ligatures w14:val="none"/>
              </w:rPr>
              <m:t>rest</m:t>
            </m:r>
          </m:sub>
          <m:sup>
            <m:r>
              <w:rPr>
                <w:rFonts w:ascii="Cambria Math" w:eastAsia="Times New Roman" w:hAnsi="Cambria Math" w:cs="Times New Roman"/>
                <w:kern w:val="0"/>
                <w14:ligatures w14:val="none"/>
              </w:rPr>
              <m:t>2</m:t>
            </m:r>
          </m:sup>
        </m:sSubSup>
      </m:oMath>
      <w:r w:rsidRPr="00E154B4">
        <w:rPr>
          <w:rFonts w:ascii="Times New Roman" w:eastAsia="Times New Roman" w:hAnsi="Times New Roman" w:cs="Times New Roman"/>
          <w:kern w:val="0"/>
          <w14:ligatures w14:val="none"/>
        </w:rPr>
        <w:t xml:space="preserve">, so </w:t>
      </w:r>
      <m:oMath>
        <m:r>
          <m:rPr>
            <m:sty m:val="p"/>
          </m:rPr>
          <w:rPr>
            <w:rFonts w:ascii="Cambria Math" w:eastAsia="Times New Roman" w:hAnsi="Cambria Math" w:cs="Times New Roman"/>
            <w:kern w:val="0"/>
            <w14:ligatures w14:val="none"/>
          </w:rPr>
          <m:t>Δ</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m:rPr>
                <m:nor/>
              </m:rPr>
              <w:rPr>
                <w:rFonts w:ascii="Times New Roman" w:eastAsia="Times New Roman" w:hAnsi="Times New Roman" w:cs="Times New Roman"/>
                <w:kern w:val="0"/>
                <w14:ligatures w14:val="none"/>
              </w:rPr>
              <m:t>rest</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Δ</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m:rPr>
                <m:nor/>
              </m:rPr>
              <w:rPr>
                <w:rFonts w:ascii="Times New Roman" w:eastAsia="Times New Roman" w:hAnsi="Times New Roman" w:cs="Times New Roman"/>
                <w:kern w:val="0"/>
                <w14:ligatures w14:val="none"/>
              </w:rPr>
              <m:t>rest</m:t>
            </m:r>
          </m:sub>
        </m:sSub>
      </m:oMath>
      <w:r w:rsidRPr="00E154B4">
        <w:rPr>
          <w:rFonts w:ascii="Times New Roman" w:eastAsia="Times New Roman" w:hAnsi="Times New Roman" w:cs="Times New Roman"/>
          <w:kern w:val="0"/>
          <w14:ligatures w14:val="none"/>
        </w:rPr>
        <w:t>(up to sign conventions).</w:t>
      </w:r>
    </w:p>
    <w:p w14:paraId="1A00416D" w14:textId="77777777" w:rsidR="00E154B4" w:rsidRPr="00E154B4" w:rsidRDefault="00E154B4" w:rsidP="00E154B4">
      <w:pPr>
        <w:numPr>
          <w:ilvl w:val="0"/>
          <w:numId w:val="766"/>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For the moving path:</w:t>
      </w:r>
    </w:p>
    <w:p w14:paraId="16DAAA46" w14:textId="77777777" w:rsidR="00E154B4" w:rsidRPr="00E154B4" w:rsidRDefault="00E154B4" w:rsidP="00E154B4">
      <w:pPr>
        <w:spacing w:beforeAutospacing="1" w:after="0" w:afterAutospacing="1" w:line="240" w:lineRule="auto"/>
        <w:ind w:left="720"/>
        <w:rPr>
          <w:rFonts w:ascii="Times New Roman" w:eastAsia="Times New Roman" w:hAnsi="Times New Roman" w:cs="Times New Roman"/>
          <w:kern w:val="0"/>
          <w14:ligatures w14:val="none"/>
        </w:rPr>
      </w:pPr>
      <m:oMathPara>
        <m:oMath>
          <m:r>
            <m:rPr>
              <m:sty m:val="p"/>
            </m:rPr>
            <w:rPr>
              <w:rFonts w:ascii="Cambria Math" w:eastAsia="Times New Roman" w:hAnsi="Cambria Math" w:cs="Times New Roman"/>
              <w:kern w:val="0"/>
              <w14:ligatures w14:val="none"/>
            </w:rPr>
            <m:t>Δ</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m:rPr>
                  <m:nor/>
                </m:rPr>
                <w:rPr>
                  <w:rFonts w:ascii="Times New Roman" w:eastAsia="Times New Roman" w:hAnsi="Times New Roman" w:cs="Times New Roman"/>
                  <w:kern w:val="0"/>
                  <w14:ligatures w14:val="none"/>
                </w:rPr>
                <m:t>move</m:t>
              </m:r>
            </m:sub>
            <m:sup>
              <m:r>
                <w:rPr>
                  <w:rFonts w:ascii="Cambria Math" w:eastAsia="Times New Roman" w:hAnsi="Cambria Math" w:cs="Times New Roman"/>
                  <w:kern w:val="0"/>
                  <w14:ligatures w14:val="none"/>
                </w:rPr>
                <m:t>2</m:t>
              </m:r>
            </m:sup>
          </m:sSub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Δ</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τ</m:t>
              </m:r>
            </m:e>
            <m:sub>
              <m:r>
                <m:rPr>
                  <m:nor/>
                </m:rPr>
                <w:rPr>
                  <w:rFonts w:ascii="Times New Roman" w:eastAsia="Times New Roman" w:hAnsi="Times New Roman" w:cs="Times New Roman"/>
                  <w:kern w:val="0"/>
                  <w14:ligatures w14:val="none"/>
                </w:rPr>
                <m:t>move</m:t>
              </m:r>
            </m:sub>
            <m:sup>
              <m:r>
                <w:rPr>
                  <w:rFonts w:ascii="Cambria Math" w:eastAsia="Times New Roman" w:hAnsi="Cambria Math" w:cs="Times New Roman"/>
                  <w:kern w:val="0"/>
                  <w14:ligatures w14:val="none"/>
                </w:rPr>
                <m:t>2</m:t>
              </m:r>
            </m:sup>
          </m:sSubSup>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c</m:t>
              </m:r>
            </m:e>
            <m:sup>
              <m:r>
                <w:rPr>
                  <w:rFonts w:ascii="Cambria Math" w:eastAsia="Times New Roman" w:hAnsi="Cambria Math" w:cs="Times New Roman"/>
                  <w:kern w:val="0"/>
                  <w14:ligatures w14:val="none"/>
                </w:rPr>
                <m:t>-2</m:t>
              </m:r>
            </m:sup>
          </m:sSup>
          <m:r>
            <m:rPr>
              <m:sty m:val="p"/>
            </m:rPr>
            <w:rPr>
              <w:rFonts w:ascii="Cambria Math" w:eastAsia="Times New Roman" w:hAnsi="Cambria Math" w:cs="Times New Roman"/>
              <w:kern w:val="0"/>
              <w14:ligatures w14:val="none"/>
            </w:rPr>
            <m:t>∣Δ</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m:rPr>
                  <m:nor/>
                </m:rPr>
                <w:rPr>
                  <w:rFonts w:ascii="Times New Roman" w:eastAsia="Times New Roman" w:hAnsi="Times New Roman" w:cs="Times New Roman"/>
                  <w:kern w:val="0"/>
                  <w14:ligatures w14:val="none"/>
                </w:rPr>
                <m:t>move</m:t>
              </m:r>
            </m:sub>
          </m:sSub>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m:t>
              </m:r>
            </m:e>
            <m:sup>
              <m:r>
                <w:rPr>
                  <w:rFonts w:ascii="Cambria Math" w:eastAsia="Times New Roman" w:hAnsi="Cambria Math" w:cs="Times New Roman"/>
                  <w:kern w:val="0"/>
                  <w14:ligatures w14:val="none"/>
                </w:rPr>
                <m:t>2</m:t>
              </m:r>
            </m:sup>
          </m:sSup>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5DC2F155"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Assuming both paths connect the same events in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A</m:t>
            </m:r>
          </m:sub>
        </m:sSub>
      </m:oMath>
      <w:r w:rsidRPr="00E154B4">
        <w:rPr>
          <w:rFonts w:ascii="Times New Roman" w:eastAsia="Times New Roman" w:hAnsi="Times New Roman" w:cs="Times New Roman"/>
          <w:kern w:val="0"/>
          <w14:ligatures w14:val="none"/>
        </w:rPr>
        <w:t xml:space="preserve">, we can set </w:t>
      </w:r>
      <m:oMath>
        <m:r>
          <m:rPr>
            <m:sty m:val="p"/>
          </m:rPr>
          <w:rPr>
            <w:rFonts w:ascii="Cambria Math" w:eastAsia="Times New Roman" w:hAnsi="Cambria Math" w:cs="Times New Roman"/>
            <w:kern w:val="0"/>
            <w14:ligatures w14:val="none"/>
          </w:rPr>
          <m:t>Δ</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m:rPr>
                <m:nor/>
              </m:rPr>
              <w:rPr>
                <w:rFonts w:ascii="Times New Roman" w:eastAsia="Times New Roman" w:hAnsi="Times New Roman" w:cs="Times New Roman"/>
                <w:kern w:val="0"/>
                <w14:ligatures w14:val="none"/>
              </w:rPr>
              <m:t>move</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Δ</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m:rPr>
                <m:nor/>
              </m:rPr>
              <w:rPr>
                <w:rFonts w:ascii="Times New Roman" w:eastAsia="Times New Roman" w:hAnsi="Times New Roman" w:cs="Times New Roman"/>
                <w:kern w:val="0"/>
                <w14:ligatures w14:val="none"/>
              </w:rPr>
              <m:t>rest</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m:t>
        </m:r>
      </m:oMath>
      <w:r w:rsidRPr="00E154B4">
        <w:rPr>
          <w:rFonts w:ascii="Times New Roman" w:eastAsia="Times New Roman" w:hAnsi="Times New Roman" w:cs="Times New Roman"/>
          <w:kern w:val="0"/>
          <w14:ligatures w14:val="none"/>
        </w:rPr>
        <w:t xml:space="preserve">as measured in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A</m:t>
            </m:r>
          </m:sub>
        </m:sSub>
      </m:oMath>
      <w:r w:rsidRPr="00E154B4">
        <w:rPr>
          <w:rFonts w:ascii="Times New Roman" w:eastAsia="Times New Roman" w:hAnsi="Times New Roman" w:cs="Times New Roman"/>
          <w:kern w:val="0"/>
          <w14:ligatures w14:val="none"/>
        </w:rPr>
        <w:t>. Then,</w:t>
      </w:r>
    </w:p>
    <w:p w14:paraId="1AB122AC" w14:textId="77777777" w:rsidR="00E154B4" w:rsidRPr="00E154B4" w:rsidRDefault="00E154B4" w:rsidP="00E154B4">
      <w:pPr>
        <w:spacing w:after="0" w:line="240" w:lineRule="auto"/>
        <w:rPr>
          <w:rFonts w:ascii="Times New Roman" w:eastAsia="Times New Roman" w:hAnsi="Times New Roman" w:cs="Times New Roman"/>
          <w:kern w:val="0"/>
          <w14:ligatures w14:val="none"/>
        </w:rPr>
      </w:pPr>
      <m:oMathPara>
        <m:oMath>
          <m:r>
            <m:rPr>
              <m:sty m:val="p"/>
            </m:rPr>
            <w:rPr>
              <w:rFonts w:ascii="Cambria Math" w:eastAsia="Times New Roman" w:hAnsi="Cambria Math" w:cs="Times New Roman"/>
              <w:kern w:val="0"/>
              <w14:ligatures w14:val="none"/>
            </w:rPr>
            <m:t>Δ</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m:rPr>
                  <m:nor/>
                </m:rPr>
                <w:rPr>
                  <w:rFonts w:ascii="Times New Roman" w:eastAsia="Times New Roman" w:hAnsi="Times New Roman" w:cs="Times New Roman"/>
                  <w:kern w:val="0"/>
                  <w14:ligatures w14:val="none"/>
                </w:rPr>
                <m:t>move</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m:t>
          </m:r>
          <m:r>
            <m:rPr>
              <m:nor/>
            </m:rPr>
            <w:rPr>
              <w:rFonts w:ascii="Times New Roman" w:eastAsia="Times New Roman" w:hAnsi="Times New Roman" w:cs="Times New Roman"/>
              <w:kern w:val="0"/>
              <w14:ligatures w14:val="none"/>
            </w:rPr>
            <m:t> </m:t>
          </m:r>
          <m:rad>
            <m:radPr>
              <m:degHide m:val="1"/>
              <m:ctrlPr>
                <w:rPr>
                  <w:rFonts w:ascii="Cambria Math" w:eastAsia="Times New Roman" w:hAnsi="Cambria Math" w:cs="Times New Roman"/>
                  <w:kern w:val="0"/>
                  <w14:ligatures w14:val="none"/>
                </w:rPr>
              </m:ctrlPr>
            </m:radPr>
            <m:deg/>
            <m:e>
              <m:r>
                <w:rPr>
                  <w:rFonts w:ascii="Cambria Math" w:eastAsia="Times New Roman" w:hAnsi="Cambria Math" w:cs="Times New Roman"/>
                  <w:kern w:val="0"/>
                  <w14:ligatures w14:val="none"/>
                </w:rPr>
                <m:t>1-</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v</m:t>
                  </m:r>
                </m:e>
                <m:sup>
                  <m:r>
                    <w:rPr>
                      <w:rFonts w:ascii="Cambria Math" w:eastAsia="Times New Roman" w:hAnsi="Cambria Math" w:cs="Times New Roman"/>
                      <w:kern w:val="0"/>
                      <w14:ligatures w14:val="none"/>
                    </w:rPr>
                    <m:t>2</m:t>
                  </m:r>
                </m:sup>
              </m:sSup>
              <m:r>
                <m:rPr>
                  <m:sty m:val="p"/>
                </m:rP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c</m:t>
                  </m:r>
                </m:e>
                <m:sup>
                  <m:r>
                    <w:rPr>
                      <w:rFonts w:ascii="Cambria Math" w:eastAsia="Times New Roman" w:hAnsi="Cambria Math" w:cs="Times New Roman"/>
                      <w:kern w:val="0"/>
                      <w14:ligatures w14:val="none"/>
                    </w:rPr>
                    <m:t>2</m:t>
                  </m:r>
                </m:sup>
              </m:sSup>
            </m:e>
          </m:rad>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m:t>
              </m:r>
            </m:num>
            <m:den>
              <m:r>
                <w:rPr>
                  <w:rFonts w:ascii="Cambria Math" w:eastAsia="Times New Roman" w:hAnsi="Cambria Math" w:cs="Times New Roman"/>
                  <w:kern w:val="0"/>
                  <w14:ligatures w14:val="none"/>
                </w:rPr>
                <m:t>γ</m:t>
              </m:r>
            </m:den>
          </m:f>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188BDD54"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where </w:t>
      </w:r>
      <m:oMath>
        <m:r>
          <w:rPr>
            <w:rFonts w:ascii="Cambria Math" w:eastAsia="Times New Roman" w:hAnsi="Cambria Math" w:cs="Times New Roman"/>
            <w:kern w:val="0"/>
            <w14:ligatures w14:val="none"/>
          </w:rPr>
          <m:t>v=</m:t>
        </m:r>
        <m:r>
          <m:rPr>
            <m:sty m:val="p"/>
          </m:rPr>
          <w:rPr>
            <w:rFonts w:ascii="Cambria Math" w:eastAsia="Times New Roman" w:hAnsi="Cambria Math" w:cs="Times New Roman"/>
            <w:kern w:val="0"/>
            <w14:ligatures w14:val="none"/>
          </w:rPr>
          <m:t>∣Δ</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m:rPr>
                <m:nor/>
              </m:rPr>
              <w:rPr>
                <w:rFonts w:ascii="Times New Roman" w:eastAsia="Times New Roman" w:hAnsi="Times New Roman" w:cs="Times New Roman"/>
                <w:kern w:val="0"/>
                <w14:ligatures w14:val="none"/>
              </w:rPr>
              <m:t>move</m:t>
            </m:r>
          </m:sub>
        </m:sSub>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m:t>
        </m:r>
      </m:oMath>
      <w:r w:rsidRPr="00E154B4">
        <w:rPr>
          <w:rFonts w:ascii="Times New Roman" w:eastAsia="Times New Roman" w:hAnsi="Times New Roman" w:cs="Times New Roman"/>
          <w:kern w:val="0"/>
          <w14:ligatures w14:val="none"/>
        </w:rPr>
        <w:t xml:space="preserve">and </w:t>
      </w:r>
      <m:oMath>
        <m:r>
          <w:rPr>
            <w:rFonts w:ascii="Cambria Math" w:eastAsia="Times New Roman" w:hAnsi="Cambria Math" w:cs="Times New Roman"/>
            <w:kern w:val="0"/>
            <w14:ligatures w14:val="none"/>
          </w:rPr>
          <m:t>γ=1</m:t>
        </m:r>
        <m:r>
          <m:rPr>
            <m:sty m:val="p"/>
          </m:rPr>
          <w:rPr>
            <w:rFonts w:ascii="Cambria Math" w:eastAsia="Times New Roman" w:hAnsi="Cambria Math" w:cs="Times New Roman"/>
            <w:kern w:val="0"/>
            <w14:ligatures w14:val="none"/>
          </w:rPr>
          <m:t>/</m:t>
        </m:r>
        <m:rad>
          <m:radPr>
            <m:degHide m:val="1"/>
            <m:ctrlPr>
              <w:rPr>
                <w:rFonts w:ascii="Cambria Math" w:eastAsia="Times New Roman" w:hAnsi="Cambria Math" w:cs="Times New Roman"/>
                <w:kern w:val="0"/>
                <w14:ligatures w14:val="none"/>
              </w:rPr>
            </m:ctrlPr>
          </m:radPr>
          <m:deg/>
          <m:e>
            <m:r>
              <w:rPr>
                <w:rFonts w:ascii="Cambria Math" w:eastAsia="Times New Roman" w:hAnsi="Cambria Math" w:cs="Times New Roman"/>
                <w:kern w:val="0"/>
                <w14:ligatures w14:val="none"/>
              </w:rPr>
              <m:t>1-</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v</m:t>
                </m:r>
              </m:e>
              <m:sup>
                <m:r>
                  <w:rPr>
                    <w:rFonts w:ascii="Cambria Math" w:eastAsia="Times New Roman" w:hAnsi="Cambria Math" w:cs="Times New Roman"/>
                    <w:kern w:val="0"/>
                    <w14:ligatures w14:val="none"/>
                  </w:rPr>
                  <m:t>2</m:t>
                </m:r>
              </m:sup>
            </m:sSup>
            <m:r>
              <m:rPr>
                <m:sty m:val="p"/>
              </m:rP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c</m:t>
                </m:r>
              </m:e>
              <m:sup>
                <m:r>
                  <w:rPr>
                    <w:rFonts w:ascii="Cambria Math" w:eastAsia="Times New Roman" w:hAnsi="Cambria Math" w:cs="Times New Roman"/>
                    <w:kern w:val="0"/>
                    <w14:ligatures w14:val="none"/>
                  </w:rPr>
                  <m:t>2</m:t>
                </m:r>
              </m:sup>
            </m:sSup>
          </m:e>
        </m:rad>
      </m:oMath>
      <w:r w:rsidRPr="00E154B4">
        <w:rPr>
          <w:rFonts w:ascii="Times New Roman" w:eastAsia="Times New Roman" w:hAnsi="Times New Roman" w:cs="Times New Roman"/>
          <w:kern w:val="0"/>
          <w14:ligatures w14:val="none"/>
        </w:rPr>
        <w:t>.</w:t>
      </w:r>
    </w:p>
    <w:p w14:paraId="48B6A5E0"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Thus, </w:t>
      </w:r>
      <w:r w:rsidRPr="00E154B4">
        <w:rPr>
          <w:rFonts w:ascii="Times New Roman" w:eastAsia="Times New Roman" w:hAnsi="Times New Roman" w:cs="Times New Roman"/>
          <w:b/>
          <w:bCs/>
          <w:kern w:val="0"/>
          <w14:ligatures w14:val="none"/>
        </w:rPr>
        <w:t>time dilation</w:t>
      </w:r>
      <w:r w:rsidRPr="00E154B4">
        <w:rPr>
          <w:rFonts w:ascii="Times New Roman" w:eastAsia="Times New Roman" w:hAnsi="Times New Roman" w:cs="Times New Roman"/>
          <w:kern w:val="0"/>
          <w14:ligatures w14:val="none"/>
        </w:rPr>
        <w:t xml:space="preserve"> is a direct consequence of:</w:t>
      </w:r>
    </w:p>
    <w:p w14:paraId="22064B5B" w14:textId="77777777" w:rsidR="00E154B4" w:rsidRPr="00E154B4" w:rsidRDefault="00E154B4" w:rsidP="00E154B4">
      <w:pPr>
        <w:numPr>
          <w:ilvl w:val="0"/>
          <w:numId w:val="767"/>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Using the same CS frame (same </w:t>
      </w: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m:t>
        </m:r>
      </m:oMath>
      <w:r w:rsidRPr="00E154B4">
        <w:rPr>
          <w:rFonts w:ascii="Times New Roman" w:eastAsia="Times New Roman" w:hAnsi="Times New Roman" w:cs="Times New Roman"/>
          <w:kern w:val="0"/>
          <w14:ligatures w14:val="none"/>
        </w:rPr>
        <w:t>),</w:t>
      </w:r>
    </w:p>
    <w:p w14:paraId="6685B8C0" w14:textId="77777777" w:rsidR="00E154B4" w:rsidRPr="00E154B4" w:rsidRDefault="00E154B4" w:rsidP="00E154B4">
      <w:pPr>
        <w:numPr>
          <w:ilvl w:val="0"/>
          <w:numId w:val="767"/>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But different flip-count distributions between spatial and proper-time components along different worldlines.</w:t>
      </w:r>
    </w:p>
    <w:p w14:paraId="330D7DA9"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In the AR language:</w:t>
      </w:r>
    </w:p>
    <w:p w14:paraId="279A830E" w14:textId="77777777" w:rsidR="00E154B4" w:rsidRPr="00E154B4" w:rsidRDefault="00E154B4" w:rsidP="00E154B4">
      <w:pPr>
        <w:numPr>
          <w:ilvl w:val="0"/>
          <w:numId w:val="768"/>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b/>
          <w:bCs/>
          <w:kern w:val="0"/>
          <w14:ligatures w14:val="none"/>
        </w:rPr>
        <w:t>Pivot factors</w:t>
      </w:r>
      <w:r w:rsidRPr="00E154B4">
        <w:rPr>
          <w:rFonts w:ascii="Times New Roman" w:eastAsia="Times New Roman" w:hAnsi="Times New Roman" w:cs="Times New Roman"/>
          <w:kern w:val="0"/>
          <w14:ligatures w14:val="none"/>
        </w:rPr>
        <w:t xml:space="preserve"> (via </w:t>
      </w:r>
      <m:oMath>
        <m:r>
          <w:rPr>
            <w:rFonts w:ascii="Cambria Math" w:eastAsia="Times New Roman" w:hAnsi="Cambria Math" w:cs="Times New Roman"/>
            <w:kern w:val="0"/>
            <w14:ligatures w14:val="none"/>
          </w:rPr>
          <m:t>g(D)</m:t>
        </m:r>
      </m:oMath>
      <w:r w:rsidRPr="00E154B4">
        <w:rPr>
          <w:rFonts w:ascii="Times New Roman" w:eastAsia="Times New Roman" w:hAnsi="Times New Roman" w:cs="Times New Roman"/>
          <w:kern w:val="0"/>
          <w14:ligatures w14:val="none"/>
        </w:rPr>
        <w:t>and the hinge normalization) ensure that the interval components are measured consistently across CS frames.</w:t>
      </w:r>
    </w:p>
    <w:p w14:paraId="6DA26E93" w14:textId="77777777" w:rsidR="00E154B4" w:rsidRPr="00E154B4" w:rsidRDefault="00E154B4" w:rsidP="00E154B4">
      <w:pPr>
        <w:numPr>
          <w:ilvl w:val="0"/>
          <w:numId w:val="768"/>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Different </w:t>
      </w:r>
      <w:r w:rsidRPr="00E154B4">
        <w:rPr>
          <w:rFonts w:ascii="Times New Roman" w:eastAsia="Times New Roman" w:hAnsi="Times New Roman" w:cs="Times New Roman"/>
          <w:b/>
          <w:bCs/>
          <w:kern w:val="0"/>
          <w14:ligatures w14:val="none"/>
        </w:rPr>
        <w:t>context rapidities</w:t>
      </w:r>
      <w:r w:rsidRPr="00E154B4">
        <w:rPr>
          <w:rFonts w:ascii="Times New Roman" w:eastAsia="Times New Roman" w:hAnsi="Times New Roman" w:cs="Times New Roman"/>
          <w:kern w:val="0"/>
          <w14:ligatures w14:val="none"/>
        </w:rPr>
        <w:t xml:space="preserve"> correspond to different allocations of flip counts between spatial and temporal directions, yielding the usual </w:t>
      </w:r>
      <m:oMath>
        <m:r>
          <w:rPr>
            <w:rFonts w:ascii="Cambria Math" w:eastAsia="Times New Roman" w:hAnsi="Cambria Math" w:cs="Times New Roman"/>
            <w:kern w:val="0"/>
            <w14:ligatures w14:val="none"/>
          </w:rPr>
          <m:t>γ</m:t>
        </m:r>
      </m:oMath>
      <w:r w:rsidRPr="00E154B4">
        <w:rPr>
          <w:rFonts w:ascii="Times New Roman" w:eastAsia="Times New Roman" w:hAnsi="Times New Roman" w:cs="Times New Roman"/>
          <w:kern w:val="0"/>
          <w14:ligatures w14:val="none"/>
        </w:rPr>
        <w:t>factor.</w:t>
      </w:r>
    </w:p>
    <w:p w14:paraId="0B78E9FA" w14:textId="77777777" w:rsidR="00E154B4" w:rsidRPr="00E154B4" w:rsidRDefault="005800E8" w:rsidP="00E154B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BBDEE35">
          <v:rect id="_x0000_i1200" style="width:0;height:1.5pt" o:hralign="center" o:hrstd="t" o:hr="t" fillcolor="#a0a0a0" stroked="f"/>
        </w:pict>
      </w:r>
    </w:p>
    <w:p w14:paraId="38B4D6F1" w14:textId="21354AE5" w:rsidR="00E154B4" w:rsidRPr="00E154B4" w:rsidRDefault="00E154B4" w:rsidP="00E154B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68" w:name="_Toc215316865"/>
      <w:r w:rsidRPr="00E154B4">
        <w:rPr>
          <w:rFonts w:ascii="Times New Roman" w:eastAsia="Times New Roman" w:hAnsi="Times New Roman" w:cs="Times New Roman"/>
          <w:b/>
          <w:bCs/>
          <w:kern w:val="0"/>
          <w:sz w:val="27"/>
          <w:szCs w:val="27"/>
          <w14:ligatures w14:val="none"/>
        </w:rPr>
        <w:t>11.</w:t>
      </w:r>
      <w:r w:rsidR="00AE6D08">
        <w:rPr>
          <w:rFonts w:ascii="Times New Roman" w:eastAsia="Times New Roman" w:hAnsi="Times New Roman" w:cs="Times New Roman"/>
          <w:b/>
          <w:bCs/>
          <w:kern w:val="0"/>
          <w:sz w:val="27"/>
          <w:szCs w:val="27"/>
          <w14:ligatures w14:val="none"/>
        </w:rPr>
        <w:t>5</w:t>
      </w:r>
      <w:r w:rsidRPr="00E154B4">
        <w:rPr>
          <w:rFonts w:ascii="Times New Roman" w:eastAsia="Times New Roman" w:hAnsi="Times New Roman" w:cs="Times New Roman"/>
          <w:b/>
          <w:bCs/>
          <w:kern w:val="0"/>
          <w:sz w:val="27"/>
          <w:szCs w:val="27"/>
          <w14:ligatures w14:val="none"/>
        </w:rPr>
        <w:t>.4 Relativity of simultaneity from non-commuting flips</w:t>
      </w:r>
      <w:bookmarkEnd w:id="468"/>
    </w:p>
    <w:p w14:paraId="0CA69B18"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Relativity of simultaneity arises from the </w:t>
      </w:r>
      <w:r w:rsidRPr="00E154B4">
        <w:rPr>
          <w:rFonts w:ascii="Times New Roman" w:eastAsia="Times New Roman" w:hAnsi="Times New Roman" w:cs="Times New Roman"/>
          <w:b/>
          <w:bCs/>
          <w:kern w:val="0"/>
          <w14:ligatures w14:val="none"/>
        </w:rPr>
        <w:t>non-commutation</w:t>
      </w:r>
      <w:r w:rsidRPr="00E154B4">
        <w:rPr>
          <w:rFonts w:ascii="Times New Roman" w:eastAsia="Times New Roman" w:hAnsi="Times New Roman" w:cs="Times New Roman"/>
          <w:kern w:val="0"/>
          <w14:ligatures w14:val="none"/>
        </w:rPr>
        <w:t xml:space="preserve"> of certain flip operations and the fact that CS frames define their own synchronization surfaces.</w:t>
      </w:r>
    </w:p>
    <w:p w14:paraId="6E989C64"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Consider two CS frames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A</m:t>
            </m:r>
          </m:sub>
        </m:sSub>
      </m:oMath>
      <w:r w:rsidRPr="00E154B4">
        <w:rPr>
          <w:rFonts w:ascii="Times New Roman" w:eastAsia="Times New Roman" w:hAnsi="Times New Roman" w:cs="Times New Roman"/>
          <w:kern w:val="0"/>
          <w14:ligatures w14:val="none"/>
        </w:rPr>
        <w:t xml:space="preserve">and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B</m:t>
            </m:r>
          </m:sub>
        </m:sSub>
      </m:oMath>
      <w:r w:rsidRPr="00E154B4">
        <w:rPr>
          <w:rFonts w:ascii="Times New Roman" w:eastAsia="Times New Roman" w:hAnsi="Times New Roman" w:cs="Times New Roman"/>
          <w:kern w:val="0"/>
          <w14:ligatures w14:val="none"/>
        </w:rPr>
        <w:t>in relative motion. A sequence of flips that:</w:t>
      </w:r>
    </w:p>
    <w:p w14:paraId="6FB49CC4" w14:textId="77777777" w:rsidR="00E154B4" w:rsidRPr="00E154B4" w:rsidRDefault="00E154B4" w:rsidP="00E154B4">
      <w:pPr>
        <w:numPr>
          <w:ilvl w:val="0"/>
          <w:numId w:val="769"/>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first maps from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A</m:t>
            </m:r>
          </m:sub>
        </m:sSub>
      </m:oMath>
      <w:r w:rsidRPr="00E154B4">
        <w:rPr>
          <w:rFonts w:ascii="Times New Roman" w:eastAsia="Times New Roman" w:hAnsi="Times New Roman" w:cs="Times New Roman"/>
          <w:kern w:val="0"/>
          <w14:ligatures w14:val="none"/>
        </w:rPr>
        <w:t xml:space="preserve">to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B</m:t>
            </m:r>
          </m:sub>
        </m:sSub>
      </m:oMath>
      <w:r w:rsidRPr="00E154B4">
        <w:rPr>
          <w:rFonts w:ascii="Times New Roman" w:eastAsia="Times New Roman" w:hAnsi="Times New Roman" w:cs="Times New Roman"/>
          <w:kern w:val="0"/>
          <w14:ligatures w14:val="none"/>
        </w:rPr>
        <w:t>,</w:t>
      </w:r>
    </w:p>
    <w:p w14:paraId="7EEEEF87" w14:textId="77777777" w:rsidR="00E154B4" w:rsidRPr="00E154B4" w:rsidRDefault="00E154B4" w:rsidP="00E154B4">
      <w:pPr>
        <w:numPr>
          <w:ilvl w:val="0"/>
          <w:numId w:val="769"/>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then defines “simultaneous” events in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B</m:t>
            </m:r>
          </m:sub>
        </m:sSub>
      </m:oMath>
      <w:r w:rsidRPr="00E154B4">
        <w:rPr>
          <w:rFonts w:ascii="Times New Roman" w:eastAsia="Times New Roman" w:hAnsi="Times New Roman" w:cs="Times New Roman"/>
          <w:kern w:val="0"/>
          <w14:ligatures w14:val="none"/>
        </w:rPr>
        <w:t>,</w:t>
      </w:r>
    </w:p>
    <w:p w14:paraId="2F6816A3" w14:textId="77777777" w:rsidR="00E154B4" w:rsidRPr="00E154B4" w:rsidRDefault="00E154B4" w:rsidP="00E154B4">
      <w:pPr>
        <w:numPr>
          <w:ilvl w:val="0"/>
          <w:numId w:val="769"/>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then maps back to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A</m:t>
            </m:r>
          </m:sub>
        </m:sSub>
      </m:oMath>
      <w:r w:rsidRPr="00E154B4">
        <w:rPr>
          <w:rFonts w:ascii="Times New Roman" w:eastAsia="Times New Roman" w:hAnsi="Times New Roman" w:cs="Times New Roman"/>
          <w:kern w:val="0"/>
          <w14:ligatures w14:val="none"/>
        </w:rPr>
        <w:t>,</w:t>
      </w:r>
    </w:p>
    <w:p w14:paraId="47394A26"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does not, in general, return the same simultaneity structure as one where:</w:t>
      </w:r>
    </w:p>
    <w:p w14:paraId="7BDE72F6" w14:textId="77777777" w:rsidR="00E154B4" w:rsidRPr="00E154B4" w:rsidRDefault="00E154B4" w:rsidP="00E154B4">
      <w:pPr>
        <w:numPr>
          <w:ilvl w:val="0"/>
          <w:numId w:val="770"/>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simultaneity is defined first in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A</m:t>
            </m:r>
          </m:sub>
        </m:sSub>
      </m:oMath>
      <w:r w:rsidRPr="00E154B4">
        <w:rPr>
          <w:rFonts w:ascii="Times New Roman" w:eastAsia="Times New Roman" w:hAnsi="Times New Roman" w:cs="Times New Roman"/>
          <w:kern w:val="0"/>
          <w14:ligatures w14:val="none"/>
        </w:rPr>
        <w:t>,</w:t>
      </w:r>
    </w:p>
    <w:p w14:paraId="1FED3B6F" w14:textId="77777777" w:rsidR="00E154B4" w:rsidRPr="00E154B4" w:rsidRDefault="00E154B4" w:rsidP="00E154B4">
      <w:pPr>
        <w:numPr>
          <w:ilvl w:val="0"/>
          <w:numId w:val="770"/>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then the whole slice is mapped to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B</m:t>
            </m:r>
          </m:sub>
        </m:sSub>
      </m:oMath>
      <w:r w:rsidRPr="00E154B4">
        <w:rPr>
          <w:rFonts w:ascii="Times New Roman" w:eastAsia="Times New Roman" w:hAnsi="Times New Roman" w:cs="Times New Roman"/>
          <w:kern w:val="0"/>
          <w14:ligatures w14:val="none"/>
        </w:rPr>
        <w:t>.</w:t>
      </w:r>
    </w:p>
    <w:p w14:paraId="6B0DD2BC"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Formally:</w:t>
      </w:r>
    </w:p>
    <w:p w14:paraId="0C5A6618" w14:textId="77777777" w:rsidR="00E154B4" w:rsidRPr="00E154B4" w:rsidRDefault="00E154B4" w:rsidP="00E154B4">
      <w:pPr>
        <w:numPr>
          <w:ilvl w:val="0"/>
          <w:numId w:val="771"/>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Let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A</m:t>
            </m:r>
          </m:sub>
        </m:sSub>
      </m:oMath>
      <w:r w:rsidRPr="00E154B4">
        <w:rPr>
          <w:rFonts w:ascii="Times New Roman" w:eastAsia="Times New Roman" w:hAnsi="Times New Roman" w:cs="Times New Roman"/>
          <w:kern w:val="0"/>
          <w14:ligatures w14:val="none"/>
        </w:rPr>
        <w:t xml:space="preserve">be a simultaneity slice in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A</m:t>
            </m:r>
          </m:sub>
        </m:sSub>
      </m:oMath>
      <w:r w:rsidRPr="00E154B4">
        <w:rPr>
          <w:rFonts w:ascii="Times New Roman" w:eastAsia="Times New Roman" w:hAnsi="Times New Roman" w:cs="Times New Roman"/>
          <w:kern w:val="0"/>
          <w14:ligatures w14:val="none"/>
        </w:rPr>
        <w:t xml:space="preserve">, defined by a set of carriers </w:t>
      </w:r>
      <m:oMath>
        <m:d>
          <m:dPr>
            <m:begChr m:val="{"/>
            <m:end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C</m:t>
                </m:r>
              </m:e>
              <m:sub>
                <m:r>
                  <w:rPr>
                    <w:rFonts w:ascii="Cambria Math" w:eastAsia="Times New Roman" w:hAnsi="Cambria Math" w:cs="Times New Roman"/>
                    <w:kern w:val="0"/>
                    <w14:ligatures w14:val="none"/>
                  </w:rPr>
                  <m:t>i</m:t>
                </m:r>
              </m:sub>
            </m:sSub>
          </m:e>
        </m:d>
      </m:oMath>
      <w:r w:rsidRPr="00E154B4">
        <w:rPr>
          <w:rFonts w:ascii="Times New Roman" w:eastAsia="Times New Roman" w:hAnsi="Times New Roman" w:cs="Times New Roman"/>
          <w:kern w:val="0"/>
          <w14:ligatures w14:val="none"/>
        </w:rPr>
        <w:t xml:space="preserve">with the same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A</m:t>
            </m:r>
          </m:sub>
        </m:sSub>
      </m:oMath>
      <w:r w:rsidRPr="00E154B4">
        <w:rPr>
          <w:rFonts w:ascii="Times New Roman" w:eastAsia="Times New Roman" w:hAnsi="Times New Roman" w:cs="Times New Roman"/>
          <w:kern w:val="0"/>
          <w14:ligatures w14:val="none"/>
        </w:rPr>
        <w:t>.</w:t>
      </w:r>
    </w:p>
    <w:p w14:paraId="030B5A80" w14:textId="77777777" w:rsidR="00E154B4" w:rsidRPr="00E154B4" w:rsidRDefault="00E154B4" w:rsidP="00E154B4">
      <w:pPr>
        <w:numPr>
          <w:ilvl w:val="0"/>
          <w:numId w:val="771"/>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Let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A→B</m:t>
            </m:r>
          </m:sub>
        </m:sSub>
      </m:oMath>
      <w:r w:rsidRPr="00E154B4">
        <w:rPr>
          <w:rFonts w:ascii="Times New Roman" w:eastAsia="Times New Roman" w:hAnsi="Times New Roman" w:cs="Times New Roman"/>
          <w:kern w:val="0"/>
          <w14:ligatures w14:val="none"/>
        </w:rPr>
        <w:t xml:space="preserve">be the flip word (or family) that maps carriers from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A</m:t>
            </m:r>
          </m:sub>
        </m:sSub>
      </m:oMath>
      <w:r w:rsidRPr="00E154B4">
        <w:rPr>
          <w:rFonts w:ascii="Times New Roman" w:eastAsia="Times New Roman" w:hAnsi="Times New Roman" w:cs="Times New Roman"/>
          <w:kern w:val="0"/>
          <w14:ligatures w14:val="none"/>
        </w:rPr>
        <w:t xml:space="preserve">to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B</m:t>
            </m:r>
          </m:sub>
        </m:sSub>
      </m:oMath>
      <w:r w:rsidRPr="00E154B4">
        <w:rPr>
          <w:rFonts w:ascii="Times New Roman" w:eastAsia="Times New Roman" w:hAnsi="Times New Roman" w:cs="Times New Roman"/>
          <w:kern w:val="0"/>
          <w14:ligatures w14:val="none"/>
        </w:rPr>
        <w:t>.</w:t>
      </w:r>
    </w:p>
    <w:p w14:paraId="659B8151" w14:textId="77777777" w:rsidR="00E154B4" w:rsidRPr="00E154B4" w:rsidRDefault="00E154B4" w:rsidP="00E154B4">
      <w:pPr>
        <w:numPr>
          <w:ilvl w:val="0"/>
          <w:numId w:val="771"/>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Let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B</m:t>
            </m:r>
          </m:sub>
        </m:sSub>
      </m:oMath>
      <w:r w:rsidRPr="00E154B4">
        <w:rPr>
          <w:rFonts w:ascii="Times New Roman" w:eastAsia="Times New Roman" w:hAnsi="Times New Roman" w:cs="Times New Roman"/>
          <w:kern w:val="0"/>
          <w14:ligatures w14:val="none"/>
        </w:rPr>
        <w:t xml:space="preserve">be a simultaneity slice in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B</m:t>
            </m:r>
          </m:sub>
        </m:sSub>
      </m:oMath>
      <w:r w:rsidRPr="00E154B4">
        <w:rPr>
          <w:rFonts w:ascii="Times New Roman" w:eastAsia="Times New Roman" w:hAnsi="Times New Roman" w:cs="Times New Roman"/>
          <w:kern w:val="0"/>
          <w14:ligatures w14:val="none"/>
        </w:rPr>
        <w:t>.</w:t>
      </w:r>
    </w:p>
    <w:p w14:paraId="19BCEFB3"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Due to non-commutation </w:t>
      </w:r>
      <m:oMath>
        <m:r>
          <w:rPr>
            <w:rFonts w:ascii="Cambria Math" w:eastAsia="Times New Roman" w:hAnsi="Cambria Math" w:cs="Times New Roman"/>
            <w:kern w:val="0"/>
            <w14:ligatures w14:val="none"/>
          </w:rPr>
          <m:t>[F,S]</m:t>
        </m:r>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0</m:t>
        </m:r>
      </m:oMath>
      <w:r w:rsidRPr="00E154B4">
        <w:rPr>
          <w:rFonts w:ascii="Times New Roman" w:eastAsia="Times New Roman" w:hAnsi="Times New Roman" w:cs="Times New Roman"/>
          <w:kern w:val="0"/>
          <w14:ligatures w14:val="none"/>
        </w:rPr>
        <w:t xml:space="preserve">and the context dependence of </w:t>
      </w:r>
      <m:oMath>
        <m:r>
          <w:rPr>
            <w:rFonts w:ascii="Cambria Math" w:eastAsia="Times New Roman" w:hAnsi="Cambria Math" w:cs="Times New Roman"/>
            <w:kern w:val="0"/>
            <w14:ligatures w14:val="none"/>
          </w:rPr>
          <m:t>C</m:t>
        </m:r>
      </m:oMath>
      <w:r w:rsidRPr="00E154B4">
        <w:rPr>
          <w:rFonts w:ascii="Times New Roman" w:eastAsia="Times New Roman" w:hAnsi="Times New Roman" w:cs="Times New Roman"/>
          <w:kern w:val="0"/>
          <w14:ligatures w14:val="none"/>
        </w:rPr>
        <w:t>, we generally have:</w:t>
      </w:r>
    </w:p>
    <w:p w14:paraId="00446665" w14:textId="77777777" w:rsidR="00E154B4" w:rsidRPr="00E154B4" w:rsidRDefault="005800E8" w:rsidP="00E154B4">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A→B</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A</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B</m:t>
              </m:r>
            </m:sub>
          </m:sSub>
          <m:r>
            <m:rPr>
              <m:sty m:val="p"/>
            </m:rPr>
            <w:rPr>
              <w:rFonts w:ascii="Cambria Math" w:eastAsia="Times New Roman" w:hAnsi="Cambria Math" w:cs="Times New Roman"/>
              <w:kern w:val="0"/>
              <w14:ligatures w14:val="none"/>
            </w:rPr>
            <w:br/>
          </m:r>
        </m:oMath>
      </m:oMathPara>
    </w:p>
    <w:p w14:paraId="5B18E54A"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and</w:t>
      </w:r>
    </w:p>
    <w:p w14:paraId="6521355A" w14:textId="77777777" w:rsidR="00E154B4" w:rsidRPr="00E154B4" w:rsidRDefault="005800E8" w:rsidP="00E154B4">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B→A</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B</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A</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4608B462"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where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B→A</m:t>
            </m:r>
          </m:sub>
        </m:sSub>
      </m:oMath>
      <w:r w:rsidRPr="00E154B4">
        <w:rPr>
          <w:rFonts w:ascii="Times New Roman" w:eastAsia="Times New Roman" w:hAnsi="Times New Roman" w:cs="Times New Roman"/>
          <w:kern w:val="0"/>
          <w14:ligatures w14:val="none"/>
        </w:rPr>
        <w:t>is the inverse mapping (or approximate inverse, in the sense of neutral equivalence).</w:t>
      </w:r>
    </w:p>
    <w:p w14:paraId="56FCE2A6"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This misalignment is precisely the </w:t>
      </w:r>
      <w:r w:rsidRPr="00E154B4">
        <w:rPr>
          <w:rFonts w:ascii="Times New Roman" w:eastAsia="Times New Roman" w:hAnsi="Times New Roman" w:cs="Times New Roman"/>
          <w:b/>
          <w:bCs/>
          <w:kern w:val="0"/>
          <w14:ligatures w14:val="none"/>
        </w:rPr>
        <w:t>relativity of simultaneity</w:t>
      </w:r>
      <w:r w:rsidRPr="00E154B4">
        <w:rPr>
          <w:rFonts w:ascii="Times New Roman" w:eastAsia="Times New Roman" w:hAnsi="Times New Roman" w:cs="Times New Roman"/>
          <w:kern w:val="0"/>
          <w14:ligatures w14:val="none"/>
        </w:rPr>
        <w:t>:</w:t>
      </w:r>
    </w:p>
    <w:p w14:paraId="3E8FEC59" w14:textId="77777777" w:rsidR="00E154B4" w:rsidRPr="00E154B4" w:rsidRDefault="00E154B4" w:rsidP="00E154B4">
      <w:pPr>
        <w:numPr>
          <w:ilvl w:val="0"/>
          <w:numId w:val="772"/>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Each CS frame defines its own synchronization rules via </w:t>
      </w:r>
      <m:oMath>
        <m:r>
          <w:rPr>
            <w:rFonts w:ascii="Cambria Math" w:eastAsia="Times New Roman" w:hAnsi="Cambria Math" w:cs="Times New Roman"/>
            <w:kern w:val="0"/>
            <w14:ligatures w14:val="none"/>
          </w:rPr>
          <m:t>C</m:t>
        </m:r>
      </m:oMath>
      <w:r w:rsidRPr="00E154B4">
        <w:rPr>
          <w:rFonts w:ascii="Times New Roman" w:eastAsia="Times New Roman" w:hAnsi="Times New Roman" w:cs="Times New Roman"/>
          <w:kern w:val="0"/>
          <w14:ligatures w14:val="none"/>
        </w:rPr>
        <w:t>and the operator algebra.</w:t>
      </w:r>
    </w:p>
    <w:p w14:paraId="326AD758" w14:textId="77777777" w:rsidR="00E154B4" w:rsidRPr="00E154B4" w:rsidRDefault="00E154B4" w:rsidP="00E154B4">
      <w:pPr>
        <w:numPr>
          <w:ilvl w:val="0"/>
          <w:numId w:val="772"/>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Non-commutation of flip operators ensures that simultaneity surfaces do not map trivially between moving frames.</w:t>
      </w:r>
    </w:p>
    <w:p w14:paraId="47D4099C"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The invariant interval remains unchanged, so all observers agree on </w:t>
      </w:r>
      <m:oMath>
        <m:r>
          <m:rPr>
            <m:sty m:val="p"/>
          </m:rPr>
          <w:rPr>
            <w:rFonts w:ascii="Cambria Math" w:eastAsia="Times New Roman" w:hAnsi="Cambria Math" w:cs="Times New Roman"/>
            <w:kern w:val="0"/>
            <w14:ligatures w14:val="none"/>
          </w:rPr>
          <m:t>Δ</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τ</m:t>
            </m:r>
          </m:e>
          <m:sup>
            <m:r>
              <w:rPr>
                <w:rFonts w:ascii="Cambria Math" w:eastAsia="Times New Roman" w:hAnsi="Cambria Math" w:cs="Times New Roman"/>
                <w:kern w:val="0"/>
                <w14:ligatures w14:val="none"/>
              </w:rPr>
              <m:t>2</m:t>
            </m:r>
          </m:sup>
        </m:sSup>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c</m:t>
            </m:r>
          </m:e>
          <m:sup>
            <m:r>
              <w:rPr>
                <w:rFonts w:ascii="Cambria Math" w:eastAsia="Times New Roman" w:hAnsi="Cambria Math" w:cs="Times New Roman"/>
                <w:kern w:val="0"/>
                <w14:ligatures w14:val="none"/>
              </w:rPr>
              <m:t>-2</m:t>
            </m:r>
          </m:sup>
        </m:sSup>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m:t>
            </m:r>
          </m:e>
          <m:sup>
            <m:r>
              <w:rPr>
                <w:rFonts w:ascii="Cambria Math" w:eastAsia="Times New Roman" w:hAnsi="Cambria Math" w:cs="Times New Roman"/>
                <w:kern w:val="0"/>
                <w14:ligatures w14:val="none"/>
              </w:rPr>
              <m:t>2</m:t>
            </m:r>
          </m:sup>
        </m:sSup>
      </m:oMath>
      <w:r w:rsidRPr="00E154B4">
        <w:rPr>
          <w:rFonts w:ascii="Times New Roman" w:eastAsia="Times New Roman" w:hAnsi="Times New Roman" w:cs="Times New Roman"/>
          <w:kern w:val="0"/>
          <w14:ligatures w14:val="none"/>
        </w:rPr>
        <w:t xml:space="preserve">, but </w:t>
      </w:r>
      <w:r w:rsidRPr="00E154B4">
        <w:rPr>
          <w:rFonts w:ascii="Times New Roman" w:eastAsia="Times New Roman" w:hAnsi="Times New Roman" w:cs="Times New Roman"/>
          <w:b/>
          <w:bCs/>
          <w:kern w:val="0"/>
          <w14:ligatures w14:val="none"/>
        </w:rPr>
        <w:t xml:space="preserve">time coordinates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A</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B</m:t>
            </m:r>
          </m:sub>
        </m:sSub>
      </m:oMath>
      <w:r w:rsidRPr="00E154B4">
        <w:rPr>
          <w:rFonts w:ascii="Times New Roman" w:eastAsia="Times New Roman" w:hAnsi="Times New Roman" w:cs="Times New Roman"/>
          <w:kern w:val="0"/>
          <w14:ligatures w14:val="none"/>
        </w:rPr>
        <w:t>and associated simultaneity slices differ.</w:t>
      </w:r>
    </w:p>
    <w:p w14:paraId="2C8179D1" w14:textId="77777777" w:rsidR="00E154B4" w:rsidRPr="00E154B4" w:rsidRDefault="005800E8" w:rsidP="00E154B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0685912">
          <v:rect id="_x0000_i1201" style="width:0;height:1.5pt" o:hralign="center" o:hrstd="t" o:hr="t" fillcolor="#a0a0a0" stroked="f"/>
        </w:pict>
      </w:r>
    </w:p>
    <w:p w14:paraId="7E2B2016" w14:textId="1942DDA7" w:rsidR="00E154B4" w:rsidRPr="00E154B4" w:rsidRDefault="00E154B4" w:rsidP="00E154B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69" w:name="_Toc215316866"/>
      <w:r w:rsidRPr="00E154B4">
        <w:rPr>
          <w:rFonts w:ascii="Times New Roman" w:eastAsia="Times New Roman" w:hAnsi="Times New Roman" w:cs="Times New Roman"/>
          <w:b/>
          <w:bCs/>
          <w:kern w:val="0"/>
          <w:sz w:val="27"/>
          <w:szCs w:val="27"/>
          <w14:ligatures w14:val="none"/>
        </w:rPr>
        <w:t>11.</w:t>
      </w:r>
      <w:r w:rsidR="00AE6D08">
        <w:rPr>
          <w:rFonts w:ascii="Times New Roman" w:eastAsia="Times New Roman" w:hAnsi="Times New Roman" w:cs="Times New Roman"/>
          <w:b/>
          <w:bCs/>
          <w:kern w:val="0"/>
          <w:sz w:val="27"/>
          <w:szCs w:val="27"/>
          <w14:ligatures w14:val="none"/>
        </w:rPr>
        <w:t>5</w:t>
      </w:r>
      <w:r w:rsidRPr="00E154B4">
        <w:rPr>
          <w:rFonts w:ascii="Times New Roman" w:eastAsia="Times New Roman" w:hAnsi="Times New Roman" w:cs="Times New Roman"/>
          <w:b/>
          <w:bCs/>
          <w:kern w:val="0"/>
          <w:sz w:val="27"/>
          <w:szCs w:val="27"/>
          <w14:ligatures w14:val="none"/>
        </w:rPr>
        <w:t>.5 Twin paradox in ladder picture</w:t>
      </w:r>
      <w:bookmarkEnd w:id="469"/>
    </w:p>
    <w:p w14:paraId="577AF20A"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We can now express the </w:t>
      </w:r>
      <w:r w:rsidRPr="00E154B4">
        <w:rPr>
          <w:rFonts w:ascii="Times New Roman" w:eastAsia="Times New Roman" w:hAnsi="Times New Roman" w:cs="Times New Roman"/>
          <w:b/>
          <w:bCs/>
          <w:kern w:val="0"/>
          <w14:ligatures w14:val="none"/>
        </w:rPr>
        <w:t>twin paradox</w:t>
      </w:r>
      <w:r w:rsidRPr="00E154B4">
        <w:rPr>
          <w:rFonts w:ascii="Times New Roman" w:eastAsia="Times New Roman" w:hAnsi="Times New Roman" w:cs="Times New Roman"/>
          <w:kern w:val="0"/>
          <w14:ligatures w14:val="none"/>
        </w:rPr>
        <w:t xml:space="preserve"> structurally. Two nested-time matter systems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2</m:t>
            </m:r>
          </m:sub>
        </m:sSub>
      </m:oMath>
      <w:r w:rsidRPr="00E154B4">
        <w:rPr>
          <w:rFonts w:ascii="Times New Roman" w:eastAsia="Times New Roman" w:hAnsi="Times New Roman" w:cs="Times New Roman"/>
          <w:kern w:val="0"/>
          <w14:ligatures w14:val="none"/>
        </w:rPr>
        <w:t>share:</w:t>
      </w:r>
    </w:p>
    <w:p w14:paraId="22A441D3" w14:textId="77777777" w:rsidR="00E154B4" w:rsidRPr="00E154B4" w:rsidRDefault="00E154B4" w:rsidP="00E154B4">
      <w:pPr>
        <w:numPr>
          <w:ilvl w:val="0"/>
          <w:numId w:val="773"/>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an initial CS frame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A</m:t>
            </m:r>
          </m:sub>
        </m:sSub>
      </m:oMath>
      <w:r w:rsidRPr="00E154B4">
        <w:rPr>
          <w:rFonts w:ascii="Times New Roman" w:eastAsia="Times New Roman" w:hAnsi="Times New Roman" w:cs="Times New Roman"/>
          <w:kern w:val="0"/>
          <w14:ligatures w14:val="none"/>
        </w:rPr>
        <w:t>where they are at rest relative to each other,</w:t>
      </w:r>
    </w:p>
    <w:p w14:paraId="127E0D7A" w14:textId="77777777" w:rsidR="00E154B4" w:rsidRPr="00E154B4" w:rsidRDefault="00E154B4" w:rsidP="00E154B4">
      <w:pPr>
        <w:numPr>
          <w:ilvl w:val="0"/>
          <w:numId w:val="773"/>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a final CS frame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A</m:t>
            </m:r>
          </m:sub>
        </m:sSub>
      </m:oMath>
      <w:r w:rsidRPr="00E154B4">
        <w:rPr>
          <w:rFonts w:ascii="Times New Roman" w:eastAsia="Times New Roman" w:hAnsi="Times New Roman" w:cs="Times New Roman"/>
          <w:kern w:val="0"/>
          <w14:ligatures w14:val="none"/>
        </w:rPr>
        <w:t>where they meet again after one of them has taken a “travel” worldline.</w:t>
      </w:r>
    </w:p>
    <w:p w14:paraId="08D7C249"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Let:</w:t>
      </w:r>
    </w:p>
    <w:p w14:paraId="58453080" w14:textId="77777777" w:rsidR="00E154B4" w:rsidRPr="00E154B4" w:rsidRDefault="005800E8" w:rsidP="00E154B4">
      <w:pPr>
        <w:numPr>
          <w:ilvl w:val="0"/>
          <w:numId w:val="774"/>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γ</m:t>
            </m:r>
          </m:e>
          <m:sub>
            <m:r>
              <w:rPr>
                <w:rFonts w:ascii="Cambria Math" w:eastAsia="Times New Roman" w:hAnsi="Cambria Math" w:cs="Times New Roman"/>
                <w:kern w:val="0"/>
                <w14:ligatures w14:val="none"/>
              </w:rPr>
              <m:t>1</m:t>
            </m:r>
          </m:sub>
        </m:sSub>
      </m:oMath>
      <w:r w:rsidR="00E154B4" w:rsidRPr="00E154B4">
        <w:rPr>
          <w:rFonts w:ascii="Times New Roman" w:eastAsia="Times New Roman" w:hAnsi="Times New Roman" w:cs="Times New Roman"/>
          <w:kern w:val="0"/>
          <w14:ligatures w14:val="none"/>
        </w:rPr>
        <w:t xml:space="preserve">be the net Lorentz factor along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1</m:t>
            </m:r>
          </m:sub>
        </m:sSub>
      </m:oMath>
      <w:r w:rsidR="00E154B4" w:rsidRPr="00E154B4">
        <w:rPr>
          <w:rFonts w:ascii="Times New Roman" w:eastAsia="Times New Roman" w:hAnsi="Times New Roman" w:cs="Times New Roman"/>
          <w:kern w:val="0"/>
          <w14:ligatures w14:val="none"/>
        </w:rPr>
        <w:t>’s worldline (rest-like path),</w:t>
      </w:r>
    </w:p>
    <w:p w14:paraId="7162915D" w14:textId="77777777" w:rsidR="00E154B4" w:rsidRPr="00E154B4" w:rsidRDefault="005800E8" w:rsidP="00E154B4">
      <w:pPr>
        <w:numPr>
          <w:ilvl w:val="0"/>
          <w:numId w:val="774"/>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γ</m:t>
            </m:r>
          </m:e>
          <m:sub>
            <m:r>
              <w:rPr>
                <w:rFonts w:ascii="Cambria Math" w:eastAsia="Times New Roman" w:hAnsi="Cambria Math" w:cs="Times New Roman"/>
                <w:kern w:val="0"/>
                <w14:ligatures w14:val="none"/>
              </w:rPr>
              <m:t>2</m:t>
            </m:r>
          </m:sub>
        </m:sSub>
      </m:oMath>
      <w:r w:rsidR="00E154B4" w:rsidRPr="00E154B4">
        <w:rPr>
          <w:rFonts w:ascii="Times New Roman" w:eastAsia="Times New Roman" w:hAnsi="Times New Roman" w:cs="Times New Roman"/>
          <w:kern w:val="0"/>
          <w14:ligatures w14:val="none"/>
        </w:rPr>
        <w:t xml:space="preserve">be the frame-averaged Lorentz factor along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2</m:t>
            </m:r>
          </m:sub>
        </m:sSub>
      </m:oMath>
      <w:r w:rsidR="00E154B4" w:rsidRPr="00E154B4">
        <w:rPr>
          <w:rFonts w:ascii="Times New Roman" w:eastAsia="Times New Roman" w:hAnsi="Times New Roman" w:cs="Times New Roman"/>
          <w:kern w:val="0"/>
          <w14:ligatures w14:val="none"/>
        </w:rPr>
        <w:t>’s worldline (travel path).</w:t>
      </w:r>
    </w:p>
    <w:p w14:paraId="6D6F8814"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From the flip-count viewpoint:</w:t>
      </w:r>
    </w:p>
    <w:p w14:paraId="6AC46BA9" w14:textId="77777777" w:rsidR="00E154B4" w:rsidRPr="00E154B4" w:rsidRDefault="005800E8" w:rsidP="00E154B4">
      <w:pPr>
        <w:numPr>
          <w:ilvl w:val="0"/>
          <w:numId w:val="775"/>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1</m:t>
            </m:r>
          </m:sub>
        </m:sSub>
      </m:oMath>
      <w:r w:rsidR="00E154B4" w:rsidRPr="00E154B4">
        <w:rPr>
          <w:rFonts w:ascii="Times New Roman" w:eastAsia="Times New Roman" w:hAnsi="Times New Roman" w:cs="Times New Roman"/>
          <w:kern w:val="0"/>
          <w14:ligatures w14:val="none"/>
        </w:rPr>
        <w:t xml:space="preserve">’s worldline corresponds to a sequence of flip words with </w:t>
      </w: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m:t>
        </m:r>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≈0</m:t>
        </m:r>
      </m:oMath>
      <w:r w:rsidR="00E154B4" w:rsidRPr="00E154B4">
        <w:rPr>
          <w:rFonts w:ascii="Times New Roman" w:eastAsia="Times New Roman" w:hAnsi="Times New Roman" w:cs="Times New Roman"/>
          <w:kern w:val="0"/>
          <w14:ligatures w14:val="none"/>
        </w:rPr>
        <w:t xml:space="preserve">at each step; its proper time </w:t>
      </w:r>
      <m:oMath>
        <m:r>
          <m:rPr>
            <m:sty m:val="p"/>
          </m:rPr>
          <w:rPr>
            <w:rFonts w:ascii="Cambria Math" w:eastAsia="Times New Roman" w:hAnsi="Cambria Math" w:cs="Times New Roman"/>
            <w:kern w:val="0"/>
            <w14:ligatures w14:val="none"/>
          </w:rPr>
          <m:t>Δ</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w:rPr>
                <w:rFonts w:ascii="Cambria Math" w:eastAsia="Times New Roman" w:hAnsi="Cambria Math" w:cs="Times New Roman"/>
                <w:kern w:val="0"/>
                <w14:ligatures w14:val="none"/>
              </w:rPr>
              <m:t>1</m:t>
            </m:r>
          </m:sub>
        </m:sSub>
      </m:oMath>
      <w:r w:rsidR="00E154B4" w:rsidRPr="00E154B4">
        <w:rPr>
          <w:rFonts w:ascii="Times New Roman" w:eastAsia="Times New Roman" w:hAnsi="Times New Roman" w:cs="Times New Roman"/>
          <w:kern w:val="0"/>
          <w14:ligatures w14:val="none"/>
        </w:rPr>
        <w:t xml:space="preserve">is approximately equal to the CS-A coordinate time </w:t>
      </w: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m:t>
        </m:r>
      </m:oMath>
      <w:r w:rsidR="00E154B4" w:rsidRPr="00E154B4">
        <w:rPr>
          <w:rFonts w:ascii="Times New Roman" w:eastAsia="Times New Roman" w:hAnsi="Times New Roman" w:cs="Times New Roman"/>
          <w:kern w:val="0"/>
          <w14:ligatures w14:val="none"/>
        </w:rPr>
        <w:t>.</w:t>
      </w:r>
    </w:p>
    <w:p w14:paraId="0C63311A" w14:textId="77777777" w:rsidR="00E154B4" w:rsidRPr="00E154B4" w:rsidRDefault="005800E8" w:rsidP="00E154B4">
      <w:pPr>
        <w:numPr>
          <w:ilvl w:val="0"/>
          <w:numId w:val="775"/>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2</m:t>
            </m:r>
          </m:sub>
        </m:sSub>
      </m:oMath>
      <w:r w:rsidR="00E154B4" w:rsidRPr="00E154B4">
        <w:rPr>
          <w:rFonts w:ascii="Times New Roman" w:eastAsia="Times New Roman" w:hAnsi="Times New Roman" w:cs="Times New Roman"/>
          <w:kern w:val="0"/>
          <w14:ligatures w14:val="none"/>
        </w:rPr>
        <w:t xml:space="preserve">’s worldline includes segments with </w:t>
      </w: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m:t>
        </m:r>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&gt;0</m:t>
        </m:r>
      </m:oMath>
      <w:r w:rsidR="00E154B4" w:rsidRPr="00E154B4">
        <w:rPr>
          <w:rFonts w:ascii="Times New Roman" w:eastAsia="Times New Roman" w:hAnsi="Times New Roman" w:cs="Times New Roman"/>
          <w:kern w:val="0"/>
          <w14:ligatures w14:val="none"/>
        </w:rPr>
        <w:t>; its total proper time is</w:t>
      </w:r>
    </w:p>
    <w:p w14:paraId="545F6BEA" w14:textId="77777777" w:rsidR="00E154B4" w:rsidRPr="00E154B4" w:rsidRDefault="00E154B4" w:rsidP="00E154B4">
      <w:pPr>
        <w:spacing w:beforeAutospacing="1" w:after="0" w:afterAutospacing="1" w:line="240" w:lineRule="auto"/>
        <w:ind w:left="720"/>
        <w:rPr>
          <w:rFonts w:ascii="Times New Roman" w:eastAsia="Times New Roman" w:hAnsi="Times New Roman" w:cs="Times New Roman"/>
          <w:kern w:val="0"/>
          <w14:ligatures w14:val="none"/>
        </w:rPr>
      </w:pPr>
      <m:oMathPara>
        <m:oMath>
          <m:r>
            <m:rPr>
              <m:sty m:val="p"/>
            </m:rPr>
            <w:rPr>
              <w:rFonts w:ascii="Cambria Math" w:eastAsia="Times New Roman" w:hAnsi="Cambria Math" w:cs="Times New Roman"/>
              <w:kern w:val="0"/>
              <w14:ligatures w14:val="none"/>
            </w:rPr>
            <m:t>Δ</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m:t>
          </m:r>
          <m:nary>
            <m:naryPr>
              <m:chr m:val="∑"/>
              <m:limLoc m:val="undOvr"/>
              <m:grow m:val="1"/>
              <m:supHide m:val="1"/>
              <m:ctrlPr>
                <w:rPr>
                  <w:rFonts w:ascii="Cambria Math" w:eastAsia="Times New Roman" w:hAnsi="Cambria Math" w:cs="Times New Roman"/>
                  <w:kern w:val="0"/>
                  <w14:ligatures w14:val="none"/>
                </w:rPr>
              </m:ctrlPr>
            </m:naryPr>
            <m:sub>
              <m:r>
                <w:rPr>
                  <w:rFonts w:ascii="Cambria Math" w:eastAsia="Times New Roman" w:hAnsi="Cambria Math" w:cs="Times New Roman"/>
                  <w:kern w:val="0"/>
                  <w14:ligatures w14:val="none"/>
                </w:rPr>
                <m:t>k</m:t>
              </m:r>
            </m:sub>
            <m:sup/>
            <m:e>
              <m:r>
                <m:rPr>
                  <m:sty m:val="p"/>
                </m:rPr>
                <w:rPr>
                  <w:rFonts w:ascii="Cambria Math" w:eastAsia="Times New Roman" w:hAnsi="Cambria Math" w:cs="Times New Roman"/>
                  <w:kern w:val="0"/>
                  <w14:ligatures w14:val="none"/>
                </w:rPr>
                <m:t>Δ</m:t>
              </m:r>
            </m:e>
          </m:nary>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nary>
            <m:naryPr>
              <m:chr m:val="∑"/>
              <m:limLoc m:val="undOvr"/>
              <m:grow m:val="1"/>
              <m:supHide m:val="1"/>
              <m:ctrlPr>
                <w:rPr>
                  <w:rFonts w:ascii="Cambria Math" w:eastAsia="Times New Roman" w:hAnsi="Cambria Math" w:cs="Times New Roman"/>
                  <w:kern w:val="0"/>
                  <w14:ligatures w14:val="none"/>
                </w:rPr>
              </m:ctrlPr>
            </m:naryPr>
            <m:sub>
              <m:r>
                <w:rPr>
                  <w:rFonts w:ascii="Cambria Math" w:eastAsia="Times New Roman" w:hAnsi="Cambria Math" w:cs="Times New Roman"/>
                  <w:kern w:val="0"/>
                  <w14:ligatures w14:val="none"/>
                </w:rPr>
                <m:t>k</m:t>
              </m:r>
            </m:sub>
            <m:sup/>
            <m:e>
              <m:f>
                <m:fPr>
                  <m:ctrlPr>
                    <w:rPr>
                      <w:rFonts w:ascii="Cambria Math" w:eastAsia="Times New Roman" w:hAnsi="Cambria Math" w:cs="Times New Roman"/>
                      <w:kern w:val="0"/>
                      <w14:ligatures w14:val="none"/>
                    </w:rPr>
                  </m:ctrlPr>
                </m:fPr>
                <m:num>
                  <m:r>
                    <m:rPr>
                      <m:sty m:val="p"/>
                    </m:rPr>
                    <w:rPr>
                      <w:rFonts w:ascii="Cambria Math" w:eastAsia="Times New Roman" w:hAnsi="Cambria Math" w:cs="Times New Roman"/>
                      <w:kern w:val="0"/>
                      <w14:ligatures w14:val="none"/>
                    </w:rPr>
                    <m:t>Δ</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k</m:t>
                      </m:r>
                    </m:sub>
                  </m:sSub>
                </m:num>
                <m:den>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γ</m:t>
                      </m:r>
                    </m:e>
                    <m:sub>
                      <m:r>
                        <w:rPr>
                          <w:rFonts w:ascii="Cambria Math" w:eastAsia="Times New Roman" w:hAnsi="Cambria Math" w:cs="Times New Roman"/>
                          <w:kern w:val="0"/>
                          <w14:ligatures w14:val="none"/>
                        </w:rPr>
                        <m:t>k</m:t>
                      </m:r>
                    </m:sub>
                  </m:sSub>
                </m:den>
              </m:f>
            </m:e>
          </m:nary>
          <m:r>
            <w:rPr>
              <w:rFonts w:ascii="Cambria Math" w:eastAsia="Times New Roman" w:hAnsi="Cambria Math" w:cs="Times New Roman"/>
              <w:kern w:val="0"/>
              <w14:ligatures w14:val="none"/>
            </w:rPr>
            <m:t>&lt;</m:t>
          </m:r>
          <m:nary>
            <m:naryPr>
              <m:chr m:val="∑"/>
              <m:limLoc m:val="undOvr"/>
              <m:grow m:val="1"/>
              <m:supHide m:val="1"/>
              <m:ctrlPr>
                <w:rPr>
                  <w:rFonts w:ascii="Cambria Math" w:eastAsia="Times New Roman" w:hAnsi="Cambria Math" w:cs="Times New Roman"/>
                  <w:kern w:val="0"/>
                  <w14:ligatures w14:val="none"/>
                </w:rPr>
              </m:ctrlPr>
            </m:naryPr>
            <m:sub>
              <m:r>
                <w:rPr>
                  <w:rFonts w:ascii="Cambria Math" w:eastAsia="Times New Roman" w:hAnsi="Cambria Math" w:cs="Times New Roman"/>
                  <w:kern w:val="0"/>
                  <w14:ligatures w14:val="none"/>
                </w:rPr>
                <m:t>k</m:t>
              </m:r>
            </m:sub>
            <m:sup/>
            <m:e>
              <m:r>
                <m:rPr>
                  <m:sty m:val="p"/>
                </m:rPr>
                <w:rPr>
                  <w:rFonts w:ascii="Cambria Math" w:eastAsia="Times New Roman" w:hAnsi="Cambria Math" w:cs="Times New Roman"/>
                  <w:kern w:val="0"/>
                  <w14:ligatures w14:val="none"/>
                </w:rPr>
                <m:t>Δ</m:t>
              </m:r>
            </m:e>
          </m:nary>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m:t>
          </m:r>
          <m:r>
            <m:rPr>
              <m:sty m:val="p"/>
            </m:rPr>
            <w:rPr>
              <w:rFonts w:ascii="Cambria Math" w:eastAsia="Times New Roman" w:hAnsi="Cambria Math" w:cs="Times New Roman"/>
              <w:kern w:val="0"/>
              <w14:ligatures w14:val="none"/>
            </w:rPr>
            <w:br/>
          </m:r>
        </m:oMath>
      </m:oMathPara>
    </w:p>
    <w:p w14:paraId="6BBBD60F" w14:textId="77777777" w:rsidR="00E154B4" w:rsidRPr="00E154B4" w:rsidRDefault="00E154B4" w:rsidP="00E154B4">
      <w:pPr>
        <w:spacing w:before="100" w:beforeAutospacing="1" w:after="100" w:afterAutospacing="1" w:line="240" w:lineRule="auto"/>
        <w:ind w:left="720"/>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where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γ</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&gt;1</m:t>
        </m:r>
      </m:oMath>
      <w:r w:rsidRPr="00E154B4">
        <w:rPr>
          <w:rFonts w:ascii="Times New Roman" w:eastAsia="Times New Roman" w:hAnsi="Times New Roman" w:cs="Times New Roman"/>
          <w:kern w:val="0"/>
          <w14:ligatures w14:val="none"/>
        </w:rPr>
        <w:t>for segments with nonzero context velocity.</w:t>
      </w:r>
    </w:p>
    <w:p w14:paraId="200FE66D"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Thus, in the AR ladder:</w:t>
      </w:r>
    </w:p>
    <w:p w14:paraId="1D07A982" w14:textId="77777777" w:rsidR="00E154B4" w:rsidRPr="00E154B4" w:rsidRDefault="00E154B4" w:rsidP="00E154B4">
      <w:pPr>
        <w:numPr>
          <w:ilvl w:val="0"/>
          <w:numId w:val="776"/>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The difference in experienced proper-time </w:t>
      </w:r>
      <m:oMath>
        <m:r>
          <m:rPr>
            <m:sty m:val="p"/>
          </m:rPr>
          <w:rPr>
            <w:rFonts w:ascii="Cambria Math" w:eastAsia="Times New Roman" w:hAnsi="Cambria Math" w:cs="Times New Roman"/>
            <w:kern w:val="0"/>
            <w14:ligatures w14:val="none"/>
          </w:rPr>
          <m:t>Δ</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Δ</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w:rPr>
                <w:rFonts w:ascii="Cambria Math" w:eastAsia="Times New Roman" w:hAnsi="Cambria Math" w:cs="Times New Roman"/>
                <w:kern w:val="0"/>
                <w14:ligatures w14:val="none"/>
              </w:rPr>
              <m:t>2</m:t>
            </m:r>
          </m:sub>
        </m:sSub>
      </m:oMath>
      <w:r w:rsidRPr="00E154B4">
        <w:rPr>
          <w:rFonts w:ascii="Times New Roman" w:eastAsia="Times New Roman" w:hAnsi="Times New Roman" w:cs="Times New Roman"/>
          <w:kern w:val="0"/>
          <w14:ligatures w14:val="none"/>
        </w:rPr>
        <w:t xml:space="preserve">is a </w:t>
      </w:r>
      <w:r w:rsidRPr="00E154B4">
        <w:rPr>
          <w:rFonts w:ascii="Times New Roman" w:eastAsia="Times New Roman" w:hAnsi="Times New Roman" w:cs="Times New Roman"/>
          <w:b/>
          <w:bCs/>
          <w:kern w:val="0"/>
          <w14:ligatures w14:val="none"/>
        </w:rPr>
        <w:t>simple sum of local time dilation factors</w:t>
      </w:r>
      <w:r w:rsidRPr="00E154B4">
        <w:rPr>
          <w:rFonts w:ascii="Times New Roman" w:eastAsia="Times New Roman" w:hAnsi="Times New Roman" w:cs="Times New Roman"/>
          <w:kern w:val="0"/>
          <w14:ligatures w14:val="none"/>
        </w:rPr>
        <w:t xml:space="preserve"> derived from flip counts along each worldline.</w:t>
      </w:r>
    </w:p>
    <w:p w14:paraId="49FEA5C2" w14:textId="77777777" w:rsidR="00E154B4" w:rsidRPr="00E154B4" w:rsidRDefault="00E154B4" w:rsidP="00E154B4">
      <w:pPr>
        <w:numPr>
          <w:ilvl w:val="0"/>
          <w:numId w:val="776"/>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There is no paradox: both worldlines are defined in terms of the same invariant interval and flip algebra, and the </w:t>
      </w:r>
      <w:r w:rsidRPr="00E154B4">
        <w:rPr>
          <w:rFonts w:ascii="Times New Roman" w:eastAsia="Times New Roman" w:hAnsi="Times New Roman" w:cs="Times New Roman"/>
          <w:b/>
          <w:bCs/>
          <w:kern w:val="0"/>
          <w14:ligatures w14:val="none"/>
        </w:rPr>
        <w:t>path dependence</w:t>
      </w:r>
      <w:r w:rsidRPr="00E154B4">
        <w:rPr>
          <w:rFonts w:ascii="Times New Roman" w:eastAsia="Times New Roman" w:hAnsi="Times New Roman" w:cs="Times New Roman"/>
          <w:kern w:val="0"/>
          <w14:ligatures w14:val="none"/>
        </w:rPr>
        <w:t xml:space="preserve"> of proper time is expected.</w:t>
      </w:r>
    </w:p>
    <w:p w14:paraId="4929F2E5"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The usual resolution — that the traveling twin’s worldline is not globally inertial (involves accelerations or frame changes) — appears here as:</w:t>
      </w:r>
    </w:p>
    <w:p w14:paraId="695818D9" w14:textId="77777777" w:rsidR="00E154B4" w:rsidRPr="00E154B4" w:rsidRDefault="00E154B4" w:rsidP="00E154B4">
      <w:pPr>
        <w:numPr>
          <w:ilvl w:val="0"/>
          <w:numId w:val="777"/>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segments where the system moves between different CS frames,</w:t>
      </w:r>
    </w:p>
    <w:p w14:paraId="73BE3EFB" w14:textId="77777777" w:rsidR="00E154B4" w:rsidRPr="00E154B4" w:rsidRDefault="00E154B4" w:rsidP="00E154B4">
      <w:pPr>
        <w:numPr>
          <w:ilvl w:val="0"/>
          <w:numId w:val="777"/>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segments where certain flips (e.g. trade, sync, framing) are applied differently,</w:t>
      </w:r>
    </w:p>
    <w:p w14:paraId="64831094" w14:textId="77777777" w:rsidR="00E154B4" w:rsidRPr="00E154B4" w:rsidRDefault="00E154B4" w:rsidP="00E154B4">
      <w:pPr>
        <w:numPr>
          <w:ilvl w:val="0"/>
          <w:numId w:val="777"/>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leading to a different distribution of flip counts and thus a different proper-time accumulation.</w:t>
      </w:r>
    </w:p>
    <w:p w14:paraId="131FDF1A" w14:textId="77777777" w:rsidR="00E154B4" w:rsidRPr="00E154B4" w:rsidRDefault="005800E8" w:rsidP="00E154B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E2DDE14">
          <v:rect id="_x0000_i1202" style="width:0;height:1.5pt" o:hralign="center" o:hrstd="t" o:hr="t" fillcolor="#a0a0a0" stroked="f"/>
        </w:pict>
      </w:r>
    </w:p>
    <w:p w14:paraId="48BE9A0C" w14:textId="2AA90A79" w:rsidR="00E154B4" w:rsidRPr="00E154B4" w:rsidRDefault="00E154B4" w:rsidP="00E154B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70" w:name="_Toc215316867"/>
      <w:r w:rsidRPr="00E154B4">
        <w:rPr>
          <w:rFonts w:ascii="Times New Roman" w:eastAsia="Times New Roman" w:hAnsi="Times New Roman" w:cs="Times New Roman"/>
          <w:b/>
          <w:bCs/>
          <w:kern w:val="0"/>
          <w:sz w:val="27"/>
          <w:szCs w:val="27"/>
          <w14:ligatures w14:val="none"/>
        </w:rPr>
        <w:t>11.</w:t>
      </w:r>
      <w:r w:rsidR="00AE6D08">
        <w:rPr>
          <w:rFonts w:ascii="Times New Roman" w:eastAsia="Times New Roman" w:hAnsi="Times New Roman" w:cs="Times New Roman"/>
          <w:b/>
          <w:bCs/>
          <w:kern w:val="0"/>
          <w:sz w:val="27"/>
          <w:szCs w:val="27"/>
          <w14:ligatures w14:val="none"/>
        </w:rPr>
        <w:t>5</w:t>
      </w:r>
      <w:r w:rsidRPr="00E154B4">
        <w:rPr>
          <w:rFonts w:ascii="Times New Roman" w:eastAsia="Times New Roman" w:hAnsi="Times New Roman" w:cs="Times New Roman"/>
          <w:b/>
          <w:bCs/>
          <w:kern w:val="0"/>
          <w:sz w:val="27"/>
          <w:szCs w:val="27"/>
          <w14:ligatures w14:val="none"/>
        </w:rPr>
        <w:t>.6 Connection with null-cone pivot identity</w:t>
      </w:r>
      <w:bookmarkEnd w:id="470"/>
    </w:p>
    <w:p w14:paraId="5328A1A3"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The null-cone pivot identity (Section 11.3) plays a supporting role in SR kinematics:</w:t>
      </w:r>
    </w:p>
    <w:p w14:paraId="58CDDDE7" w14:textId="77777777" w:rsidR="00E154B4" w:rsidRPr="00E154B4" w:rsidRDefault="00E154B4" w:rsidP="00E154B4">
      <w:pPr>
        <w:numPr>
          <w:ilvl w:val="0"/>
          <w:numId w:val="778"/>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The </w:t>
      </w:r>
      <w:r w:rsidRPr="00E154B4">
        <w:rPr>
          <w:rFonts w:ascii="Times New Roman" w:eastAsia="Times New Roman" w:hAnsi="Times New Roman" w:cs="Times New Roman"/>
          <w:b/>
          <w:bCs/>
          <w:kern w:val="0"/>
          <w14:ligatures w14:val="none"/>
        </w:rPr>
        <w:t>null cone</w:t>
      </w:r>
      <w:r w:rsidRPr="00E154B4">
        <w:rPr>
          <w:rFonts w:ascii="Times New Roman" w:eastAsia="Times New Roman" w:hAnsi="Times New Roman" w:cs="Times New Roman"/>
          <w:kern w:val="0"/>
          <w14:ligatures w14:val="none"/>
        </w:rPr>
        <w:t xml:space="preserve"> defines the structure of causal relations: events that can be related by sequences of null-like flips (with </w:t>
      </w: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τ=0</m:t>
        </m:r>
      </m:oMath>
      <w:r w:rsidRPr="00E154B4">
        <w:rPr>
          <w:rFonts w:ascii="Times New Roman" w:eastAsia="Times New Roman" w:hAnsi="Times New Roman" w:cs="Times New Roman"/>
          <w:kern w:val="0"/>
          <w14:ligatures w14:val="none"/>
        </w:rPr>
        <w:t>).</w:t>
      </w:r>
    </w:p>
    <w:p w14:paraId="6CC6D223" w14:textId="77777777" w:rsidR="00E154B4" w:rsidRPr="00E154B4" w:rsidRDefault="00E154B4" w:rsidP="00E154B4">
      <w:pPr>
        <w:numPr>
          <w:ilvl w:val="0"/>
          <w:numId w:val="778"/>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The </w:t>
      </w:r>
      <w:r w:rsidRPr="00E154B4">
        <w:rPr>
          <w:rFonts w:ascii="Times New Roman" w:eastAsia="Times New Roman" w:hAnsi="Times New Roman" w:cs="Times New Roman"/>
          <w:b/>
          <w:bCs/>
          <w:kern w:val="0"/>
          <w14:ligatures w14:val="none"/>
        </w:rPr>
        <w:t>null-shell collapse</w:t>
      </w:r>
      <w:r w:rsidRPr="00E154B4">
        <w:rPr>
          <w:rFonts w:ascii="Times New Roman" w:eastAsia="Times New Roman" w:hAnsi="Times New Roman" w:cs="Times New Roman"/>
          <w:kern w:val="0"/>
          <w14:ligatures w14:val="none"/>
        </w:rPr>
        <w:t xml:space="preserve"> with S² kernel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w:rPr>
                <w:rFonts w:ascii="Cambria Math" w:eastAsia="Times New Roman" w:hAnsi="Cambria Math" w:cs="Times New Roman"/>
                <w:kern w:val="0"/>
                <w14:ligatures w14:val="none"/>
              </w:rPr>
              <m:t>0</m:t>
            </m:r>
          </m:sub>
        </m:sSub>
      </m:oMath>
      <w:r w:rsidRPr="00E154B4">
        <w:rPr>
          <w:rFonts w:ascii="Times New Roman" w:eastAsia="Times New Roman" w:hAnsi="Times New Roman" w:cs="Times New Roman"/>
          <w:kern w:val="0"/>
          <w14:ligatures w14:val="none"/>
        </w:rPr>
        <w:t xml:space="preserve">ensures that, at the pivot, directional dependence of null propagation disappears after collapse; only the </w:t>
      </w:r>
      <w:r w:rsidRPr="00E154B4">
        <w:rPr>
          <w:rFonts w:ascii="Times New Roman" w:eastAsia="Times New Roman" w:hAnsi="Times New Roman" w:cs="Times New Roman"/>
          <w:b/>
          <w:bCs/>
          <w:kern w:val="0"/>
          <w14:ligatures w14:val="none"/>
        </w:rPr>
        <w:t>radial null-time coordinate</w:t>
      </w:r>
      <w:r w:rsidRPr="00E154B4">
        <w:rPr>
          <w:rFonts w:ascii="Times New Roman" w:eastAsia="Times New Roman" w:hAnsi="Times New Roman" w:cs="Times New Roman"/>
          <w:kern w:val="0"/>
          <w14:ligatures w14:val="none"/>
        </w:rPr>
        <w:t xml:space="preserve"> </w:t>
      </w:r>
      <m:oMath>
        <m:r>
          <w:rPr>
            <w:rFonts w:ascii="Cambria Math" w:eastAsia="Times New Roman" w:hAnsi="Cambria Math" w:cs="Times New Roman"/>
            <w:kern w:val="0"/>
            <w14:ligatures w14:val="none"/>
          </w:rPr>
          <m:t>u=ct</m:t>
        </m:r>
      </m:oMath>
      <w:r w:rsidRPr="00E154B4">
        <w:rPr>
          <w:rFonts w:ascii="Times New Roman" w:eastAsia="Times New Roman" w:hAnsi="Times New Roman" w:cs="Times New Roman"/>
          <w:kern w:val="0"/>
          <w14:ligatures w14:val="none"/>
        </w:rPr>
        <w:t>matters.</w:t>
      </w:r>
    </w:p>
    <w:p w14:paraId="22788626"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This implies:</w:t>
      </w:r>
    </w:p>
    <w:p w14:paraId="04BF15FB" w14:textId="77777777" w:rsidR="00E154B4" w:rsidRPr="00E154B4" w:rsidRDefault="00E154B4" w:rsidP="00E154B4">
      <w:pPr>
        <w:numPr>
          <w:ilvl w:val="0"/>
          <w:numId w:val="779"/>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b/>
          <w:bCs/>
          <w:kern w:val="0"/>
          <w14:ligatures w14:val="none"/>
        </w:rPr>
        <w:t>Isotropic speed of light</w:t>
      </w:r>
      <w:r w:rsidRPr="00E154B4">
        <w:rPr>
          <w:rFonts w:ascii="Times New Roman" w:eastAsia="Times New Roman" w:hAnsi="Times New Roman" w:cs="Times New Roman"/>
          <w:kern w:val="0"/>
          <w14:ligatures w14:val="none"/>
        </w:rPr>
        <w:br/>
        <w:t xml:space="preserve">At the pivot, null propagation is isotropic: the effective speed </w:t>
      </w:r>
      <m:oMath>
        <m:r>
          <w:rPr>
            <w:rFonts w:ascii="Cambria Math" w:eastAsia="Times New Roman" w:hAnsi="Cambria Math" w:cs="Times New Roman"/>
            <w:kern w:val="0"/>
            <w14:ligatures w14:val="none"/>
          </w:rPr>
          <m:t>c=</m:t>
        </m:r>
        <m:sSub>
          <m:sSubPr>
            <m:ctrlPr>
              <w:rPr>
                <w:rFonts w:ascii="Cambria Math" w:eastAsia="Times New Roman" w:hAnsi="Cambria Math" w:cs="Times New Roman"/>
                <w:kern w:val="0"/>
                <w14:ligatures w14:val="none"/>
              </w:rPr>
            </m:ctrlPr>
          </m:sSubPr>
          <m:e>
            <m:r>
              <m:rPr>
                <m:scr m:val="script"/>
                <m:sty m:val="p"/>
              </m:rP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UGM</m:t>
            </m:r>
          </m:sub>
        </m:sSub>
        <m:r>
          <m:rPr>
            <m:sty m:val="p"/>
          </m:rP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T</m:t>
            </m:r>
          </m:e>
          <m:sup>
            <m:r>
              <w:rPr>
                <w:rFonts w:ascii="Cambria Math" w:eastAsia="Times New Roman" w:hAnsi="Cambria Math" w:cs="Times New Roman"/>
                <w:kern w:val="0"/>
                <w14:ligatures w14:val="none"/>
              </w:rPr>
              <m:t>*</m:t>
            </m:r>
          </m:sup>
        </m:sSup>
      </m:oMath>
      <w:r w:rsidRPr="00E154B4">
        <w:rPr>
          <w:rFonts w:ascii="Times New Roman" w:eastAsia="Times New Roman" w:hAnsi="Times New Roman" w:cs="Times New Roman"/>
          <w:kern w:val="0"/>
          <w14:ligatures w14:val="none"/>
        </w:rPr>
        <w:t>is the same in all directions, because angular structure of null shells is collapsed to a uniform mode.</w:t>
      </w:r>
    </w:p>
    <w:p w14:paraId="31BAFE2C" w14:textId="77777777" w:rsidR="00E154B4" w:rsidRPr="00E154B4" w:rsidRDefault="00E154B4" w:rsidP="00E154B4">
      <w:pPr>
        <w:numPr>
          <w:ilvl w:val="0"/>
          <w:numId w:val="779"/>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b/>
          <w:bCs/>
          <w:kern w:val="0"/>
          <w14:ligatures w14:val="none"/>
        </w:rPr>
        <w:t>Frame-independent null structure</w:t>
      </w:r>
      <w:r w:rsidRPr="00E154B4">
        <w:rPr>
          <w:rFonts w:ascii="Times New Roman" w:eastAsia="Times New Roman" w:hAnsi="Times New Roman" w:cs="Times New Roman"/>
          <w:kern w:val="0"/>
          <w14:ligatures w14:val="none"/>
        </w:rPr>
        <w:br/>
        <w:t xml:space="preserve">Since the null cone is defined by </w:t>
      </w: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τ=0</m:t>
        </m:r>
      </m:oMath>
      <w:r w:rsidRPr="00E154B4">
        <w:rPr>
          <w:rFonts w:ascii="Times New Roman" w:eastAsia="Times New Roman" w:hAnsi="Times New Roman" w:cs="Times New Roman"/>
          <w:kern w:val="0"/>
          <w14:ligatures w14:val="none"/>
        </w:rPr>
        <w:t xml:space="preserve">and the collapse kernel enforces isotropy at the pivot, the </w:t>
      </w:r>
      <w:r w:rsidRPr="00E154B4">
        <w:rPr>
          <w:rFonts w:ascii="Times New Roman" w:eastAsia="Times New Roman" w:hAnsi="Times New Roman" w:cs="Times New Roman"/>
          <w:b/>
          <w:bCs/>
          <w:kern w:val="0"/>
          <w14:ligatures w14:val="none"/>
        </w:rPr>
        <w:t>shape</w:t>
      </w:r>
      <w:r w:rsidRPr="00E154B4">
        <w:rPr>
          <w:rFonts w:ascii="Times New Roman" w:eastAsia="Times New Roman" w:hAnsi="Times New Roman" w:cs="Times New Roman"/>
          <w:kern w:val="0"/>
          <w14:ligatures w14:val="none"/>
        </w:rPr>
        <w:t xml:space="preserve"> of the null cone (and thus the causal structure) is invariant under context flips between CS frames. This matches the invariance of the light cone under Lorentz transformations.</w:t>
      </w:r>
    </w:p>
    <w:p w14:paraId="6DB5BC77" w14:textId="77777777" w:rsidR="00E154B4" w:rsidRPr="00E154B4" w:rsidRDefault="00E154B4" w:rsidP="00E154B4">
      <w:pPr>
        <w:numPr>
          <w:ilvl w:val="0"/>
          <w:numId w:val="779"/>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b/>
          <w:bCs/>
          <w:kern w:val="0"/>
          <w14:ligatures w14:val="none"/>
        </w:rPr>
        <w:t>Consistency with interval relation</w:t>
      </w:r>
      <w:r w:rsidRPr="00E154B4">
        <w:rPr>
          <w:rFonts w:ascii="Times New Roman" w:eastAsia="Times New Roman" w:hAnsi="Times New Roman" w:cs="Times New Roman"/>
          <w:kern w:val="0"/>
          <w14:ligatures w14:val="none"/>
        </w:rPr>
        <w:br/>
        <w:t xml:space="preserve">The null condition </w:t>
      </w:r>
      <m:oMath>
        <m:r>
          <m:rPr>
            <m:sty m:val="p"/>
          </m:rPr>
          <w:rPr>
            <w:rFonts w:ascii="Cambria Math" w:eastAsia="Times New Roman" w:hAnsi="Cambria Math" w:cs="Times New Roman"/>
            <w:kern w:val="0"/>
            <w14:ligatures w14:val="none"/>
          </w:rPr>
          <m:t>Δ</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t</m:t>
            </m:r>
          </m:e>
          <m:sup>
            <m:r>
              <w:rPr>
                <w:rFonts w:ascii="Cambria Math" w:eastAsia="Times New Roman" w:hAnsi="Cambria Math" w:cs="Times New Roman"/>
                <w:kern w:val="0"/>
                <w14:ligatures w14:val="none"/>
              </w:rPr>
              <m:t>2</m:t>
            </m:r>
          </m:sup>
        </m:sSup>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c</m:t>
            </m:r>
          </m:e>
          <m:sup>
            <m:r>
              <w:rPr>
                <w:rFonts w:ascii="Cambria Math" w:eastAsia="Times New Roman" w:hAnsi="Cambria Math" w:cs="Times New Roman"/>
                <w:kern w:val="0"/>
                <w14:ligatures w14:val="none"/>
              </w:rPr>
              <m:t>-2</m:t>
            </m:r>
          </m:sup>
        </m:sSup>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m:t>
            </m:r>
          </m:e>
          <m:sup>
            <m:r>
              <w:rPr>
                <w:rFonts w:ascii="Cambria Math" w:eastAsia="Times New Roman" w:hAnsi="Cambria Math" w:cs="Times New Roman"/>
                <w:kern w:val="0"/>
                <w14:ligatures w14:val="none"/>
              </w:rPr>
              <m:t>2</m:t>
            </m:r>
          </m:sup>
        </m:sSup>
      </m:oMath>
      <w:r w:rsidRPr="00E154B4">
        <w:rPr>
          <w:rFonts w:ascii="Times New Roman" w:eastAsia="Times New Roman" w:hAnsi="Times New Roman" w:cs="Times New Roman"/>
          <w:kern w:val="0"/>
          <w14:ligatures w14:val="none"/>
        </w:rPr>
        <w:t xml:space="preserve">is preserved by both the flip algebra and the null-cone collapse, reinforcing that </w:t>
      </w:r>
      <m:oMath>
        <m:r>
          <w:rPr>
            <w:rFonts w:ascii="Cambria Math" w:eastAsia="Times New Roman" w:hAnsi="Cambria Math" w:cs="Times New Roman"/>
            <w:kern w:val="0"/>
            <w14:ligatures w14:val="none"/>
          </w:rPr>
          <m:t>c</m:t>
        </m:r>
      </m:oMath>
      <w:r w:rsidRPr="00E154B4">
        <w:rPr>
          <w:rFonts w:ascii="Times New Roman" w:eastAsia="Times New Roman" w:hAnsi="Times New Roman" w:cs="Times New Roman"/>
          <w:kern w:val="0"/>
          <w14:ligatures w14:val="none"/>
        </w:rPr>
        <w:t xml:space="preserve">is a </w:t>
      </w:r>
      <w:r w:rsidRPr="00E154B4">
        <w:rPr>
          <w:rFonts w:ascii="Times New Roman" w:eastAsia="Times New Roman" w:hAnsi="Times New Roman" w:cs="Times New Roman"/>
          <w:b/>
          <w:bCs/>
          <w:kern w:val="0"/>
          <w14:ligatures w14:val="none"/>
        </w:rPr>
        <w:t>universal invariant</w:t>
      </w:r>
      <w:r w:rsidRPr="00E154B4">
        <w:rPr>
          <w:rFonts w:ascii="Times New Roman" w:eastAsia="Times New Roman" w:hAnsi="Times New Roman" w:cs="Times New Roman"/>
          <w:kern w:val="0"/>
          <w14:ligatures w14:val="none"/>
        </w:rPr>
        <w:t xml:space="preserve"> in the AR framework, not a frame-dependent speed.</w:t>
      </w:r>
    </w:p>
    <w:p w14:paraId="700C234E"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Thus, the </w:t>
      </w:r>
      <w:r w:rsidRPr="00E154B4">
        <w:rPr>
          <w:rFonts w:ascii="Times New Roman" w:eastAsia="Times New Roman" w:hAnsi="Times New Roman" w:cs="Times New Roman"/>
          <w:b/>
          <w:bCs/>
          <w:kern w:val="0"/>
          <w14:ligatures w14:val="none"/>
        </w:rPr>
        <w:t>same pivot</w:t>
      </w:r>
      <w:r w:rsidRPr="00E154B4">
        <w:rPr>
          <w:rFonts w:ascii="Times New Roman" w:eastAsia="Times New Roman" w:hAnsi="Times New Roman" w:cs="Times New Roman"/>
          <w:kern w:val="0"/>
          <w14:ligatures w14:val="none"/>
        </w:rPr>
        <w:t xml:space="preserve"> that enforces isotropic inverse-square behavior for scalar fields also enforces isotropic null propagation, tying together gravitational, electromagnetic-like inverse-square behavior, and SR kinematics under a single hinge structure.</w:t>
      </w:r>
    </w:p>
    <w:p w14:paraId="1CB34DC4" w14:textId="77777777" w:rsidR="00E154B4" w:rsidRPr="00E154B4" w:rsidRDefault="005800E8" w:rsidP="00E154B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0AD9D9A">
          <v:rect id="_x0000_i1203" style="width:0;height:1.5pt" o:hralign="center" o:hrstd="t" o:hr="t" fillcolor="#a0a0a0" stroked="f"/>
        </w:pict>
      </w:r>
    </w:p>
    <w:p w14:paraId="14368431" w14:textId="77777777" w:rsidR="00B779CA" w:rsidRPr="00B779CA" w:rsidRDefault="00B779CA" w:rsidP="00B779C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71" w:name="_Toc215316868"/>
      <w:r w:rsidRPr="00B779CA">
        <w:rPr>
          <w:rFonts w:ascii="Times New Roman" w:eastAsia="Times New Roman" w:hAnsi="Times New Roman" w:cs="Times New Roman"/>
          <w:b/>
          <w:bCs/>
          <w:kern w:val="0"/>
          <w:sz w:val="27"/>
          <w:szCs w:val="27"/>
          <w14:ligatures w14:val="none"/>
        </w:rPr>
        <w:t>11.5.7 Summary</w:t>
      </w:r>
      <w:bookmarkEnd w:id="471"/>
    </w:p>
    <w:p w14:paraId="0A7A111D" w14:textId="77777777" w:rsidR="00B779CA" w:rsidRPr="00B779CA" w:rsidRDefault="00B779CA" w:rsidP="00B779CA">
      <w:pPr>
        <w:spacing w:before="100" w:beforeAutospacing="1" w:after="100" w:afterAutospacing="1" w:line="240" w:lineRule="auto"/>
        <w:rPr>
          <w:rFonts w:ascii="Times New Roman" w:eastAsia="Times New Roman" w:hAnsi="Times New Roman" w:cs="Times New Roman"/>
          <w:kern w:val="0"/>
          <w14:ligatures w14:val="none"/>
        </w:rPr>
      </w:pPr>
      <w:r w:rsidRPr="00B779CA">
        <w:rPr>
          <w:rFonts w:ascii="Times New Roman" w:eastAsia="Times New Roman" w:hAnsi="Times New Roman" w:cs="Times New Roman"/>
          <w:kern w:val="0"/>
          <w14:ligatures w14:val="none"/>
        </w:rPr>
        <w:t xml:space="preserve">In this subsection we reinterpreted basic special-relativistic effects in the ladder-and-pivot language. Worldlines were written as flip sequences between CS frames, with each context flip contributing to the accumulated interval components </w:t>
      </w:r>
      <m:oMath>
        <m:d>
          <m:dPr>
            <m:sepChr m:val=","/>
            <m:ctrlPr>
              <w:rPr>
                <w:rFonts w:ascii="Cambria Math" w:eastAsia="Times New Roman" w:hAnsi="Cambria Math" w:cs="Times New Roman"/>
                <w:kern w:val="0"/>
                <w14:ligatures w14:val="none"/>
              </w:rPr>
            </m:ctrlPr>
          </m:dPr>
          <m:e>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m:t>
            </m:r>
          </m:e>
          <m:e>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τ</m:t>
            </m:r>
          </m:e>
          <m:e>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m:t>
            </m:r>
            <m:r>
              <m:rPr>
                <m:sty m:val="p"/>
              </m:rPr>
              <w:rPr>
                <w:rFonts w:ascii="Cambria Math" w:eastAsia="Times New Roman" w:hAnsi="Cambria Math" w:cs="Times New Roman"/>
                <w:kern w:val="0"/>
                <w14:ligatures w14:val="none"/>
              </w:rPr>
              <m:t>∣</m:t>
            </m:r>
          </m:e>
        </m:d>
      </m:oMath>
      <w:r w:rsidRPr="00B779CA">
        <w:rPr>
          <w:rFonts w:ascii="Times New Roman" w:eastAsia="Times New Roman" w:hAnsi="Times New Roman" w:cs="Times New Roman"/>
          <w:kern w:val="0"/>
          <w14:ligatures w14:val="none"/>
        </w:rPr>
        <w:t xml:space="preserve">defined earlier from flip counts and the invariant interval. A </w:t>
      </w:r>
      <w:r w:rsidRPr="00B779CA">
        <w:rPr>
          <w:rFonts w:ascii="Times New Roman" w:eastAsia="Times New Roman" w:hAnsi="Times New Roman" w:cs="Times New Roman"/>
          <w:b/>
          <w:bCs/>
          <w:kern w:val="0"/>
          <w14:ligatures w14:val="none"/>
        </w:rPr>
        <w:t>context velocity</w:t>
      </w:r>
      <w:r w:rsidRPr="00B779CA">
        <w:rPr>
          <w:rFonts w:ascii="Times New Roman" w:eastAsia="Times New Roman" w:hAnsi="Times New Roman" w:cs="Times New Roman"/>
          <w:kern w:val="0"/>
          <w14:ligatures w14:val="none"/>
        </w:rPr>
        <w:t xml:space="preserve"> and corresponding </w:t>
      </w:r>
      <w:r w:rsidRPr="00B779CA">
        <w:rPr>
          <w:rFonts w:ascii="Times New Roman" w:eastAsia="Times New Roman" w:hAnsi="Times New Roman" w:cs="Times New Roman"/>
          <w:b/>
          <w:bCs/>
          <w:kern w:val="0"/>
          <w14:ligatures w14:val="none"/>
        </w:rPr>
        <w:t>rapidity</w:t>
      </w:r>
      <w:r w:rsidRPr="00B779CA">
        <w:rPr>
          <w:rFonts w:ascii="Times New Roman" w:eastAsia="Times New Roman" w:hAnsi="Times New Roman" w:cs="Times New Roman"/>
          <w:kern w:val="0"/>
          <w14:ligatures w14:val="none"/>
        </w:rPr>
        <w:t xml:space="preserve"> were introduced as ladder-side parameters controlling how strongly the pivot factors </w:t>
      </w:r>
      <m:oMath>
        <m:r>
          <w:rPr>
            <w:rFonts w:ascii="Cambria Math" w:eastAsia="Times New Roman" w:hAnsi="Cambria Math" w:cs="Times New Roman"/>
            <w:kern w:val="0"/>
            <w14:ligatures w14:val="none"/>
          </w:rPr>
          <m:t>g(D(n))</m:t>
        </m:r>
      </m:oMath>
      <w:r w:rsidRPr="00B779CA">
        <w:rPr>
          <w:rFonts w:ascii="Times New Roman" w:eastAsia="Times New Roman" w:hAnsi="Times New Roman" w:cs="Times New Roman"/>
          <w:kern w:val="0"/>
          <w14:ligatures w14:val="none"/>
        </w:rPr>
        <w:t>reweight ticks along different worldlines when seen from a given CS.</w:t>
      </w:r>
    </w:p>
    <w:p w14:paraId="07EF39B0" w14:textId="77777777" w:rsidR="00B779CA" w:rsidRPr="00B779CA" w:rsidRDefault="00B779CA" w:rsidP="00B779CA">
      <w:pPr>
        <w:spacing w:before="100" w:beforeAutospacing="1" w:after="100" w:afterAutospacing="1" w:line="240" w:lineRule="auto"/>
        <w:rPr>
          <w:rFonts w:ascii="Times New Roman" w:eastAsia="Times New Roman" w:hAnsi="Times New Roman" w:cs="Times New Roman"/>
          <w:kern w:val="0"/>
          <w14:ligatures w14:val="none"/>
        </w:rPr>
      </w:pPr>
      <w:r w:rsidRPr="00B779CA">
        <w:rPr>
          <w:rFonts w:ascii="Times New Roman" w:eastAsia="Times New Roman" w:hAnsi="Times New Roman" w:cs="Times New Roman"/>
          <w:kern w:val="0"/>
          <w14:ligatures w14:val="none"/>
        </w:rPr>
        <w:t xml:space="preserve">Time dilation then appeared as a difference in accumulated </w:t>
      </w: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τ</m:t>
        </m:r>
      </m:oMath>
      <w:r w:rsidRPr="00B779CA">
        <w:rPr>
          <w:rFonts w:ascii="Times New Roman" w:eastAsia="Times New Roman" w:hAnsi="Times New Roman" w:cs="Times New Roman"/>
          <w:kern w:val="0"/>
          <w14:ligatures w14:val="none"/>
        </w:rPr>
        <w:t xml:space="preserve">between two flip sequences that share endpoints but follow different context paths (e.g. one “moving” worldline vs. a “rest” worldline), with the dilation factor derived from the same invariant interval rather than from a background metric. The </w:t>
      </w:r>
      <w:r w:rsidRPr="00B779CA">
        <w:rPr>
          <w:rFonts w:ascii="Times New Roman" w:eastAsia="Times New Roman" w:hAnsi="Times New Roman" w:cs="Times New Roman"/>
          <w:b/>
          <w:bCs/>
          <w:kern w:val="0"/>
          <w14:ligatures w14:val="none"/>
        </w:rPr>
        <w:t>relativity of simultaneity</w:t>
      </w:r>
      <w:r w:rsidRPr="00B779CA">
        <w:rPr>
          <w:rFonts w:ascii="Times New Roman" w:eastAsia="Times New Roman" w:hAnsi="Times New Roman" w:cs="Times New Roman"/>
          <w:kern w:val="0"/>
          <w14:ligatures w14:val="none"/>
        </w:rPr>
        <w:t xml:space="preserve"> arose from the non-commutation of flip operators associated with different CS frames: reordering flip sequences changed which events are mapped to the same tick index in a given frame, reproducing the usual failure of global simultaneity. The </w:t>
      </w:r>
      <w:r w:rsidRPr="00B779CA">
        <w:rPr>
          <w:rFonts w:ascii="Times New Roman" w:eastAsia="Times New Roman" w:hAnsi="Times New Roman" w:cs="Times New Roman"/>
          <w:b/>
          <w:bCs/>
          <w:kern w:val="0"/>
          <w14:ligatures w14:val="none"/>
        </w:rPr>
        <w:t>twin paradox</w:t>
      </w:r>
      <w:r w:rsidRPr="00B779CA">
        <w:rPr>
          <w:rFonts w:ascii="Times New Roman" w:eastAsia="Times New Roman" w:hAnsi="Times New Roman" w:cs="Times New Roman"/>
          <w:kern w:val="0"/>
          <w14:ligatures w14:val="none"/>
        </w:rPr>
        <w:t xml:space="preserve"> was expressed as a comparison between two context-flip histories that depart and reunite at the same hinge band; the difference in the number and type of flips, together with their pivot factors, yields a net discrepancy in accumulated proper time </w:t>
      </w: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τ</m:t>
        </m:r>
      </m:oMath>
      <w:r w:rsidRPr="00B779CA">
        <w:rPr>
          <w:rFonts w:ascii="Times New Roman" w:eastAsia="Times New Roman" w:hAnsi="Times New Roman" w:cs="Times New Roman"/>
          <w:kern w:val="0"/>
          <w14:ligatures w14:val="none"/>
        </w:rPr>
        <w:t>in line with the standard resolution.</w:t>
      </w:r>
    </w:p>
    <w:p w14:paraId="7F84D898" w14:textId="77777777" w:rsidR="00B779CA" w:rsidRPr="00B779CA" w:rsidRDefault="00B779CA" w:rsidP="00B779CA">
      <w:pPr>
        <w:spacing w:before="100" w:beforeAutospacing="1" w:after="100" w:afterAutospacing="1" w:line="240" w:lineRule="auto"/>
        <w:rPr>
          <w:rFonts w:ascii="Times New Roman" w:eastAsia="Times New Roman" w:hAnsi="Times New Roman" w:cs="Times New Roman"/>
          <w:kern w:val="0"/>
          <w14:ligatures w14:val="none"/>
        </w:rPr>
      </w:pPr>
      <w:r w:rsidRPr="00B779CA">
        <w:rPr>
          <w:rFonts w:ascii="Times New Roman" w:eastAsia="Times New Roman" w:hAnsi="Times New Roman" w:cs="Times New Roman"/>
          <w:kern w:val="0"/>
          <w14:ligatures w14:val="none"/>
        </w:rPr>
        <w:t xml:space="preserve">Finally, we tied these constructions back to the </w:t>
      </w:r>
      <w:r w:rsidRPr="00B779CA">
        <w:rPr>
          <w:rFonts w:ascii="Times New Roman" w:eastAsia="Times New Roman" w:hAnsi="Times New Roman" w:cs="Times New Roman"/>
          <w:b/>
          <w:bCs/>
          <w:kern w:val="0"/>
          <w14:ligatures w14:val="none"/>
        </w:rPr>
        <w:t>null-cone and pivot identities</w:t>
      </w:r>
      <w:r w:rsidRPr="00B779CA">
        <w:rPr>
          <w:rFonts w:ascii="Times New Roman" w:eastAsia="Times New Roman" w:hAnsi="Times New Roman" w:cs="Times New Roman"/>
          <w:kern w:val="0"/>
          <w14:ligatures w14:val="none"/>
        </w:rPr>
        <w:t xml:space="preserve"> developed earlier: null-cone shells provide the ladder-side representation of lightlike separation, and the pivot identity at </w:t>
      </w:r>
      <m:oMath>
        <m:r>
          <w:rPr>
            <w:rFonts w:ascii="Cambria Math" w:eastAsia="Times New Roman" w:hAnsi="Cambria Math" w:cs="Times New Roman"/>
            <w:kern w:val="0"/>
            <w14:ligatures w14:val="none"/>
          </w:rPr>
          <m:t>D=2</m:t>
        </m:r>
      </m:oMath>
      <w:r w:rsidRPr="00B779CA">
        <w:rPr>
          <w:rFonts w:ascii="Times New Roman" w:eastAsia="Times New Roman" w:hAnsi="Times New Roman" w:cs="Times New Roman"/>
          <w:kern w:val="0"/>
          <w14:ligatures w14:val="none"/>
        </w:rPr>
        <w:t>ensures that collapse and retarded propagation agree on the hinge band. This guarantees that the invariant interval, null structure, and ladder-side notion of rapidity are mutually consistent.</w:t>
      </w:r>
    </w:p>
    <w:p w14:paraId="2676403F" w14:textId="77777777" w:rsidR="00B779CA" w:rsidRPr="00B779CA" w:rsidRDefault="00B779CA" w:rsidP="00B779CA">
      <w:pPr>
        <w:spacing w:before="100" w:beforeAutospacing="1" w:after="100" w:afterAutospacing="1" w:line="240" w:lineRule="auto"/>
        <w:rPr>
          <w:rFonts w:ascii="Times New Roman" w:eastAsia="Times New Roman" w:hAnsi="Times New Roman" w:cs="Times New Roman"/>
          <w:kern w:val="0"/>
          <w14:ligatures w14:val="none"/>
        </w:rPr>
      </w:pPr>
      <w:r w:rsidRPr="00B779CA">
        <w:rPr>
          <w:rFonts w:ascii="Times New Roman" w:eastAsia="Times New Roman" w:hAnsi="Times New Roman" w:cs="Times New Roman"/>
          <w:kern w:val="0"/>
          <w14:ligatures w14:val="none"/>
        </w:rPr>
        <w:t>In the next section (Section 12), we recast these relativistic structures—together with the hinge, pivot kernels, and inverse-square behavior—inside an abstract present-act engine and feasibility geometry. There, cones, dilation, and gravitational effects appear as properties of tick-local feasibility and shell-wise survival fractions, rather than as properties of a prior spacetime manifold.</w:t>
      </w:r>
    </w:p>
    <w:p w14:paraId="48B3B18C" w14:textId="77777777" w:rsidR="00D776CC" w:rsidRDefault="00D776CC"/>
    <w:p w14:paraId="2A94BE4A" w14:textId="059F583C" w:rsidR="007A7CD8" w:rsidRPr="00B91A7D" w:rsidRDefault="00571E18" w:rsidP="007A7CD8">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72" w:name="_Toc215055051"/>
      <w:bookmarkStart w:id="473" w:name="_Toc215316869"/>
      <w:r>
        <w:rPr>
          <w:rFonts w:ascii="Times New Roman" w:eastAsia="Times New Roman" w:hAnsi="Times New Roman" w:cs="Times New Roman"/>
          <w:b/>
          <w:bCs/>
          <w:kern w:val="0"/>
          <w:sz w:val="36"/>
          <w:szCs w:val="36"/>
          <w14:ligatures w14:val="none"/>
        </w:rPr>
        <w:t>12</w:t>
      </w:r>
      <w:r w:rsidR="007A7CD8" w:rsidRPr="00B91A7D">
        <w:rPr>
          <w:rFonts w:ascii="Times New Roman" w:eastAsia="Times New Roman" w:hAnsi="Times New Roman" w:cs="Times New Roman"/>
          <w:b/>
          <w:bCs/>
          <w:kern w:val="0"/>
          <w:sz w:val="36"/>
          <w:szCs w:val="36"/>
          <w14:ligatures w14:val="none"/>
        </w:rPr>
        <w:t>. Present-Act Engine &amp; Feasibility Geometry</w:t>
      </w:r>
      <w:bookmarkEnd w:id="472"/>
      <w:bookmarkEnd w:id="473"/>
    </w:p>
    <w:p w14:paraId="2754D65B" w14:textId="157F06CA" w:rsidR="007A7CD8" w:rsidRPr="00B91A7D" w:rsidRDefault="00571E18" w:rsidP="007A7CD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74" w:name="_Toc215055052"/>
      <w:bookmarkStart w:id="475" w:name="_Toc215316870"/>
      <w:r>
        <w:rPr>
          <w:rFonts w:ascii="Times New Roman" w:eastAsia="Times New Roman" w:hAnsi="Times New Roman" w:cs="Times New Roman"/>
          <w:b/>
          <w:bCs/>
          <w:kern w:val="0"/>
          <w:sz w:val="27"/>
          <w:szCs w:val="27"/>
          <w14:ligatures w14:val="none"/>
        </w:rPr>
        <w:t>12</w:t>
      </w:r>
      <w:r w:rsidR="007A7CD8" w:rsidRPr="00B91A7D">
        <w:rPr>
          <w:rFonts w:ascii="Times New Roman" w:eastAsia="Times New Roman" w:hAnsi="Times New Roman" w:cs="Times New Roman"/>
          <w:b/>
          <w:bCs/>
          <w:kern w:val="0"/>
          <w:sz w:val="27"/>
          <w:szCs w:val="27"/>
          <w14:ligatures w14:val="none"/>
        </w:rPr>
        <w:t>.1 Present-Act Engine: Core Contract</w:t>
      </w:r>
      <w:bookmarkEnd w:id="474"/>
      <w:bookmarkEnd w:id="475"/>
    </w:p>
    <w:p w14:paraId="7CB020BF" w14:textId="77777777" w:rsidR="007A7CD8" w:rsidRPr="00B91A7D"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 xml:space="preserve">We now specify the </w:t>
      </w:r>
      <w:r w:rsidRPr="00B91A7D">
        <w:rPr>
          <w:rFonts w:ascii="Times New Roman" w:eastAsia="Times New Roman" w:hAnsi="Times New Roman" w:cs="Times New Roman"/>
          <w:b/>
          <w:bCs/>
          <w:kern w:val="0"/>
          <w14:ligatures w14:val="none"/>
        </w:rPr>
        <w:t>present-act engine</w:t>
      </w:r>
      <w:r w:rsidRPr="00B91A7D">
        <w:rPr>
          <w:rFonts w:ascii="Times New Roman" w:eastAsia="Times New Roman" w:hAnsi="Times New Roman" w:cs="Times New Roman"/>
          <w:kern w:val="0"/>
          <w14:ligatures w14:val="none"/>
        </w:rPr>
        <w:t xml:space="preserve"> as a concrete realization of the tick-operator algebra and ladder structure defined in previous sections. The engine describes how a single </w:t>
      </w:r>
      <w:r w:rsidRPr="00B91A7D">
        <w:rPr>
          <w:rFonts w:ascii="Times New Roman" w:eastAsia="Times New Roman" w:hAnsi="Times New Roman" w:cs="Times New Roman"/>
          <w:i/>
          <w:iCs/>
          <w:kern w:val="0"/>
          <w14:ligatures w14:val="none"/>
        </w:rPr>
        <w:t>present act</w:t>
      </w:r>
      <w:r w:rsidRPr="00B91A7D">
        <w:rPr>
          <w:rFonts w:ascii="Times New Roman" w:eastAsia="Times New Roman" w:hAnsi="Times New Roman" w:cs="Times New Roman"/>
          <w:kern w:val="0"/>
          <w14:ligatures w14:val="none"/>
        </w:rPr>
        <w:t>—a localized update step—selects one successor carrier from a finite set of candidates, using only discrete predicates (gates) and an acceptance rule. In this volume, we treat the engine purely as a mathematical contract; we do not attach any empirical calibration or simulation design to it.</w:t>
      </w:r>
    </w:p>
    <w:p w14:paraId="0BE5285D" w14:textId="77777777" w:rsidR="007A7CD8" w:rsidRPr="00B91A7D" w:rsidRDefault="005800E8" w:rsidP="007A7CD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7242064">
          <v:rect id="_x0000_i1204" style="width:0;height:1.5pt" o:hralign="center" o:hrstd="t" o:hr="t" fillcolor="#a0a0a0" stroked="f"/>
        </w:pict>
      </w:r>
    </w:p>
    <w:p w14:paraId="714A3DB1" w14:textId="523FFB77" w:rsidR="007A7CD8" w:rsidRPr="00B91A7D" w:rsidRDefault="00571E18" w:rsidP="007A7CD8">
      <w:pPr>
        <w:spacing w:before="100" w:beforeAutospacing="1" w:after="100" w:afterAutospacing="1" w:line="240" w:lineRule="auto"/>
        <w:outlineLvl w:val="3"/>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12</w:t>
      </w:r>
      <w:r w:rsidR="007A7CD8" w:rsidRPr="00B91A7D">
        <w:rPr>
          <w:rFonts w:ascii="Times New Roman" w:eastAsia="Times New Roman" w:hAnsi="Times New Roman" w:cs="Times New Roman"/>
          <w:b/>
          <w:bCs/>
          <w:kern w:val="0"/>
          <w14:ligatures w14:val="none"/>
        </w:rPr>
        <w:t>.1.1 Local State Space and Neighbor Candidates</w:t>
      </w:r>
    </w:p>
    <w:p w14:paraId="482D9B33" w14:textId="77777777" w:rsidR="007A7CD8" w:rsidRPr="00B91A7D"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For the present-act engine, we focus on the evolution from tick (k) to tick (k+1), at a fixed context frame (e.g. a chosen CS and a local patch of the ladder). We specify:</w:t>
      </w:r>
    </w:p>
    <w:p w14:paraId="18A7BC96" w14:textId="77777777" w:rsidR="007A7CD8" w:rsidRPr="00B91A7D" w:rsidRDefault="007A7CD8" w:rsidP="007A7CD8">
      <w:pPr>
        <w:numPr>
          <w:ilvl w:val="0"/>
          <w:numId w:val="790"/>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 xml:space="preserve">A </w:t>
      </w:r>
      <w:r w:rsidRPr="00B91A7D">
        <w:rPr>
          <w:rFonts w:ascii="Times New Roman" w:eastAsia="Times New Roman" w:hAnsi="Times New Roman" w:cs="Times New Roman"/>
          <w:b/>
          <w:bCs/>
          <w:kern w:val="0"/>
          <w14:ligatures w14:val="none"/>
        </w:rPr>
        <w:t>local configuration space</w:t>
      </w:r>
      <w:r w:rsidRPr="00B91A7D">
        <w:rPr>
          <w:rFonts w:ascii="Times New Roman" w:eastAsia="Times New Roman" w:hAnsi="Times New Roman" w:cs="Times New Roman"/>
          <w:kern w:val="0"/>
          <w14:ligatures w14:val="none"/>
        </w:rPr>
        <w:t xml:space="preserve"> (\mathcal{S}_k) at tick (k), consisting of:</w:t>
      </w:r>
    </w:p>
    <w:p w14:paraId="75FA7DC9" w14:textId="77777777" w:rsidR="007A7CD8" w:rsidRPr="00B91A7D" w:rsidRDefault="007A7CD8" w:rsidP="007A7CD8">
      <w:pPr>
        <w:numPr>
          <w:ilvl w:val="1"/>
          <w:numId w:val="790"/>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the tick carrier (\mathcal{C}_k),</w:t>
      </w:r>
    </w:p>
    <w:p w14:paraId="25B88A2C" w14:textId="77777777" w:rsidR="007A7CD8" w:rsidRPr="00B91A7D" w:rsidRDefault="007A7CD8" w:rsidP="007A7CD8">
      <w:pPr>
        <w:numPr>
          <w:ilvl w:val="1"/>
          <w:numId w:val="790"/>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a finite neighborhood of context bands (n \in {n_{\min},\dots,n_{\max}}),</w:t>
      </w:r>
    </w:p>
    <w:p w14:paraId="33998118" w14:textId="77777777" w:rsidR="007A7CD8" w:rsidRPr="00B91A7D" w:rsidRDefault="007A7CD8" w:rsidP="007A7CD8">
      <w:pPr>
        <w:numPr>
          <w:ilvl w:val="1"/>
          <w:numId w:val="790"/>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and any associated graph neighborhood in (G) (a finite set of nodes and edges).</w:t>
      </w:r>
    </w:p>
    <w:p w14:paraId="22FA37A8" w14:textId="77777777" w:rsidR="007A7CD8" w:rsidRPr="00B91A7D" w:rsidRDefault="007A7CD8" w:rsidP="007A7CD8">
      <w:pPr>
        <w:numPr>
          <w:ilvl w:val="0"/>
          <w:numId w:val="790"/>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 xml:space="preserve">A </w:t>
      </w:r>
      <w:r w:rsidRPr="00B91A7D">
        <w:rPr>
          <w:rFonts w:ascii="Times New Roman" w:eastAsia="Times New Roman" w:hAnsi="Times New Roman" w:cs="Times New Roman"/>
          <w:b/>
          <w:bCs/>
          <w:kern w:val="0"/>
          <w14:ligatures w14:val="none"/>
        </w:rPr>
        <w:t>finite set of neighbor candidates</w:t>
      </w:r>
      <w:r w:rsidRPr="00B91A7D">
        <w:rPr>
          <w:rFonts w:ascii="Times New Roman" w:eastAsia="Times New Roman" w:hAnsi="Times New Roman" w:cs="Times New Roman"/>
          <w:kern w:val="0"/>
          <w14:ligatures w14:val="none"/>
        </w:rPr>
        <w:br/>
        <w:t>[</w:t>
      </w:r>
      <w:r w:rsidRPr="00B91A7D">
        <w:rPr>
          <w:rFonts w:ascii="Times New Roman" w:eastAsia="Times New Roman" w:hAnsi="Times New Roman" w:cs="Times New Roman"/>
          <w:kern w:val="0"/>
          <w14:ligatures w14:val="none"/>
        </w:rPr>
        <w:br/>
        <w:t>\mathcal{N}_k = { \mathcal{C}_k^{(a)} : a = 1,\dots, N_k },</w:t>
      </w:r>
      <w:r w:rsidRPr="00B91A7D">
        <w:rPr>
          <w:rFonts w:ascii="Times New Roman" w:eastAsia="Times New Roman" w:hAnsi="Times New Roman" w:cs="Times New Roman"/>
          <w:kern w:val="0"/>
          <w14:ligatures w14:val="none"/>
        </w:rPr>
        <w:br/>
        <w:t>]</w:t>
      </w:r>
      <w:r w:rsidRPr="00B91A7D">
        <w:rPr>
          <w:rFonts w:ascii="Times New Roman" w:eastAsia="Times New Roman" w:hAnsi="Times New Roman" w:cs="Times New Roman"/>
          <w:kern w:val="0"/>
          <w14:ligatures w14:val="none"/>
        </w:rPr>
        <w:br/>
        <w:t>where each (\mathcal{C}_k^{(a)}) is a candidate carrier describing a possible way the local configuration could be extended or updated from the current tick. These candidates are generated by:</w:t>
      </w:r>
    </w:p>
    <w:p w14:paraId="7435FBE0" w14:textId="77777777" w:rsidR="007A7CD8" w:rsidRPr="00B91A7D" w:rsidRDefault="007A7CD8" w:rsidP="007A7CD8">
      <w:pPr>
        <w:numPr>
          <w:ilvl w:val="1"/>
          <w:numId w:val="790"/>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applying primitive operators or their combinations to (\mathcal{C}_{k-1}) and (G),</w:t>
      </w:r>
    </w:p>
    <w:p w14:paraId="560CA407" w14:textId="77777777" w:rsidR="007A7CD8" w:rsidRPr="00B91A7D" w:rsidRDefault="007A7CD8" w:rsidP="007A7CD8">
      <w:pPr>
        <w:numPr>
          <w:ilvl w:val="1"/>
          <w:numId w:val="790"/>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respecting locality in both tick index and context ladder.</w:t>
      </w:r>
    </w:p>
    <w:p w14:paraId="3DFD90DC" w14:textId="77777777" w:rsidR="007A7CD8" w:rsidRPr="00B91A7D"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 xml:space="preserve">The engine’s task, at each act, is to choose a </w:t>
      </w:r>
      <w:r w:rsidRPr="00B91A7D">
        <w:rPr>
          <w:rFonts w:ascii="Times New Roman" w:eastAsia="Times New Roman" w:hAnsi="Times New Roman" w:cs="Times New Roman"/>
          <w:b/>
          <w:bCs/>
          <w:kern w:val="0"/>
          <w14:ligatures w14:val="none"/>
        </w:rPr>
        <w:t>single</w:t>
      </w:r>
      <w:r w:rsidRPr="00B91A7D">
        <w:rPr>
          <w:rFonts w:ascii="Times New Roman" w:eastAsia="Times New Roman" w:hAnsi="Times New Roman" w:cs="Times New Roman"/>
          <w:kern w:val="0"/>
          <w14:ligatures w14:val="none"/>
        </w:rPr>
        <w:t xml:space="preserve"> successor carrier (\mathcal{C}_{k+1}) from (\mathcal{N}_k) (or from a derived subset), according to a sequence of discrete gates and a deterministic/lexicographic selection rule.</w:t>
      </w:r>
    </w:p>
    <w:p w14:paraId="43AB2C7A" w14:textId="77777777" w:rsidR="007A7CD8" w:rsidRPr="00B91A7D" w:rsidRDefault="005800E8" w:rsidP="007A7CD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FFB64C8">
          <v:rect id="_x0000_i1205" style="width:0;height:1.5pt" o:hralign="center" o:hrstd="t" o:hr="t" fillcolor="#a0a0a0" stroked="f"/>
        </w:pict>
      </w:r>
    </w:p>
    <w:p w14:paraId="18D61505" w14:textId="4FC24001" w:rsidR="007A7CD8" w:rsidRPr="00B91A7D" w:rsidRDefault="00571E18" w:rsidP="007A7CD8">
      <w:pPr>
        <w:spacing w:before="100" w:beforeAutospacing="1" w:after="100" w:afterAutospacing="1" w:line="240" w:lineRule="auto"/>
        <w:outlineLvl w:val="3"/>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12</w:t>
      </w:r>
      <w:r w:rsidR="007A7CD8" w:rsidRPr="00B91A7D">
        <w:rPr>
          <w:rFonts w:ascii="Times New Roman" w:eastAsia="Times New Roman" w:hAnsi="Times New Roman" w:cs="Times New Roman"/>
          <w:b/>
          <w:bCs/>
          <w:kern w:val="0"/>
          <w14:ligatures w14:val="none"/>
        </w:rPr>
        <w:t>.1.2 Feature Alphabet and Equality-Fit Control</w:t>
      </w:r>
    </w:p>
    <w:p w14:paraId="67F12C58" w14:textId="77777777" w:rsidR="007A7CD8" w:rsidRPr="00B91A7D"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 xml:space="preserve">To compare and gate candidate carriers, we define a finite </w:t>
      </w:r>
      <w:r w:rsidRPr="00B91A7D">
        <w:rPr>
          <w:rFonts w:ascii="Times New Roman" w:eastAsia="Times New Roman" w:hAnsi="Times New Roman" w:cs="Times New Roman"/>
          <w:b/>
          <w:bCs/>
          <w:kern w:val="0"/>
          <w14:ligatures w14:val="none"/>
        </w:rPr>
        <w:t>feature alphabet</w:t>
      </w:r>
      <w:r w:rsidRPr="00B91A7D">
        <w:rPr>
          <w:rFonts w:ascii="Times New Roman" w:eastAsia="Times New Roman" w:hAnsi="Times New Roman" w:cs="Times New Roman"/>
          <w:kern w:val="0"/>
          <w14:ligatures w14:val="none"/>
        </w:rPr>
        <w:t xml:space="preserve"> (\mathcal{F}). For each candidate (\mathcal{C}_k^{(a)}), we compute a finite feature vector</w:t>
      </w:r>
      <w:r w:rsidRPr="00B91A7D">
        <w:rPr>
          <w:rFonts w:ascii="Times New Roman" w:eastAsia="Times New Roman" w:hAnsi="Times New Roman" w:cs="Times New Roman"/>
          <w:kern w:val="0"/>
          <w14:ligatures w14:val="none"/>
        </w:rPr>
        <w:br/>
        <w:t>[</w:t>
      </w:r>
      <w:r w:rsidRPr="00B91A7D">
        <w:rPr>
          <w:rFonts w:ascii="Times New Roman" w:eastAsia="Times New Roman" w:hAnsi="Times New Roman" w:cs="Times New Roman"/>
          <w:kern w:val="0"/>
          <w14:ligatures w14:val="none"/>
        </w:rPr>
        <w:br/>
        <w:t>\mathbf{f}^{(a)}</w:t>
      </w:r>
      <w:r w:rsidRPr="00B91A7D">
        <w:rPr>
          <w:rFonts w:ascii="Times New Roman" w:eastAsia="Times New Roman" w:hAnsi="Times New Roman" w:cs="Times New Roman"/>
          <w:i/>
          <w:iCs/>
          <w:kern w:val="0"/>
          <w14:ligatures w14:val="none"/>
        </w:rPr>
        <w:t>k \in \mathcal{F}^{m},</w:t>
      </w:r>
      <w:r w:rsidRPr="00B91A7D">
        <w:rPr>
          <w:rFonts w:ascii="Times New Roman" w:eastAsia="Times New Roman" w:hAnsi="Times New Roman" w:cs="Times New Roman"/>
          <w:i/>
          <w:iCs/>
          <w:kern w:val="0"/>
          <w14:ligatures w14:val="none"/>
        </w:rPr>
        <w:br/>
        <w:t>]</w:t>
      </w:r>
      <w:r w:rsidRPr="00B91A7D">
        <w:rPr>
          <w:rFonts w:ascii="Times New Roman" w:eastAsia="Times New Roman" w:hAnsi="Times New Roman" w:cs="Times New Roman"/>
          <w:i/>
          <w:iCs/>
          <w:kern w:val="0"/>
          <w14:ligatures w14:val="none"/>
        </w:rPr>
        <w:br/>
        <w:t>for some fixed integer (m), where each component (f^{(a)}</w:t>
      </w:r>
      <w:r w:rsidRPr="00B91A7D">
        <w:rPr>
          <w:rFonts w:ascii="Times New Roman" w:eastAsia="Times New Roman" w:hAnsi="Times New Roman" w:cs="Times New Roman"/>
          <w:kern w:val="0"/>
          <w14:ligatures w14:val="none"/>
        </w:rPr>
        <w:t>{k,j}) is drawn from a finite set (e.g. discrete labels, bins, or small integer ranges).</w:t>
      </w:r>
    </w:p>
    <w:p w14:paraId="2A3F0968" w14:textId="77777777" w:rsidR="007A7CD8" w:rsidRPr="00B91A7D"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The feature extraction map</w:t>
      </w:r>
      <w:r w:rsidRPr="00B91A7D">
        <w:rPr>
          <w:rFonts w:ascii="Times New Roman" w:eastAsia="Times New Roman" w:hAnsi="Times New Roman" w:cs="Times New Roman"/>
          <w:kern w:val="0"/>
          <w14:ligatures w14:val="none"/>
        </w:rPr>
        <w:br/>
        <w:t>[</w:t>
      </w:r>
      <w:r w:rsidRPr="00B91A7D">
        <w:rPr>
          <w:rFonts w:ascii="Times New Roman" w:eastAsia="Times New Roman" w:hAnsi="Times New Roman" w:cs="Times New Roman"/>
          <w:kern w:val="0"/>
          <w14:ligatures w14:val="none"/>
        </w:rPr>
        <w:br/>
        <w:t>\Phi_{\mathrm{feat}}:\ \mathcal{N}_k \to \mathcal{F}^m,\quad \mathcal{C}_k^{(a)} \mapsto \mathbf{f}^{(a)}_k,</w:t>
      </w:r>
      <w:r w:rsidRPr="00B91A7D">
        <w:rPr>
          <w:rFonts w:ascii="Times New Roman" w:eastAsia="Times New Roman" w:hAnsi="Times New Roman" w:cs="Times New Roman"/>
          <w:kern w:val="0"/>
          <w14:ligatures w14:val="none"/>
        </w:rPr>
        <w:br/>
        <w:t>]</w:t>
      </w:r>
      <w:r w:rsidRPr="00B91A7D">
        <w:rPr>
          <w:rFonts w:ascii="Times New Roman" w:eastAsia="Times New Roman" w:hAnsi="Times New Roman" w:cs="Times New Roman"/>
          <w:kern w:val="0"/>
          <w14:ligatures w14:val="none"/>
        </w:rPr>
        <w:br/>
        <w:t>must satisfy:</w:t>
      </w:r>
    </w:p>
    <w:p w14:paraId="4F58A1AA" w14:textId="77777777" w:rsidR="007A7CD8" w:rsidRPr="00B91A7D" w:rsidRDefault="007A7CD8" w:rsidP="007A7CD8">
      <w:pPr>
        <w:numPr>
          <w:ilvl w:val="0"/>
          <w:numId w:val="791"/>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b/>
          <w:bCs/>
          <w:kern w:val="0"/>
          <w14:ligatures w14:val="none"/>
        </w:rPr>
        <w:t>Determinism</w:t>
      </w:r>
      <w:r w:rsidRPr="00B91A7D">
        <w:rPr>
          <w:rFonts w:ascii="Times New Roman" w:eastAsia="Times New Roman" w:hAnsi="Times New Roman" w:cs="Times New Roman"/>
          <w:kern w:val="0"/>
          <w14:ligatures w14:val="none"/>
        </w:rPr>
        <w:t>: for a given (\mathcal{C}</w:t>
      </w:r>
      <w:r w:rsidRPr="00B91A7D">
        <w:rPr>
          <w:rFonts w:ascii="Times New Roman" w:eastAsia="Times New Roman" w:hAnsi="Times New Roman" w:cs="Times New Roman"/>
          <w:i/>
          <w:iCs/>
          <w:kern w:val="0"/>
          <w14:ligatures w14:val="none"/>
        </w:rPr>
        <w:t>k) and local graph neighborhood, (\Phi</w:t>
      </w:r>
      <w:r w:rsidRPr="00B91A7D">
        <w:rPr>
          <w:rFonts w:ascii="Times New Roman" w:eastAsia="Times New Roman" w:hAnsi="Times New Roman" w:cs="Times New Roman"/>
          <w:kern w:val="0"/>
          <w14:ligatures w14:val="none"/>
        </w:rPr>
        <w:t>{\mathrm{feat}}) is a deterministic function with no randomness.</w:t>
      </w:r>
    </w:p>
    <w:p w14:paraId="163ECA28" w14:textId="77777777" w:rsidR="007A7CD8" w:rsidRPr="00B91A7D" w:rsidRDefault="007A7CD8" w:rsidP="007A7CD8">
      <w:pPr>
        <w:numPr>
          <w:ilvl w:val="0"/>
          <w:numId w:val="791"/>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b/>
          <w:bCs/>
          <w:kern w:val="0"/>
          <w14:ligatures w14:val="none"/>
        </w:rPr>
        <w:t>Locality</w:t>
      </w:r>
      <w:r w:rsidRPr="00B91A7D">
        <w:rPr>
          <w:rFonts w:ascii="Times New Roman" w:eastAsia="Times New Roman" w:hAnsi="Times New Roman" w:cs="Times New Roman"/>
          <w:kern w:val="0"/>
          <w14:ligatures w14:val="none"/>
        </w:rPr>
        <w:t>: features depend only on the local neighborhood (tick, bands, graph) considered in this act.</w:t>
      </w:r>
    </w:p>
    <w:p w14:paraId="01DE1A61" w14:textId="77777777" w:rsidR="007A7CD8" w:rsidRPr="00B91A7D" w:rsidRDefault="007A7CD8" w:rsidP="007A7CD8">
      <w:pPr>
        <w:numPr>
          <w:ilvl w:val="0"/>
          <w:numId w:val="791"/>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b/>
          <w:bCs/>
          <w:kern w:val="0"/>
          <w14:ligatures w14:val="none"/>
        </w:rPr>
        <w:t>Frame invariance</w:t>
      </w:r>
      <w:r w:rsidRPr="00B91A7D">
        <w:rPr>
          <w:rFonts w:ascii="Times New Roman" w:eastAsia="Times New Roman" w:hAnsi="Times New Roman" w:cs="Times New Roman"/>
          <w:kern w:val="0"/>
          <w14:ligatures w14:val="none"/>
        </w:rPr>
        <w:t>: features are defined in a way that does not depend on arbitrary labelings within a CS (e.g. they are invariant under permutations of equivalent nodes).</w:t>
      </w:r>
    </w:p>
    <w:p w14:paraId="40A6B768" w14:textId="77777777" w:rsidR="007A7CD8" w:rsidRPr="00B91A7D"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Equality-fit control is defined in terms of these feature vectors:</w:t>
      </w:r>
    </w:p>
    <w:p w14:paraId="56D6E527" w14:textId="77777777" w:rsidR="007A7CD8" w:rsidRPr="00B91A7D" w:rsidRDefault="007A7CD8" w:rsidP="007A7CD8">
      <w:pPr>
        <w:numPr>
          <w:ilvl w:val="0"/>
          <w:numId w:val="792"/>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 xml:space="preserve">A </w:t>
      </w:r>
      <w:r w:rsidRPr="00B91A7D">
        <w:rPr>
          <w:rFonts w:ascii="Times New Roman" w:eastAsia="Times New Roman" w:hAnsi="Times New Roman" w:cs="Times New Roman"/>
          <w:b/>
          <w:bCs/>
          <w:kern w:val="0"/>
          <w14:ligatures w14:val="none"/>
        </w:rPr>
        <w:t>feature equality relation</w:t>
      </w:r>
      <w:r w:rsidRPr="00B91A7D">
        <w:rPr>
          <w:rFonts w:ascii="Times New Roman" w:eastAsia="Times New Roman" w:hAnsi="Times New Roman" w:cs="Times New Roman"/>
          <w:kern w:val="0"/>
          <w14:ligatures w14:val="none"/>
        </w:rPr>
        <w:t xml:space="preserve"> (\sim_{\mathcal{F}}) is fixed (typically exact equality in each component of the feature vector).</w:t>
      </w:r>
    </w:p>
    <w:p w14:paraId="0D21E7E1" w14:textId="77777777" w:rsidR="007A7CD8" w:rsidRPr="00B91A7D" w:rsidRDefault="007A7CD8" w:rsidP="007A7CD8">
      <w:pPr>
        <w:numPr>
          <w:ilvl w:val="0"/>
          <w:numId w:val="792"/>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 xml:space="preserve">Two candidates (\mathcal{C}_k^{(a)}, \mathcal{C}_k^{(b)}) are </w:t>
      </w:r>
      <w:r w:rsidRPr="00B91A7D">
        <w:rPr>
          <w:rFonts w:ascii="Times New Roman" w:eastAsia="Times New Roman" w:hAnsi="Times New Roman" w:cs="Times New Roman"/>
          <w:b/>
          <w:bCs/>
          <w:kern w:val="0"/>
          <w14:ligatures w14:val="none"/>
        </w:rPr>
        <w:t>feature-equal</w:t>
      </w:r>
      <w:r w:rsidRPr="00B91A7D">
        <w:rPr>
          <w:rFonts w:ascii="Times New Roman" w:eastAsia="Times New Roman" w:hAnsi="Times New Roman" w:cs="Times New Roman"/>
          <w:kern w:val="0"/>
          <w14:ligatures w14:val="none"/>
        </w:rPr>
        <w:t xml:space="preserve"> if</w:t>
      </w:r>
      <w:r w:rsidRPr="00B91A7D">
        <w:rPr>
          <w:rFonts w:ascii="Times New Roman" w:eastAsia="Times New Roman" w:hAnsi="Times New Roman" w:cs="Times New Roman"/>
          <w:kern w:val="0"/>
          <w14:ligatures w14:val="none"/>
        </w:rPr>
        <w:br/>
        <w:t>[</w:t>
      </w:r>
      <w:r w:rsidRPr="00B91A7D">
        <w:rPr>
          <w:rFonts w:ascii="Times New Roman" w:eastAsia="Times New Roman" w:hAnsi="Times New Roman" w:cs="Times New Roman"/>
          <w:kern w:val="0"/>
          <w14:ligatures w14:val="none"/>
        </w:rPr>
        <w:br/>
        <w:t>\mathbf{f}^{(a)}</w:t>
      </w:r>
      <w:r w:rsidRPr="00B91A7D">
        <w:rPr>
          <w:rFonts w:ascii="Times New Roman" w:eastAsia="Times New Roman" w:hAnsi="Times New Roman" w:cs="Times New Roman"/>
          <w:i/>
          <w:iCs/>
          <w:kern w:val="0"/>
          <w14:ligatures w14:val="none"/>
        </w:rPr>
        <w:t>k \sim</w:t>
      </w:r>
      <w:r w:rsidRPr="00B91A7D">
        <w:rPr>
          <w:rFonts w:ascii="Times New Roman" w:eastAsia="Times New Roman" w:hAnsi="Times New Roman" w:cs="Times New Roman"/>
          <w:kern w:val="0"/>
          <w14:ligatures w14:val="none"/>
        </w:rPr>
        <w:t>{\mathcal{F}} \mathbf{f}^{(b)}_k.</w:t>
      </w:r>
      <w:r w:rsidRPr="00B91A7D">
        <w:rPr>
          <w:rFonts w:ascii="Times New Roman" w:eastAsia="Times New Roman" w:hAnsi="Times New Roman" w:cs="Times New Roman"/>
          <w:kern w:val="0"/>
          <w14:ligatures w14:val="none"/>
        </w:rPr>
        <w:br/>
        <w:t>]</w:t>
      </w:r>
    </w:p>
    <w:p w14:paraId="68C96CFD" w14:textId="77777777" w:rsidR="007A7CD8" w:rsidRPr="00B91A7D"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This relation will be used in gates that require matching features (e.g. contiguity, consistency) and in the acceptance rule when comparing candidates.</w:t>
      </w:r>
    </w:p>
    <w:p w14:paraId="12672657" w14:textId="77777777" w:rsidR="007A7CD8" w:rsidRPr="00B91A7D" w:rsidRDefault="005800E8" w:rsidP="007A7CD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A563F4B">
          <v:rect id="_x0000_i1206" style="width:0;height:1.5pt" o:hralign="center" o:hrstd="t" o:hr="t" fillcolor="#a0a0a0" stroked="f"/>
        </w:pict>
      </w:r>
    </w:p>
    <w:p w14:paraId="1A3697D2" w14:textId="0B4BDC7E" w:rsidR="007A7CD8" w:rsidRPr="00B91A7D" w:rsidRDefault="00571E18" w:rsidP="007A7CD8">
      <w:pPr>
        <w:spacing w:before="100" w:beforeAutospacing="1" w:after="100" w:afterAutospacing="1" w:line="240" w:lineRule="auto"/>
        <w:outlineLvl w:val="3"/>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12</w:t>
      </w:r>
      <w:r w:rsidR="007A7CD8" w:rsidRPr="00B91A7D">
        <w:rPr>
          <w:rFonts w:ascii="Times New Roman" w:eastAsia="Times New Roman" w:hAnsi="Times New Roman" w:cs="Times New Roman"/>
          <w:b/>
          <w:bCs/>
          <w:kern w:val="0"/>
          <w14:ligatures w14:val="none"/>
        </w:rPr>
        <w:t>.1.3 Boolean/Ordinal Gates</w:t>
      </w:r>
    </w:p>
    <w:p w14:paraId="3B6B2051" w14:textId="77777777" w:rsidR="007A7CD8" w:rsidRPr="00B91A7D"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 xml:space="preserve">A </w:t>
      </w:r>
      <w:r w:rsidRPr="00B91A7D">
        <w:rPr>
          <w:rFonts w:ascii="Times New Roman" w:eastAsia="Times New Roman" w:hAnsi="Times New Roman" w:cs="Times New Roman"/>
          <w:b/>
          <w:bCs/>
          <w:kern w:val="0"/>
          <w14:ligatures w14:val="none"/>
        </w:rPr>
        <w:t>gate</w:t>
      </w:r>
      <w:r w:rsidRPr="00B91A7D">
        <w:rPr>
          <w:rFonts w:ascii="Times New Roman" w:eastAsia="Times New Roman" w:hAnsi="Times New Roman" w:cs="Times New Roman"/>
          <w:kern w:val="0"/>
          <w14:ligatures w14:val="none"/>
        </w:rPr>
        <w:t xml:space="preserve"> is a function that takes a candidate and returns a discrete evaluation, typically:</w:t>
      </w:r>
    </w:p>
    <w:p w14:paraId="17C392C7" w14:textId="77777777" w:rsidR="007A7CD8" w:rsidRPr="00B91A7D" w:rsidRDefault="007A7CD8" w:rsidP="007A7CD8">
      <w:pPr>
        <w:numPr>
          <w:ilvl w:val="0"/>
          <w:numId w:val="793"/>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a boolean value (pass/fail), or</w:t>
      </w:r>
    </w:p>
    <w:p w14:paraId="44E29D7B" w14:textId="77777777" w:rsidR="007A7CD8" w:rsidRPr="00B91A7D" w:rsidRDefault="007A7CD8" w:rsidP="007A7CD8">
      <w:pPr>
        <w:numPr>
          <w:ilvl w:val="0"/>
          <w:numId w:val="793"/>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an ordinal score drawn from a finite ordered set (e.g. ({0,1,\dots,L})).</w:t>
      </w:r>
    </w:p>
    <w:p w14:paraId="44C05292" w14:textId="77777777" w:rsidR="007A7CD8" w:rsidRPr="00B91A7D"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We denote a generic gate by</w:t>
      </w:r>
      <w:r w:rsidRPr="00B91A7D">
        <w:rPr>
          <w:rFonts w:ascii="Times New Roman" w:eastAsia="Times New Roman" w:hAnsi="Times New Roman" w:cs="Times New Roman"/>
          <w:kern w:val="0"/>
          <w14:ligatures w14:val="none"/>
        </w:rPr>
        <w:br/>
        <w:t>[</w:t>
      </w:r>
      <w:r w:rsidRPr="00B91A7D">
        <w:rPr>
          <w:rFonts w:ascii="Times New Roman" w:eastAsia="Times New Roman" w:hAnsi="Times New Roman" w:cs="Times New Roman"/>
          <w:kern w:val="0"/>
          <w14:ligatures w14:val="none"/>
        </w:rPr>
        <w:br/>
        <w:t>G_\alpha : \mathcal{N}</w:t>
      </w:r>
      <w:r w:rsidRPr="00B91A7D">
        <w:rPr>
          <w:rFonts w:ascii="Times New Roman" w:eastAsia="Times New Roman" w:hAnsi="Times New Roman" w:cs="Times New Roman"/>
          <w:i/>
          <w:iCs/>
          <w:kern w:val="0"/>
          <w14:ligatures w14:val="none"/>
        </w:rPr>
        <w:t>k \to \mathcal{O}</w:t>
      </w:r>
      <w:r w:rsidRPr="00B91A7D">
        <w:rPr>
          <w:rFonts w:ascii="Times New Roman" w:eastAsia="Times New Roman" w:hAnsi="Times New Roman" w:cs="Times New Roman"/>
          <w:kern w:val="0"/>
          <w14:ligatures w14:val="none"/>
        </w:rPr>
        <w:t>\alpha,</w:t>
      </w:r>
      <w:r w:rsidRPr="00B91A7D">
        <w:rPr>
          <w:rFonts w:ascii="Times New Roman" w:eastAsia="Times New Roman" w:hAnsi="Times New Roman" w:cs="Times New Roman"/>
          <w:kern w:val="0"/>
          <w14:ligatures w14:val="none"/>
        </w:rPr>
        <w:br/>
        <w:t>]</w:t>
      </w:r>
      <w:r w:rsidRPr="00B91A7D">
        <w:rPr>
          <w:rFonts w:ascii="Times New Roman" w:eastAsia="Times New Roman" w:hAnsi="Times New Roman" w:cs="Times New Roman"/>
          <w:kern w:val="0"/>
          <w14:ligatures w14:val="none"/>
        </w:rPr>
        <w:br/>
        <w:t>where (\mathcal{O}_\alpha) is finite and ordered. Examples of gate roles include:</w:t>
      </w:r>
    </w:p>
    <w:p w14:paraId="212C918B" w14:textId="77777777" w:rsidR="007A7CD8" w:rsidRPr="00B91A7D" w:rsidRDefault="007A7CD8" w:rsidP="007A7CD8">
      <w:pPr>
        <w:numPr>
          <w:ilvl w:val="0"/>
          <w:numId w:val="794"/>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b/>
          <w:bCs/>
          <w:kern w:val="0"/>
          <w14:ligatures w14:val="none"/>
        </w:rPr>
        <w:t>Basic admissibility gates</w:t>
      </w:r>
      <w:r w:rsidRPr="00B91A7D">
        <w:rPr>
          <w:rFonts w:ascii="Times New Roman" w:eastAsia="Times New Roman" w:hAnsi="Times New Roman" w:cs="Times New Roman"/>
          <w:kern w:val="0"/>
          <w14:ligatures w14:val="none"/>
        </w:rPr>
        <w:br/>
        <w:t>Check that a candidate respects capacity constraints, IN/ON role rules, and context-ladder locality.</w:t>
      </w:r>
    </w:p>
    <w:p w14:paraId="45D8478E" w14:textId="77777777" w:rsidR="007A7CD8" w:rsidRPr="00B91A7D" w:rsidRDefault="007A7CD8" w:rsidP="007A7CD8">
      <w:pPr>
        <w:numPr>
          <w:ilvl w:val="0"/>
          <w:numId w:val="794"/>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b/>
          <w:bCs/>
          <w:kern w:val="0"/>
          <w14:ligatures w14:val="none"/>
        </w:rPr>
        <w:t>Structural gates</w:t>
      </w:r>
      <w:r w:rsidRPr="00B91A7D">
        <w:rPr>
          <w:rFonts w:ascii="Times New Roman" w:eastAsia="Times New Roman" w:hAnsi="Times New Roman" w:cs="Times New Roman"/>
          <w:kern w:val="0"/>
          <w14:ligatures w14:val="none"/>
        </w:rPr>
        <w:br/>
        <w:t>Enforce graph-based conditions (e.g. contiguity on boundary graphs, minimal connectivity, no forbidden patterns).</w:t>
      </w:r>
    </w:p>
    <w:p w14:paraId="153DE60F" w14:textId="77777777" w:rsidR="007A7CD8" w:rsidRPr="00B91A7D" w:rsidRDefault="007A7CD8" w:rsidP="007A7CD8">
      <w:pPr>
        <w:numPr>
          <w:ilvl w:val="0"/>
          <w:numId w:val="794"/>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b/>
          <w:bCs/>
          <w:kern w:val="0"/>
          <w14:ligatures w14:val="none"/>
        </w:rPr>
        <w:t>Symmetry/consistency gates</w:t>
      </w:r>
      <w:r w:rsidRPr="00B91A7D">
        <w:rPr>
          <w:rFonts w:ascii="Times New Roman" w:eastAsia="Times New Roman" w:hAnsi="Times New Roman" w:cs="Times New Roman"/>
          <w:kern w:val="0"/>
          <w14:ligatures w14:val="none"/>
        </w:rPr>
        <w:br/>
        <w:t>Ensure that candidates are consistent with frame properties, invariants, or previously fixed constraints (e.g. invariance under certain group actions).</w:t>
      </w:r>
    </w:p>
    <w:p w14:paraId="02AF8E44" w14:textId="77777777" w:rsidR="007A7CD8" w:rsidRPr="00B91A7D"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The gates are applied in a fixed sequence or as a composite mapping:</w:t>
      </w:r>
    </w:p>
    <w:p w14:paraId="23F17EC0" w14:textId="77777777" w:rsidR="007A7CD8" w:rsidRPr="00B91A7D" w:rsidRDefault="007A7CD8" w:rsidP="007A7CD8">
      <w:pPr>
        <w:numPr>
          <w:ilvl w:val="0"/>
          <w:numId w:val="795"/>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 xml:space="preserve">First, a subset of gates define </w:t>
      </w:r>
      <w:r w:rsidRPr="00B91A7D">
        <w:rPr>
          <w:rFonts w:ascii="Times New Roman" w:eastAsia="Times New Roman" w:hAnsi="Times New Roman" w:cs="Times New Roman"/>
          <w:b/>
          <w:bCs/>
          <w:kern w:val="0"/>
          <w14:ligatures w14:val="none"/>
        </w:rPr>
        <w:t>hard constraints</w:t>
      </w:r>
      <w:r w:rsidRPr="00B91A7D">
        <w:rPr>
          <w:rFonts w:ascii="Times New Roman" w:eastAsia="Times New Roman" w:hAnsi="Times New Roman" w:cs="Times New Roman"/>
          <w:kern w:val="0"/>
          <w14:ligatures w14:val="none"/>
        </w:rPr>
        <w:t xml:space="preserve"> that candidates must satisfy (boolean pass/fail).</w:t>
      </w:r>
    </w:p>
    <w:p w14:paraId="02986080" w14:textId="77777777" w:rsidR="007A7CD8" w:rsidRPr="00B91A7D" w:rsidRDefault="007A7CD8" w:rsidP="007A7CD8">
      <w:pPr>
        <w:numPr>
          <w:ilvl w:val="0"/>
          <w:numId w:val="795"/>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 xml:space="preserve">Remaining gates may assign </w:t>
      </w:r>
      <w:r w:rsidRPr="00B91A7D">
        <w:rPr>
          <w:rFonts w:ascii="Times New Roman" w:eastAsia="Times New Roman" w:hAnsi="Times New Roman" w:cs="Times New Roman"/>
          <w:b/>
          <w:bCs/>
          <w:kern w:val="0"/>
          <w14:ligatures w14:val="none"/>
        </w:rPr>
        <w:t>ordinal scores</w:t>
      </w:r>
      <w:r w:rsidRPr="00B91A7D">
        <w:rPr>
          <w:rFonts w:ascii="Times New Roman" w:eastAsia="Times New Roman" w:hAnsi="Times New Roman" w:cs="Times New Roman"/>
          <w:kern w:val="0"/>
          <w14:ligatures w14:val="none"/>
        </w:rPr>
        <w:t xml:space="preserve"> used later in the acceptance step.</w:t>
      </w:r>
    </w:p>
    <w:p w14:paraId="2ABAC353" w14:textId="77777777" w:rsidR="007A7CD8" w:rsidRPr="00B91A7D"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Critically:</w:t>
      </w:r>
    </w:p>
    <w:p w14:paraId="59E4232A" w14:textId="77777777" w:rsidR="007A7CD8" w:rsidRPr="00B91A7D" w:rsidRDefault="007A7CD8" w:rsidP="007A7CD8">
      <w:pPr>
        <w:numPr>
          <w:ilvl w:val="0"/>
          <w:numId w:val="796"/>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b/>
          <w:bCs/>
          <w:kern w:val="0"/>
          <w14:ligatures w14:val="none"/>
        </w:rPr>
        <w:t>All gates are discrete</w:t>
      </w:r>
      <w:r w:rsidRPr="00B91A7D">
        <w:rPr>
          <w:rFonts w:ascii="Times New Roman" w:eastAsia="Times New Roman" w:hAnsi="Times New Roman" w:cs="Times New Roman"/>
          <w:kern w:val="0"/>
          <w14:ligatures w14:val="none"/>
        </w:rPr>
        <w:t>: they produce boolean or finite ordinal outputs only.</w:t>
      </w:r>
    </w:p>
    <w:p w14:paraId="2025F533" w14:textId="77777777" w:rsidR="007A7CD8" w:rsidRPr="00B91A7D" w:rsidRDefault="007A7CD8" w:rsidP="007A7CD8">
      <w:pPr>
        <w:numPr>
          <w:ilvl w:val="0"/>
          <w:numId w:val="796"/>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b/>
          <w:bCs/>
          <w:kern w:val="0"/>
          <w14:ligatures w14:val="none"/>
        </w:rPr>
        <w:t>No continuous weights, curves, or floating-point thresholds</w:t>
      </w:r>
      <w:r w:rsidRPr="00B91A7D">
        <w:rPr>
          <w:rFonts w:ascii="Times New Roman" w:eastAsia="Times New Roman" w:hAnsi="Times New Roman" w:cs="Times New Roman"/>
          <w:kern w:val="0"/>
          <w14:ligatures w14:val="none"/>
        </w:rPr>
        <w:t xml:space="preserve"> are used at the control level. Any continuous quantities (e.g. dimension values, pivot factors) may inform which gates are defined, but they do not appear as tunable weights within the gate evaluations.</w:t>
      </w:r>
    </w:p>
    <w:p w14:paraId="6B3C716D" w14:textId="77777777" w:rsidR="007A7CD8" w:rsidRPr="00B91A7D" w:rsidRDefault="005800E8" w:rsidP="007A7CD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9C71D28">
          <v:rect id="_x0000_i1207" style="width:0;height:1.5pt" o:hralign="center" o:hrstd="t" o:hr="t" fillcolor="#a0a0a0" stroked="f"/>
        </w:pict>
      </w:r>
    </w:p>
    <w:p w14:paraId="08D862E1" w14:textId="410BDB91" w:rsidR="007A7CD8" w:rsidRPr="00B91A7D" w:rsidRDefault="00571E18" w:rsidP="007A7CD8">
      <w:pPr>
        <w:spacing w:before="100" w:beforeAutospacing="1" w:after="100" w:afterAutospacing="1" w:line="240" w:lineRule="auto"/>
        <w:outlineLvl w:val="3"/>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12</w:t>
      </w:r>
      <w:r w:rsidR="007A7CD8" w:rsidRPr="00B91A7D">
        <w:rPr>
          <w:rFonts w:ascii="Times New Roman" w:eastAsia="Times New Roman" w:hAnsi="Times New Roman" w:cs="Times New Roman"/>
          <w:b/>
          <w:bCs/>
          <w:kern w:val="0"/>
          <w14:ligatures w14:val="none"/>
        </w:rPr>
        <w:t>.1.4 Acceptance Rule (Ratio-Lexicographic)</w:t>
      </w:r>
    </w:p>
    <w:p w14:paraId="70560403" w14:textId="77777777" w:rsidR="007A7CD8" w:rsidRPr="00B91A7D"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 xml:space="preserve">Once the gate evaluations have been computed for all candidates in (\mathcal{N}_k), the engine applies an </w:t>
      </w:r>
      <w:r w:rsidRPr="00B91A7D">
        <w:rPr>
          <w:rFonts w:ascii="Times New Roman" w:eastAsia="Times New Roman" w:hAnsi="Times New Roman" w:cs="Times New Roman"/>
          <w:b/>
          <w:bCs/>
          <w:kern w:val="0"/>
          <w14:ligatures w14:val="none"/>
        </w:rPr>
        <w:t>acceptance rule</w:t>
      </w:r>
      <w:r w:rsidRPr="00B91A7D">
        <w:rPr>
          <w:rFonts w:ascii="Times New Roman" w:eastAsia="Times New Roman" w:hAnsi="Times New Roman" w:cs="Times New Roman"/>
          <w:kern w:val="0"/>
          <w14:ligatures w14:val="none"/>
        </w:rPr>
        <w:t xml:space="preserve"> to select a single successor carrier. The acceptance rule has two stages:</w:t>
      </w:r>
    </w:p>
    <w:p w14:paraId="2EE4E2B9" w14:textId="77777777" w:rsidR="007A7CD8" w:rsidRPr="00B91A7D" w:rsidRDefault="007A7CD8" w:rsidP="007A7CD8">
      <w:pPr>
        <w:numPr>
          <w:ilvl w:val="0"/>
          <w:numId w:val="797"/>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b/>
          <w:bCs/>
          <w:kern w:val="0"/>
          <w14:ligatures w14:val="none"/>
        </w:rPr>
        <w:t>Feasibility filtering</w:t>
      </w:r>
    </w:p>
    <w:p w14:paraId="1DDAA1F6" w14:textId="77777777" w:rsidR="007A7CD8" w:rsidRPr="00B91A7D" w:rsidRDefault="007A7CD8" w:rsidP="007A7CD8">
      <w:pPr>
        <w:numPr>
          <w:ilvl w:val="1"/>
          <w:numId w:val="797"/>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Discard all candidates that fail any of the hard boolean gates.</w:t>
      </w:r>
    </w:p>
    <w:p w14:paraId="67840A2B" w14:textId="77777777" w:rsidR="007A7CD8" w:rsidRPr="00B91A7D" w:rsidRDefault="007A7CD8" w:rsidP="007A7CD8">
      <w:pPr>
        <w:numPr>
          <w:ilvl w:val="1"/>
          <w:numId w:val="797"/>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Let the remaining feasible set be (\mathcal{N}_k^{\mathrm{feas}} \subseteq \mathcal{N}_k). If (\mathcal{N}_k^{\mathrm{feas}} = \varnothing), the act is deemed blocked (no successor) or additional corrective rules may apply; this corner case is not elaborated here.</w:t>
      </w:r>
    </w:p>
    <w:p w14:paraId="4F870F7A" w14:textId="77777777" w:rsidR="007A7CD8" w:rsidRPr="00B91A7D" w:rsidRDefault="007A7CD8" w:rsidP="007A7CD8">
      <w:pPr>
        <w:numPr>
          <w:ilvl w:val="0"/>
          <w:numId w:val="797"/>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b/>
          <w:bCs/>
          <w:kern w:val="0"/>
          <w14:ligatures w14:val="none"/>
        </w:rPr>
        <w:t>Ratio-lexicographic selection</w:t>
      </w:r>
    </w:p>
    <w:p w14:paraId="0B699ED4" w14:textId="77777777" w:rsidR="007A7CD8" w:rsidRPr="00B91A7D" w:rsidRDefault="007A7CD8" w:rsidP="007A7CD8">
      <w:pPr>
        <w:numPr>
          <w:ilvl w:val="1"/>
          <w:numId w:val="797"/>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For each candidate (a \in \mathcal{N}</w:t>
      </w:r>
      <w:r w:rsidRPr="00B91A7D">
        <w:rPr>
          <w:rFonts w:ascii="Times New Roman" w:eastAsia="Times New Roman" w:hAnsi="Times New Roman" w:cs="Times New Roman"/>
          <w:i/>
          <w:iCs/>
          <w:kern w:val="0"/>
          <w14:ligatures w14:val="none"/>
        </w:rPr>
        <w:t xml:space="preserve">k^{\mathrm{feas}}), form a finite vector of </w:t>
      </w:r>
      <w:r w:rsidRPr="00B91A7D">
        <w:rPr>
          <w:rFonts w:ascii="Times New Roman" w:eastAsia="Times New Roman" w:hAnsi="Times New Roman" w:cs="Times New Roman"/>
          <w:b/>
          <w:bCs/>
          <w:i/>
          <w:iCs/>
          <w:kern w:val="0"/>
          <w14:ligatures w14:val="none"/>
        </w:rPr>
        <w:t>ratio-like scores</w:t>
      </w:r>
      <w:r w:rsidRPr="00B91A7D">
        <w:rPr>
          <w:rFonts w:ascii="Times New Roman" w:eastAsia="Times New Roman" w:hAnsi="Times New Roman" w:cs="Times New Roman"/>
          <w:i/>
          <w:iCs/>
          <w:kern w:val="0"/>
          <w14:ligatures w14:val="none"/>
        </w:rPr>
        <w:t>:</w:t>
      </w:r>
      <w:r w:rsidRPr="00B91A7D">
        <w:rPr>
          <w:rFonts w:ascii="Times New Roman" w:eastAsia="Times New Roman" w:hAnsi="Times New Roman" w:cs="Times New Roman"/>
          <w:i/>
          <w:iCs/>
          <w:kern w:val="0"/>
          <w14:ligatures w14:val="none"/>
        </w:rPr>
        <w:br/>
        <w:t>[</w:t>
      </w:r>
      <w:r w:rsidRPr="00B91A7D">
        <w:rPr>
          <w:rFonts w:ascii="Times New Roman" w:eastAsia="Times New Roman" w:hAnsi="Times New Roman" w:cs="Times New Roman"/>
          <w:i/>
          <w:iCs/>
          <w:kern w:val="0"/>
          <w14:ligatures w14:val="none"/>
        </w:rPr>
        <w:br/>
        <w:t>\mathbf{r}^{(a)}k = (r^{(a)}{k,1}, r^{(a)}</w:t>
      </w:r>
      <w:r w:rsidRPr="00B91A7D">
        <w:rPr>
          <w:rFonts w:ascii="Times New Roman" w:eastAsia="Times New Roman" w:hAnsi="Times New Roman" w:cs="Times New Roman"/>
          <w:kern w:val="0"/>
          <w14:ligatures w14:val="none"/>
        </w:rPr>
        <w:t>{k,2}, \dots, r^{(a)}</w:t>
      </w:r>
      <w:r w:rsidRPr="00B91A7D">
        <w:rPr>
          <w:rFonts w:ascii="Times New Roman" w:eastAsia="Times New Roman" w:hAnsi="Times New Roman" w:cs="Times New Roman"/>
          <w:i/>
          <w:iCs/>
          <w:kern w:val="0"/>
          <w14:ligatures w14:val="none"/>
        </w:rPr>
        <w:t>{k,M}),</w:t>
      </w:r>
      <w:r w:rsidRPr="00B91A7D">
        <w:rPr>
          <w:rFonts w:ascii="Times New Roman" w:eastAsia="Times New Roman" w:hAnsi="Times New Roman" w:cs="Times New Roman"/>
          <w:i/>
          <w:iCs/>
          <w:kern w:val="0"/>
          <w14:ligatures w14:val="none"/>
        </w:rPr>
        <w:br/>
        <w:t>]</w:t>
      </w:r>
      <w:r w:rsidRPr="00B91A7D">
        <w:rPr>
          <w:rFonts w:ascii="Times New Roman" w:eastAsia="Times New Roman" w:hAnsi="Times New Roman" w:cs="Times New Roman"/>
          <w:i/>
          <w:iCs/>
          <w:kern w:val="0"/>
          <w14:ligatures w14:val="none"/>
        </w:rPr>
        <w:br/>
        <w:t>where each component (r^{(a)}</w:t>
      </w:r>
      <w:r w:rsidRPr="00B91A7D">
        <w:rPr>
          <w:rFonts w:ascii="Times New Roman" w:eastAsia="Times New Roman" w:hAnsi="Times New Roman" w:cs="Times New Roman"/>
          <w:kern w:val="0"/>
          <w14:ligatures w14:val="none"/>
        </w:rPr>
        <w:t>{k,j}) is a ratio of counts or differences derived from gate evaluations or other discrete quantities (e.g. relative counts of satisfied structural conditions, minimal path lengths in local graphs, etc.), and all such ratios are rational or discrete.</w:t>
      </w:r>
    </w:p>
    <w:p w14:paraId="6DFEE6E1" w14:textId="77777777" w:rsidR="007A7CD8" w:rsidRPr="00B91A7D" w:rsidRDefault="007A7CD8" w:rsidP="007A7CD8">
      <w:pPr>
        <w:numPr>
          <w:ilvl w:val="1"/>
          <w:numId w:val="797"/>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Define a lexicographic ordering on these vectors:</w:t>
      </w:r>
      <w:r w:rsidRPr="00B91A7D">
        <w:rPr>
          <w:rFonts w:ascii="Times New Roman" w:eastAsia="Times New Roman" w:hAnsi="Times New Roman" w:cs="Times New Roman"/>
          <w:kern w:val="0"/>
          <w14:ligatures w14:val="none"/>
        </w:rPr>
        <w:br/>
        <w:t>[</w:t>
      </w:r>
      <w:r w:rsidRPr="00B91A7D">
        <w:rPr>
          <w:rFonts w:ascii="Times New Roman" w:eastAsia="Times New Roman" w:hAnsi="Times New Roman" w:cs="Times New Roman"/>
          <w:kern w:val="0"/>
          <w14:ligatures w14:val="none"/>
        </w:rPr>
        <w:br/>
        <w:t>\mathbf{r}^{(a)}</w:t>
      </w:r>
      <w:r w:rsidRPr="00B91A7D">
        <w:rPr>
          <w:rFonts w:ascii="Times New Roman" w:eastAsia="Times New Roman" w:hAnsi="Times New Roman" w:cs="Times New Roman"/>
          <w:i/>
          <w:iCs/>
          <w:kern w:val="0"/>
          <w14:ligatures w14:val="none"/>
        </w:rPr>
        <w:t>k \prec \mathbf{r}^{(b)}k</w:t>
      </w:r>
      <w:r w:rsidRPr="00B91A7D">
        <w:rPr>
          <w:rFonts w:ascii="Times New Roman" w:eastAsia="Times New Roman" w:hAnsi="Times New Roman" w:cs="Times New Roman"/>
          <w:i/>
          <w:iCs/>
          <w:kern w:val="0"/>
          <w14:ligatures w14:val="none"/>
        </w:rPr>
        <w:br/>
        <w:t>]</w:t>
      </w:r>
      <w:r w:rsidRPr="00B91A7D">
        <w:rPr>
          <w:rFonts w:ascii="Times New Roman" w:eastAsia="Times New Roman" w:hAnsi="Times New Roman" w:cs="Times New Roman"/>
          <w:i/>
          <w:iCs/>
          <w:kern w:val="0"/>
          <w14:ligatures w14:val="none"/>
        </w:rPr>
        <w:br/>
        <w:t>if for the smallest index (j) at which they differ, (r^{(a)}{k,j} &lt; r^{(b)}</w:t>
      </w:r>
      <w:r w:rsidRPr="00B91A7D">
        <w:rPr>
          <w:rFonts w:ascii="Times New Roman" w:eastAsia="Times New Roman" w:hAnsi="Times New Roman" w:cs="Times New Roman"/>
          <w:kern w:val="0"/>
          <w14:ligatures w14:val="none"/>
        </w:rPr>
        <w:t>{k,j}) under the chosen ordering of the ratio components.</w:t>
      </w:r>
    </w:p>
    <w:p w14:paraId="66EC4AF5" w14:textId="77777777" w:rsidR="007A7CD8" w:rsidRPr="00B91A7D" w:rsidRDefault="007A7CD8" w:rsidP="007A7CD8">
      <w:pPr>
        <w:numPr>
          <w:ilvl w:val="1"/>
          <w:numId w:val="797"/>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Select the candidate(s) with lexicographically minimal (\mathbf{r}^{(a)}_k). If this set contains more than one candidate (a true tie), a separate tie-breaking mechanism (e.g. a uniform random choice restricted to the tie set) may be invoked; this tie-breaking step is outside the deterministic core and is treated as part of a measurement/selection layer, not the algebraic contract.</w:t>
      </w:r>
    </w:p>
    <w:p w14:paraId="120497B6" w14:textId="77777777" w:rsidR="007A7CD8" w:rsidRPr="00B91A7D"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The important point is:</w:t>
      </w:r>
    </w:p>
    <w:p w14:paraId="553CDA83" w14:textId="77777777" w:rsidR="007A7CD8" w:rsidRPr="00B91A7D" w:rsidRDefault="007A7CD8" w:rsidP="007A7CD8">
      <w:pPr>
        <w:numPr>
          <w:ilvl w:val="0"/>
          <w:numId w:val="798"/>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 xml:space="preserve">The acceptance rule maps </w:t>
      </w:r>
      <w:r w:rsidRPr="00B91A7D">
        <w:rPr>
          <w:rFonts w:ascii="Times New Roman" w:eastAsia="Times New Roman" w:hAnsi="Times New Roman" w:cs="Times New Roman"/>
          <w:b/>
          <w:bCs/>
          <w:kern w:val="0"/>
          <w14:ligatures w14:val="none"/>
        </w:rPr>
        <w:t>discrete gate outputs</w:t>
      </w:r>
      <w:r w:rsidRPr="00B91A7D">
        <w:rPr>
          <w:rFonts w:ascii="Times New Roman" w:eastAsia="Times New Roman" w:hAnsi="Times New Roman" w:cs="Times New Roman"/>
          <w:kern w:val="0"/>
          <w14:ligatures w14:val="none"/>
        </w:rPr>
        <w:t xml:space="preserve"> and </w:t>
      </w:r>
      <w:r w:rsidRPr="00B91A7D">
        <w:rPr>
          <w:rFonts w:ascii="Times New Roman" w:eastAsia="Times New Roman" w:hAnsi="Times New Roman" w:cs="Times New Roman"/>
          <w:b/>
          <w:bCs/>
          <w:kern w:val="0"/>
          <w14:ligatures w14:val="none"/>
        </w:rPr>
        <w:t>ratio-like scores</w:t>
      </w:r>
      <w:r w:rsidRPr="00B91A7D">
        <w:rPr>
          <w:rFonts w:ascii="Times New Roman" w:eastAsia="Times New Roman" w:hAnsi="Times New Roman" w:cs="Times New Roman"/>
          <w:kern w:val="0"/>
          <w14:ligatures w14:val="none"/>
        </w:rPr>
        <w:t xml:space="preserve"> into a </w:t>
      </w:r>
      <w:r w:rsidRPr="00B91A7D">
        <w:rPr>
          <w:rFonts w:ascii="Times New Roman" w:eastAsia="Times New Roman" w:hAnsi="Times New Roman" w:cs="Times New Roman"/>
          <w:i/>
          <w:iCs/>
          <w:kern w:val="0"/>
          <w14:ligatures w14:val="none"/>
        </w:rPr>
        <w:t>total ordering</w:t>
      </w:r>
      <w:r w:rsidRPr="00B91A7D">
        <w:rPr>
          <w:rFonts w:ascii="Times New Roman" w:eastAsia="Times New Roman" w:hAnsi="Times New Roman" w:cs="Times New Roman"/>
          <w:kern w:val="0"/>
          <w14:ligatures w14:val="none"/>
        </w:rPr>
        <w:t xml:space="preserve"> on (\mathcal{N}_k^{\mathrm{feas}}), and chooses a single candidate </w:t>
      </w:r>
      <w:r w:rsidRPr="00B91A7D">
        <w:rPr>
          <w:rFonts w:ascii="Times New Roman" w:eastAsia="Times New Roman" w:hAnsi="Times New Roman" w:cs="Times New Roman"/>
          <w:b/>
          <w:bCs/>
          <w:kern w:val="0"/>
          <w14:ligatures w14:val="none"/>
        </w:rPr>
        <w:t>without introducing any continuous weighting or scoring functions</w:t>
      </w:r>
      <w:r w:rsidRPr="00B91A7D">
        <w:rPr>
          <w:rFonts w:ascii="Times New Roman" w:eastAsia="Times New Roman" w:hAnsi="Times New Roman" w:cs="Times New Roman"/>
          <w:kern w:val="0"/>
          <w14:ligatures w14:val="none"/>
        </w:rPr>
        <w:t xml:space="preserve"> at the control level.</w:t>
      </w:r>
    </w:p>
    <w:p w14:paraId="1A97B2AD" w14:textId="77777777" w:rsidR="007A7CD8" w:rsidRPr="00B91A7D" w:rsidRDefault="005800E8" w:rsidP="007A7CD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6B63324">
          <v:rect id="_x0000_i1208" style="width:0;height:1.5pt" o:hralign="center" o:hrstd="t" o:hr="t" fillcolor="#a0a0a0" stroked="f"/>
        </w:pict>
      </w:r>
    </w:p>
    <w:p w14:paraId="48AE5D94" w14:textId="7B30B4EF" w:rsidR="007A7CD8" w:rsidRPr="00B91A7D" w:rsidRDefault="00571E18" w:rsidP="007A7CD8">
      <w:pPr>
        <w:spacing w:before="100" w:beforeAutospacing="1" w:after="100" w:afterAutospacing="1" w:line="240" w:lineRule="auto"/>
        <w:outlineLvl w:val="3"/>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12</w:t>
      </w:r>
      <w:r w:rsidR="007A7CD8" w:rsidRPr="00B91A7D">
        <w:rPr>
          <w:rFonts w:ascii="Times New Roman" w:eastAsia="Times New Roman" w:hAnsi="Times New Roman" w:cs="Times New Roman"/>
          <w:b/>
          <w:bCs/>
          <w:kern w:val="0"/>
          <w14:ligatures w14:val="none"/>
        </w:rPr>
        <w:t>.1.5 Typed Budgets as Read-Out Variables</w:t>
      </w:r>
    </w:p>
    <w:p w14:paraId="6448E296" w14:textId="77777777" w:rsidR="007A7CD8" w:rsidRPr="00B91A7D"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 xml:space="preserve">After a successor carrier (\mathcal{C}_{k+1}) is chosen, the engine computes </w:t>
      </w:r>
      <w:r w:rsidRPr="00B91A7D">
        <w:rPr>
          <w:rFonts w:ascii="Times New Roman" w:eastAsia="Times New Roman" w:hAnsi="Times New Roman" w:cs="Times New Roman"/>
          <w:b/>
          <w:bCs/>
          <w:kern w:val="0"/>
          <w14:ligatures w14:val="none"/>
        </w:rPr>
        <w:t>typed budgets</w:t>
      </w:r>
      <w:r w:rsidRPr="00B91A7D">
        <w:rPr>
          <w:rFonts w:ascii="Times New Roman" w:eastAsia="Times New Roman" w:hAnsi="Times New Roman" w:cs="Times New Roman"/>
          <w:kern w:val="0"/>
          <w14:ligatures w14:val="none"/>
        </w:rPr>
        <w:t xml:space="preserve"> that quantify the increment from tick (k) to (k+1). These are read-out variables derived from the flip-count or gate data and serve as inputs to larger-scale kinematics:</w:t>
      </w:r>
    </w:p>
    <w:p w14:paraId="5B297CF1" w14:textId="77777777" w:rsidR="007A7CD8" w:rsidRPr="00B91A7D" w:rsidRDefault="007A7CD8" w:rsidP="007A7CD8">
      <w:pPr>
        <w:numPr>
          <w:ilvl w:val="0"/>
          <w:numId w:val="799"/>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b/>
          <w:bCs/>
          <w:kern w:val="0"/>
          <w14:ligatures w14:val="none"/>
        </w:rPr>
        <w:t>Inner (proper) time increment</w:t>
      </w:r>
      <w:r w:rsidRPr="00B91A7D">
        <w:rPr>
          <w:rFonts w:ascii="Times New Roman" w:eastAsia="Times New Roman" w:hAnsi="Times New Roman" w:cs="Times New Roman"/>
          <w:kern w:val="0"/>
          <w14:ligatures w14:val="none"/>
        </w:rPr>
        <w:t>: (\Delta\tau_k).</w:t>
      </w:r>
    </w:p>
    <w:p w14:paraId="61AB0B55" w14:textId="77777777" w:rsidR="007A7CD8" w:rsidRPr="00B91A7D" w:rsidRDefault="007A7CD8" w:rsidP="007A7CD8">
      <w:pPr>
        <w:numPr>
          <w:ilvl w:val="0"/>
          <w:numId w:val="799"/>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b/>
          <w:bCs/>
          <w:kern w:val="0"/>
          <w14:ligatures w14:val="none"/>
        </w:rPr>
        <w:t>Outer (frame) time increment</w:t>
      </w:r>
      <w:r w:rsidRPr="00B91A7D">
        <w:rPr>
          <w:rFonts w:ascii="Times New Roman" w:eastAsia="Times New Roman" w:hAnsi="Times New Roman" w:cs="Times New Roman"/>
          <w:kern w:val="0"/>
          <w14:ligatures w14:val="none"/>
        </w:rPr>
        <w:t>: (\Delta t_k).</w:t>
      </w:r>
    </w:p>
    <w:p w14:paraId="79DE974A" w14:textId="77777777" w:rsidR="007A7CD8" w:rsidRPr="00B91A7D" w:rsidRDefault="007A7CD8" w:rsidP="007A7CD8">
      <w:pPr>
        <w:numPr>
          <w:ilvl w:val="0"/>
          <w:numId w:val="799"/>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b/>
          <w:bCs/>
          <w:kern w:val="0"/>
          <w14:ligatures w14:val="none"/>
        </w:rPr>
        <w:t>Spatial increment magnitude</w:t>
      </w:r>
      <w:r w:rsidRPr="00B91A7D">
        <w:rPr>
          <w:rFonts w:ascii="Times New Roman" w:eastAsia="Times New Roman" w:hAnsi="Times New Roman" w:cs="Times New Roman"/>
          <w:kern w:val="0"/>
          <w14:ligatures w14:val="none"/>
        </w:rPr>
        <w:t>: (|\Delta x_k|).</w:t>
      </w:r>
    </w:p>
    <w:p w14:paraId="6B5EE2CC" w14:textId="77777777" w:rsidR="007A7CD8" w:rsidRPr="00B91A7D"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These increments are related by the invariant interval structure (§2.5):</w:t>
      </w:r>
      <w:r w:rsidRPr="00B91A7D">
        <w:rPr>
          <w:rFonts w:ascii="Times New Roman" w:eastAsia="Times New Roman" w:hAnsi="Times New Roman" w:cs="Times New Roman"/>
          <w:kern w:val="0"/>
          <w14:ligatures w14:val="none"/>
        </w:rPr>
        <w:br/>
        <w:t>[</w:t>
      </w:r>
      <w:r w:rsidRPr="00B91A7D">
        <w:rPr>
          <w:rFonts w:ascii="Times New Roman" w:eastAsia="Times New Roman" w:hAnsi="Times New Roman" w:cs="Times New Roman"/>
          <w:kern w:val="0"/>
          <w14:ligatures w14:val="none"/>
        </w:rPr>
        <w:br/>
        <w:t>\Delta\tau_k^2 + c^{-2} |\Delta x_k|^2 = \Delta t_k^2,</w:t>
      </w:r>
      <w:r w:rsidRPr="00B91A7D">
        <w:rPr>
          <w:rFonts w:ascii="Times New Roman" w:eastAsia="Times New Roman" w:hAnsi="Times New Roman" w:cs="Times New Roman"/>
          <w:kern w:val="0"/>
          <w14:ligatures w14:val="none"/>
        </w:rPr>
        <w:br/>
        <w:t>]</w:t>
      </w:r>
      <w:r w:rsidRPr="00B91A7D">
        <w:rPr>
          <w:rFonts w:ascii="Times New Roman" w:eastAsia="Times New Roman" w:hAnsi="Times New Roman" w:cs="Times New Roman"/>
          <w:kern w:val="0"/>
          <w14:ligatures w14:val="none"/>
        </w:rPr>
        <w:br/>
        <w:t>for some structural constant (c&gt;0). In the present-act engine:</w:t>
      </w:r>
    </w:p>
    <w:p w14:paraId="322FA21F" w14:textId="77777777" w:rsidR="007A7CD8" w:rsidRPr="00B91A7D" w:rsidRDefault="007A7CD8" w:rsidP="007A7CD8">
      <w:pPr>
        <w:numPr>
          <w:ilvl w:val="0"/>
          <w:numId w:val="800"/>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 xml:space="preserve">(\Delta\tau_k,\ \Delta t_k,\ |\Delta x_k|) are </w:t>
      </w:r>
      <w:r w:rsidRPr="00B91A7D">
        <w:rPr>
          <w:rFonts w:ascii="Times New Roman" w:eastAsia="Times New Roman" w:hAnsi="Times New Roman" w:cs="Times New Roman"/>
          <w:b/>
          <w:bCs/>
          <w:kern w:val="0"/>
          <w14:ligatures w14:val="none"/>
        </w:rPr>
        <w:t>not</w:t>
      </w:r>
      <w:r w:rsidRPr="00B91A7D">
        <w:rPr>
          <w:rFonts w:ascii="Times New Roman" w:eastAsia="Times New Roman" w:hAnsi="Times New Roman" w:cs="Times New Roman"/>
          <w:kern w:val="0"/>
          <w14:ligatures w14:val="none"/>
        </w:rPr>
        <w:t xml:space="preserve"> arbitrary continuous variables; they are derived from discrete counts and mapping rules (e.g. number of specific flips, gate events, or context transitions).</w:t>
      </w:r>
    </w:p>
    <w:p w14:paraId="686B5C65" w14:textId="77777777" w:rsidR="007A7CD8" w:rsidRPr="00B91A7D" w:rsidRDefault="007A7CD8" w:rsidP="007A7CD8">
      <w:pPr>
        <w:numPr>
          <w:ilvl w:val="0"/>
          <w:numId w:val="800"/>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Their values are recorded as part of the tick carrier for the next step:</w:t>
      </w:r>
      <w:r w:rsidRPr="00B91A7D">
        <w:rPr>
          <w:rFonts w:ascii="Times New Roman" w:eastAsia="Times New Roman" w:hAnsi="Times New Roman" w:cs="Times New Roman"/>
          <w:kern w:val="0"/>
          <w14:ligatures w14:val="none"/>
        </w:rPr>
        <w:br/>
        <w:t>[</w:t>
      </w:r>
      <w:r w:rsidRPr="00B91A7D">
        <w:rPr>
          <w:rFonts w:ascii="Times New Roman" w:eastAsia="Times New Roman" w:hAnsi="Times New Roman" w:cs="Times New Roman"/>
          <w:kern w:val="0"/>
          <w14:ligatures w14:val="none"/>
        </w:rPr>
        <w:br/>
        <w:t>\mathcal{C}</w:t>
      </w:r>
      <w:r w:rsidRPr="00B91A7D">
        <w:rPr>
          <w:rFonts w:ascii="Times New Roman" w:eastAsia="Times New Roman" w:hAnsi="Times New Roman" w:cs="Times New Roman"/>
          <w:i/>
          <w:iCs/>
          <w:kern w:val="0"/>
          <w14:ligatures w14:val="none"/>
        </w:rPr>
        <w:t>{k+1} \mapsto (k+1,\ h</w:t>
      </w:r>
      <w:r w:rsidRPr="00B91A7D">
        <w:rPr>
          <w:rFonts w:ascii="Times New Roman" w:eastAsia="Times New Roman" w:hAnsi="Times New Roman" w:cs="Times New Roman"/>
          <w:kern w:val="0"/>
          <w14:ligatures w14:val="none"/>
        </w:rPr>
        <w:t>{k+1}, IN_{k+1}, ON_{k+1}, I_{k+1}, E_{k+1}, K,\ \Delta\tau_k,\Delta t_k,|\Delta x_k|).</w:t>
      </w:r>
      <w:r w:rsidRPr="00B91A7D">
        <w:rPr>
          <w:rFonts w:ascii="Times New Roman" w:eastAsia="Times New Roman" w:hAnsi="Times New Roman" w:cs="Times New Roman"/>
          <w:kern w:val="0"/>
          <w14:ligatures w14:val="none"/>
        </w:rPr>
        <w:br/>
        <w:t>]</w:t>
      </w:r>
    </w:p>
    <w:p w14:paraId="79C4866C" w14:textId="77777777" w:rsidR="007A7CD8" w:rsidRPr="00B91A7D"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 xml:space="preserve">Thus, the present-act engine provides a </w:t>
      </w:r>
      <w:r w:rsidRPr="00B91A7D">
        <w:rPr>
          <w:rFonts w:ascii="Times New Roman" w:eastAsia="Times New Roman" w:hAnsi="Times New Roman" w:cs="Times New Roman"/>
          <w:b/>
          <w:bCs/>
          <w:kern w:val="0"/>
          <w14:ligatures w14:val="none"/>
        </w:rPr>
        <w:t>complete local contract</w:t>
      </w:r>
      <w:r w:rsidRPr="00B91A7D">
        <w:rPr>
          <w:rFonts w:ascii="Times New Roman" w:eastAsia="Times New Roman" w:hAnsi="Times New Roman" w:cs="Times New Roman"/>
          <w:kern w:val="0"/>
          <w14:ligatures w14:val="none"/>
        </w:rPr>
        <w:t>:</w:t>
      </w:r>
    </w:p>
    <w:p w14:paraId="0365E77B" w14:textId="77777777" w:rsidR="007A7CD8" w:rsidRPr="00B91A7D" w:rsidRDefault="007A7CD8" w:rsidP="007A7CD8">
      <w:pPr>
        <w:numPr>
          <w:ilvl w:val="0"/>
          <w:numId w:val="801"/>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Generate finite neighbor candidates.</w:t>
      </w:r>
    </w:p>
    <w:p w14:paraId="776E121A" w14:textId="77777777" w:rsidR="007A7CD8" w:rsidRPr="00B91A7D" w:rsidRDefault="007A7CD8" w:rsidP="007A7CD8">
      <w:pPr>
        <w:numPr>
          <w:ilvl w:val="0"/>
          <w:numId w:val="801"/>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Compute discrete features and gate evaluations.</w:t>
      </w:r>
    </w:p>
    <w:p w14:paraId="54B96708" w14:textId="77777777" w:rsidR="007A7CD8" w:rsidRPr="00B91A7D" w:rsidRDefault="007A7CD8" w:rsidP="007A7CD8">
      <w:pPr>
        <w:numPr>
          <w:ilvl w:val="0"/>
          <w:numId w:val="801"/>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Apply a ratio-lexicographic acceptance rule to pick a unique successor (up to ties).</w:t>
      </w:r>
    </w:p>
    <w:p w14:paraId="67B273D9" w14:textId="77777777" w:rsidR="007A7CD8" w:rsidRPr="00B91A7D" w:rsidRDefault="007A7CD8" w:rsidP="007A7CD8">
      <w:pPr>
        <w:numPr>
          <w:ilvl w:val="0"/>
          <w:numId w:val="801"/>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Read out typed budgets consistent with the invariant interval.</w:t>
      </w:r>
    </w:p>
    <w:p w14:paraId="441332C9" w14:textId="77777777" w:rsidR="007A7CD8" w:rsidRPr="00B91A7D"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All higher-level constructions (relativistic kinematics, feasibility-based gravity, unified field equations) can be built on top of this engine contract, using only these discrete operations and read-out variables, without adding any continuous control parameters or empirical fitting inside the engine itself.</w:t>
      </w:r>
    </w:p>
    <w:p w14:paraId="2F901287" w14:textId="66EC0910" w:rsidR="007A7CD8" w:rsidRPr="004C1BA7" w:rsidRDefault="000B1F36" w:rsidP="007A7CD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76" w:name="_Toc215055053"/>
      <w:bookmarkStart w:id="477" w:name="_Toc215316871"/>
      <w:r>
        <w:rPr>
          <w:rFonts w:ascii="Times New Roman" w:eastAsia="Times New Roman" w:hAnsi="Times New Roman" w:cs="Times New Roman"/>
          <w:b/>
          <w:bCs/>
          <w:kern w:val="0"/>
          <w:sz w:val="27"/>
          <w:szCs w:val="27"/>
          <w14:ligatures w14:val="none"/>
        </w:rPr>
        <w:t>12</w:t>
      </w:r>
      <w:r w:rsidR="007A7CD8" w:rsidRPr="004C1BA7">
        <w:rPr>
          <w:rFonts w:ascii="Times New Roman" w:eastAsia="Times New Roman" w:hAnsi="Times New Roman" w:cs="Times New Roman"/>
          <w:b/>
          <w:bCs/>
          <w:kern w:val="0"/>
          <w:sz w:val="27"/>
          <w:szCs w:val="27"/>
          <w14:ligatures w14:val="none"/>
        </w:rPr>
        <w:t>.2 Spatial &amp; Temporal Hinges in the Engine</w:t>
      </w:r>
      <w:bookmarkEnd w:id="476"/>
      <w:bookmarkEnd w:id="477"/>
    </w:p>
    <w:p w14:paraId="45237FC9"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 xml:space="preserve">The present-act engine refines the abstract invariant interval of §2.5 by specifying how </w:t>
      </w:r>
      <w:r w:rsidRPr="004C1BA7">
        <w:rPr>
          <w:rFonts w:ascii="Times New Roman" w:eastAsia="Times New Roman" w:hAnsi="Times New Roman" w:cs="Times New Roman"/>
          <w:b/>
          <w:bCs/>
          <w:kern w:val="0"/>
          <w14:ligatures w14:val="none"/>
        </w:rPr>
        <w:t>spatial</w:t>
      </w:r>
      <w:r w:rsidRPr="004C1BA7">
        <w:rPr>
          <w:rFonts w:ascii="Times New Roman" w:eastAsia="Times New Roman" w:hAnsi="Times New Roman" w:cs="Times New Roman"/>
          <w:kern w:val="0"/>
          <w14:ligatures w14:val="none"/>
        </w:rPr>
        <w:t xml:space="preserve"> and </w:t>
      </w:r>
      <w:r w:rsidRPr="004C1BA7">
        <w:rPr>
          <w:rFonts w:ascii="Times New Roman" w:eastAsia="Times New Roman" w:hAnsi="Times New Roman" w:cs="Times New Roman"/>
          <w:b/>
          <w:bCs/>
          <w:kern w:val="0"/>
          <w14:ligatures w14:val="none"/>
        </w:rPr>
        <w:t>temporal</w:t>
      </w:r>
      <w:r w:rsidRPr="004C1BA7">
        <w:rPr>
          <w:rFonts w:ascii="Times New Roman" w:eastAsia="Times New Roman" w:hAnsi="Times New Roman" w:cs="Times New Roman"/>
          <w:kern w:val="0"/>
          <w14:ligatures w14:val="none"/>
        </w:rPr>
        <w:t xml:space="preserve"> hinges enter at the level of a single act. In this subsection, we introduce </w:t>
      </w:r>
      <w:r w:rsidRPr="004C1BA7">
        <w:rPr>
          <w:rFonts w:ascii="Times New Roman" w:eastAsia="Times New Roman" w:hAnsi="Times New Roman" w:cs="Times New Roman"/>
          <w:b/>
          <w:bCs/>
          <w:kern w:val="0"/>
          <w14:ligatures w14:val="none"/>
        </w:rPr>
        <w:t>formal hinge constants</w:t>
      </w:r>
      <w:r w:rsidRPr="004C1BA7">
        <w:rPr>
          <w:rFonts w:ascii="Times New Roman" w:eastAsia="Times New Roman" w:hAnsi="Times New Roman" w:cs="Times New Roman"/>
          <w:kern w:val="0"/>
          <w14:ligatures w14:val="none"/>
        </w:rPr>
        <w:t xml:space="preserve"> and describe how they constrain the mapping between discrete acts and the read-out budgets ((\Delta\tau,\Delta t,|\Delta x|)). No numerical values or empirical identifications are assigned; the hinges are treated purely as structural parameters.</w:t>
      </w:r>
    </w:p>
    <w:p w14:paraId="7DEA2B71" w14:textId="77777777" w:rsidR="007A7CD8" w:rsidRPr="004C1BA7" w:rsidRDefault="005800E8" w:rsidP="007A7CD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6D4BAFB">
          <v:rect id="_x0000_i1209" style="width:0;height:1.5pt" o:hralign="center" o:hrstd="t" o:hr="t" fillcolor="#a0a0a0" stroked="f"/>
        </w:pict>
      </w:r>
    </w:p>
    <w:p w14:paraId="1B917DB2" w14:textId="32467972" w:rsidR="007A7CD8" w:rsidRPr="004C1BA7" w:rsidRDefault="000B1F36" w:rsidP="007A7CD8">
      <w:pPr>
        <w:spacing w:before="100" w:beforeAutospacing="1" w:after="100" w:afterAutospacing="1" w:line="240" w:lineRule="auto"/>
        <w:outlineLvl w:val="3"/>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12</w:t>
      </w:r>
      <w:r w:rsidR="007A7CD8" w:rsidRPr="004C1BA7">
        <w:rPr>
          <w:rFonts w:ascii="Times New Roman" w:eastAsia="Times New Roman" w:hAnsi="Times New Roman" w:cs="Times New Roman"/>
          <w:b/>
          <w:bCs/>
          <w:kern w:val="0"/>
          <w14:ligatures w14:val="none"/>
        </w:rPr>
        <w:t>.2.1 Formal Spatial Hinge (\ell_{\mathrm{H}})</w:t>
      </w:r>
    </w:p>
    <w:p w14:paraId="378FE204"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 xml:space="preserve">At the engine level, we introduce a </w:t>
      </w:r>
      <w:r w:rsidRPr="004C1BA7">
        <w:rPr>
          <w:rFonts w:ascii="Times New Roman" w:eastAsia="Times New Roman" w:hAnsi="Times New Roman" w:cs="Times New Roman"/>
          <w:b/>
          <w:bCs/>
          <w:kern w:val="0"/>
          <w14:ligatures w14:val="none"/>
        </w:rPr>
        <w:t>spatial hinge</w:t>
      </w:r>
      <w:r w:rsidRPr="004C1BA7">
        <w:rPr>
          <w:rFonts w:ascii="Times New Roman" w:eastAsia="Times New Roman" w:hAnsi="Times New Roman" w:cs="Times New Roman"/>
          <w:kern w:val="0"/>
          <w14:ligatures w14:val="none"/>
        </w:rPr>
        <w:t xml:space="preserve"> (\ell_{\mathrm{H}}) as a formal positive constant with the dimension of length:</w:t>
      </w:r>
    </w:p>
    <w:p w14:paraId="25DE90D1"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w:t>
      </w:r>
      <w:r w:rsidRPr="004C1BA7">
        <w:rPr>
          <w:rFonts w:ascii="Times New Roman" w:eastAsia="Times New Roman" w:hAnsi="Times New Roman" w:cs="Times New Roman"/>
          <w:kern w:val="0"/>
          <w14:ligatures w14:val="none"/>
        </w:rPr>
        <w:br/>
        <w:t>\ell_{\mathrm{H}} &gt; 0.</w:t>
      </w:r>
      <w:r w:rsidRPr="004C1BA7">
        <w:rPr>
          <w:rFonts w:ascii="Times New Roman" w:eastAsia="Times New Roman" w:hAnsi="Times New Roman" w:cs="Times New Roman"/>
          <w:kern w:val="0"/>
          <w14:ligatures w14:val="none"/>
        </w:rPr>
        <w:br/>
        <w:t>]</w:t>
      </w:r>
    </w:p>
    <w:p w14:paraId="666661D6"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 xml:space="preserve">Conceptually, (\ell_{\mathrm{H}}) represents the smallest spatial increment that can appear as a </w:t>
      </w:r>
      <w:r w:rsidRPr="004C1BA7">
        <w:rPr>
          <w:rFonts w:ascii="Times New Roman" w:eastAsia="Times New Roman" w:hAnsi="Times New Roman" w:cs="Times New Roman"/>
          <w:b/>
          <w:bCs/>
          <w:kern w:val="0"/>
          <w14:ligatures w14:val="none"/>
        </w:rPr>
        <w:t>coherent, addressable unit</w:t>
      </w:r>
      <w:r w:rsidRPr="004C1BA7">
        <w:rPr>
          <w:rFonts w:ascii="Times New Roman" w:eastAsia="Times New Roman" w:hAnsi="Times New Roman" w:cs="Times New Roman"/>
          <w:kern w:val="0"/>
          <w14:ligatures w14:val="none"/>
        </w:rPr>
        <w:t xml:space="preserve"> in an act’s read-out:</w:t>
      </w:r>
    </w:p>
    <w:p w14:paraId="00C44CA0" w14:textId="77777777" w:rsidR="007A7CD8" w:rsidRPr="004C1BA7" w:rsidRDefault="007A7CD8" w:rsidP="007A7CD8">
      <w:pPr>
        <w:numPr>
          <w:ilvl w:val="0"/>
          <w:numId w:val="802"/>
        </w:num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When the engine produces a nonzero spatial increment (|\Delta x_k|) for act (k), we require that</w:t>
      </w:r>
      <w:r w:rsidRPr="004C1BA7">
        <w:rPr>
          <w:rFonts w:ascii="Times New Roman" w:eastAsia="Times New Roman" w:hAnsi="Times New Roman" w:cs="Times New Roman"/>
          <w:kern w:val="0"/>
          <w14:ligatures w14:val="none"/>
        </w:rPr>
        <w:br/>
        <w:t>[</w:t>
      </w:r>
      <w:r w:rsidRPr="004C1BA7">
        <w:rPr>
          <w:rFonts w:ascii="Times New Roman" w:eastAsia="Times New Roman" w:hAnsi="Times New Roman" w:cs="Times New Roman"/>
          <w:kern w:val="0"/>
          <w14:ligatures w14:val="none"/>
        </w:rPr>
        <w:br/>
        <w:t>|\Delta x_k| = n_k ,\ell_{\mathrm{H}},</w:t>
      </w:r>
      <w:r w:rsidRPr="004C1BA7">
        <w:rPr>
          <w:rFonts w:ascii="Times New Roman" w:eastAsia="Times New Roman" w:hAnsi="Times New Roman" w:cs="Times New Roman"/>
          <w:kern w:val="0"/>
          <w14:ligatures w14:val="none"/>
        </w:rPr>
        <w:br/>
        <w:t>]</w:t>
      </w:r>
      <w:r w:rsidRPr="004C1BA7">
        <w:rPr>
          <w:rFonts w:ascii="Times New Roman" w:eastAsia="Times New Roman" w:hAnsi="Times New Roman" w:cs="Times New Roman"/>
          <w:kern w:val="0"/>
          <w14:ligatures w14:val="none"/>
        </w:rPr>
        <w:br/>
        <w:t>where (n_k\in \mathbb{N}_0) is an integer (possibly zero).</w:t>
      </w:r>
    </w:p>
    <w:p w14:paraId="05BC4F99" w14:textId="77777777" w:rsidR="007A7CD8" w:rsidRPr="004C1BA7" w:rsidRDefault="007A7CD8" w:rsidP="007A7CD8">
      <w:pPr>
        <w:numPr>
          <w:ilvl w:val="0"/>
          <w:numId w:val="802"/>
        </w:num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In particular, a one-unit spatial increment corresponds to (|\Delta x_k| = \ell_{\mathrm{H}}), and larger displacements arise as integer multiples.</w:t>
      </w:r>
    </w:p>
    <w:p w14:paraId="24466046"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 xml:space="preserve">This discretization is compatible with the flip-count description of §2.5: (|\Delta x_k|) is determined by counts of spatially “separating” elementary moves (e.g. particular kinds of trades, context shifts, or graph steps), and (\ell_{\mathrm{H}}) provides a </w:t>
      </w:r>
      <w:r w:rsidRPr="004C1BA7">
        <w:rPr>
          <w:rFonts w:ascii="Times New Roman" w:eastAsia="Times New Roman" w:hAnsi="Times New Roman" w:cs="Times New Roman"/>
          <w:b/>
          <w:bCs/>
          <w:kern w:val="0"/>
          <w14:ligatures w14:val="none"/>
        </w:rPr>
        <w:t>unit</w:t>
      </w:r>
      <w:r w:rsidRPr="004C1BA7">
        <w:rPr>
          <w:rFonts w:ascii="Times New Roman" w:eastAsia="Times New Roman" w:hAnsi="Times New Roman" w:cs="Times New Roman"/>
          <w:kern w:val="0"/>
          <w14:ligatures w14:val="none"/>
        </w:rPr>
        <w:t xml:space="preserve"> that converts those counts into a length-like quantity.</w:t>
      </w:r>
    </w:p>
    <w:p w14:paraId="3AE82B8A"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In this volume, (\ell_{\mathrm{H}}) is a placeholder for a hinge scale (often identified with an “inner geometric mean” scale in application), but here it remains an unspecified constant.</w:t>
      </w:r>
    </w:p>
    <w:p w14:paraId="77DB19F8" w14:textId="77777777" w:rsidR="007A7CD8" w:rsidRPr="004C1BA7" w:rsidRDefault="005800E8" w:rsidP="007A7CD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A15ECED">
          <v:rect id="_x0000_i1210" style="width:0;height:1.5pt" o:hralign="center" o:hrstd="t" o:hr="t" fillcolor="#a0a0a0" stroked="f"/>
        </w:pict>
      </w:r>
    </w:p>
    <w:p w14:paraId="2B803688" w14:textId="30EF2AA0" w:rsidR="007A7CD8" w:rsidRPr="004C1BA7" w:rsidRDefault="000B1F36" w:rsidP="007A7CD8">
      <w:pPr>
        <w:spacing w:before="100" w:beforeAutospacing="1" w:after="100" w:afterAutospacing="1" w:line="240" w:lineRule="auto"/>
        <w:outlineLvl w:val="3"/>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12</w:t>
      </w:r>
      <w:r w:rsidR="007A7CD8" w:rsidRPr="004C1BA7">
        <w:rPr>
          <w:rFonts w:ascii="Times New Roman" w:eastAsia="Times New Roman" w:hAnsi="Times New Roman" w:cs="Times New Roman"/>
          <w:b/>
          <w:bCs/>
          <w:kern w:val="0"/>
          <w14:ligatures w14:val="none"/>
        </w:rPr>
        <w:t>.2.2 Formal Temporal Hinge (T^*)</w:t>
      </w:r>
    </w:p>
    <w:p w14:paraId="70B8C78F"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 xml:space="preserve">Analogously, we introduce a </w:t>
      </w:r>
      <w:r w:rsidRPr="004C1BA7">
        <w:rPr>
          <w:rFonts w:ascii="Times New Roman" w:eastAsia="Times New Roman" w:hAnsi="Times New Roman" w:cs="Times New Roman"/>
          <w:b/>
          <w:bCs/>
          <w:kern w:val="0"/>
          <w14:ligatures w14:val="none"/>
        </w:rPr>
        <w:t>temporal hinge</w:t>
      </w:r>
      <w:r w:rsidRPr="004C1BA7">
        <w:rPr>
          <w:rFonts w:ascii="Times New Roman" w:eastAsia="Times New Roman" w:hAnsi="Times New Roman" w:cs="Times New Roman"/>
          <w:kern w:val="0"/>
          <w14:ligatures w14:val="none"/>
        </w:rPr>
        <w:t xml:space="preserve"> (T^*) as a formal positive constant with the dimension of time:</w:t>
      </w:r>
    </w:p>
    <w:p w14:paraId="7BCCB613"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w:t>
      </w:r>
      <w:r w:rsidRPr="004C1BA7">
        <w:rPr>
          <w:rFonts w:ascii="Times New Roman" w:eastAsia="Times New Roman" w:hAnsi="Times New Roman" w:cs="Times New Roman"/>
          <w:kern w:val="0"/>
          <w14:ligatures w14:val="none"/>
        </w:rPr>
        <w:br/>
        <w:t>T^* &gt; 0.</w:t>
      </w:r>
      <w:r w:rsidRPr="004C1BA7">
        <w:rPr>
          <w:rFonts w:ascii="Times New Roman" w:eastAsia="Times New Roman" w:hAnsi="Times New Roman" w:cs="Times New Roman"/>
          <w:kern w:val="0"/>
          <w14:ligatures w14:val="none"/>
        </w:rPr>
        <w:br/>
        <w:t>]</w:t>
      </w:r>
    </w:p>
    <w:p w14:paraId="7772044A"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 xml:space="preserve">The temporal hinge is the minimal nonzero </w:t>
      </w:r>
      <w:r w:rsidRPr="004C1BA7">
        <w:rPr>
          <w:rFonts w:ascii="Times New Roman" w:eastAsia="Times New Roman" w:hAnsi="Times New Roman" w:cs="Times New Roman"/>
          <w:b/>
          <w:bCs/>
          <w:kern w:val="0"/>
          <w14:ligatures w14:val="none"/>
        </w:rPr>
        <w:t>outer-time span</w:t>
      </w:r>
      <w:r w:rsidRPr="004C1BA7">
        <w:rPr>
          <w:rFonts w:ascii="Times New Roman" w:eastAsia="Times New Roman" w:hAnsi="Times New Roman" w:cs="Times New Roman"/>
          <w:kern w:val="0"/>
          <w14:ligatures w14:val="none"/>
        </w:rPr>
        <w:t xml:space="preserve"> that can be associated with a single act, when measured in the context frame of the engine:</w:t>
      </w:r>
    </w:p>
    <w:p w14:paraId="6C1B81CB" w14:textId="77777777" w:rsidR="007A7CD8" w:rsidRPr="004C1BA7" w:rsidRDefault="007A7CD8" w:rsidP="007A7CD8">
      <w:pPr>
        <w:numPr>
          <w:ilvl w:val="0"/>
          <w:numId w:val="803"/>
        </w:num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When the engine reports an outer-time increment (\Delta t_k) at act (k), we set</w:t>
      </w:r>
      <w:r w:rsidRPr="004C1BA7">
        <w:rPr>
          <w:rFonts w:ascii="Times New Roman" w:eastAsia="Times New Roman" w:hAnsi="Times New Roman" w:cs="Times New Roman"/>
          <w:kern w:val="0"/>
          <w14:ligatures w14:val="none"/>
        </w:rPr>
        <w:br/>
        <w:t>[</w:t>
      </w:r>
      <w:r w:rsidRPr="004C1BA7">
        <w:rPr>
          <w:rFonts w:ascii="Times New Roman" w:eastAsia="Times New Roman" w:hAnsi="Times New Roman" w:cs="Times New Roman"/>
          <w:kern w:val="0"/>
          <w14:ligatures w14:val="none"/>
        </w:rPr>
        <w:br/>
        <w:t>\Delta t_k = m_k, T^*,</w:t>
      </w:r>
      <w:r w:rsidRPr="004C1BA7">
        <w:rPr>
          <w:rFonts w:ascii="Times New Roman" w:eastAsia="Times New Roman" w:hAnsi="Times New Roman" w:cs="Times New Roman"/>
          <w:kern w:val="0"/>
          <w14:ligatures w14:val="none"/>
        </w:rPr>
        <w:br/>
        <w:t>]</w:t>
      </w:r>
      <w:r w:rsidRPr="004C1BA7">
        <w:rPr>
          <w:rFonts w:ascii="Times New Roman" w:eastAsia="Times New Roman" w:hAnsi="Times New Roman" w:cs="Times New Roman"/>
          <w:kern w:val="0"/>
          <w14:ligatures w14:val="none"/>
        </w:rPr>
        <w:br/>
        <w:t>with (m_k \in \mathbb{N}_0).</w:t>
      </w:r>
    </w:p>
    <w:p w14:paraId="764F2CC6" w14:textId="77777777" w:rsidR="007A7CD8" w:rsidRPr="004C1BA7" w:rsidRDefault="007A7CD8" w:rsidP="007A7CD8">
      <w:pPr>
        <w:numPr>
          <w:ilvl w:val="0"/>
          <w:numId w:val="803"/>
        </w:num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A single act that fully uses the hinge span corresponds to (\Delta t_k = T^*), while larger spans can be thought of as composites of multiple hinge units.</w:t>
      </w:r>
    </w:p>
    <w:p w14:paraId="567594A6"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Just as (|\Delta x_k|) arises from spatially separating flips, (\Delta t_k) arises from a combination of all flips in the operator word associated with the act, weighted by their “outer-time” contributions. (T^*) is the unit converting those contributions into the outer-time budget.</w:t>
      </w:r>
    </w:p>
    <w:p w14:paraId="77D493B8"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Again, in this theoretical spine we do not assign (T^*) any specific physical value; it is a structural hinge that anchors the relation between discrete acts and the outer-time axis.</w:t>
      </w:r>
    </w:p>
    <w:p w14:paraId="3133FDDE" w14:textId="77777777" w:rsidR="007A7CD8" w:rsidRPr="004C1BA7" w:rsidRDefault="005800E8" w:rsidP="007A7CD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62F0D5A">
          <v:rect id="_x0000_i1211" style="width:0;height:1.5pt" o:hralign="center" o:hrstd="t" o:hr="t" fillcolor="#a0a0a0" stroked="f"/>
        </w:pict>
      </w:r>
    </w:p>
    <w:p w14:paraId="329F0996" w14:textId="2D9A0FAC" w:rsidR="007A7CD8" w:rsidRPr="004C1BA7" w:rsidRDefault="007A7CD8" w:rsidP="007A7CD8">
      <w:pPr>
        <w:spacing w:before="100" w:beforeAutospacing="1" w:after="100" w:afterAutospacing="1" w:line="240" w:lineRule="auto"/>
        <w:outlineLvl w:val="3"/>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12</w:t>
      </w:r>
      <w:r w:rsidRPr="004C1BA7">
        <w:rPr>
          <w:rFonts w:ascii="Times New Roman" w:eastAsia="Times New Roman" w:hAnsi="Times New Roman" w:cs="Times New Roman"/>
          <w:b/>
          <w:bCs/>
          <w:kern w:val="0"/>
          <w14:ligatures w14:val="none"/>
        </w:rPr>
        <w:t>.2.3 Inner-Time (Proper-Time) Units and Two-Tick Relation</w:t>
      </w:r>
    </w:p>
    <w:p w14:paraId="1A3F9477"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The inner-time (proper-time) increment (\Delta\tau_k) is likewise discretized in terms of a fundamental unit (\tau_0):</w:t>
      </w:r>
    </w:p>
    <w:p w14:paraId="142F4BF6"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w:t>
      </w:r>
      <w:r w:rsidRPr="004C1BA7">
        <w:rPr>
          <w:rFonts w:ascii="Times New Roman" w:eastAsia="Times New Roman" w:hAnsi="Times New Roman" w:cs="Times New Roman"/>
          <w:kern w:val="0"/>
          <w14:ligatures w14:val="none"/>
        </w:rPr>
        <w:br/>
        <w:t>\Delta\tau_k = p_k,\tau_0,\quad p_k \in \mathbb{N}_0,\quad \tau_0 &gt; 0.</w:t>
      </w:r>
      <w:r w:rsidRPr="004C1BA7">
        <w:rPr>
          <w:rFonts w:ascii="Times New Roman" w:eastAsia="Times New Roman" w:hAnsi="Times New Roman" w:cs="Times New Roman"/>
          <w:kern w:val="0"/>
          <w14:ligatures w14:val="none"/>
        </w:rPr>
        <w:br/>
        <w:t>]</w:t>
      </w:r>
    </w:p>
    <w:p w14:paraId="7581CEB7"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The unit (\tau_0) may be derived from the ledger structure (e.g. minimal nonzero change in record consistent with an act), or defined as a fixed conversion from particular patterns in flip counts (e.g. specific combinations of (F) and (S)). Structurally, we require only:</w:t>
      </w:r>
    </w:p>
    <w:p w14:paraId="0FE44515" w14:textId="77777777" w:rsidR="007A7CD8" w:rsidRPr="004C1BA7" w:rsidRDefault="007A7CD8" w:rsidP="007A7CD8">
      <w:pPr>
        <w:numPr>
          <w:ilvl w:val="0"/>
          <w:numId w:val="804"/>
        </w:num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(\tau_0) is positive and fixed within the engine.</w:t>
      </w:r>
    </w:p>
    <w:p w14:paraId="433B012F" w14:textId="77777777" w:rsidR="007A7CD8" w:rsidRPr="004C1BA7" w:rsidRDefault="007A7CD8" w:rsidP="007A7CD8">
      <w:pPr>
        <w:numPr>
          <w:ilvl w:val="0"/>
          <w:numId w:val="804"/>
        </w:num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(\Delta\tau_k) arises from discrete counts of flips and gate events, scaled by (\tau_0).</w:t>
      </w:r>
    </w:p>
    <w:p w14:paraId="49A937A6"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 xml:space="preserve">The </w:t>
      </w:r>
      <w:r w:rsidRPr="004C1BA7">
        <w:rPr>
          <w:rFonts w:ascii="Times New Roman" w:eastAsia="Times New Roman" w:hAnsi="Times New Roman" w:cs="Times New Roman"/>
          <w:b/>
          <w:bCs/>
          <w:kern w:val="0"/>
          <w14:ligatures w14:val="none"/>
        </w:rPr>
        <w:t>invariant interval</w:t>
      </w:r>
      <w:r w:rsidRPr="004C1BA7">
        <w:rPr>
          <w:rFonts w:ascii="Times New Roman" w:eastAsia="Times New Roman" w:hAnsi="Times New Roman" w:cs="Times New Roman"/>
          <w:kern w:val="0"/>
          <w14:ligatures w14:val="none"/>
        </w:rPr>
        <w:t xml:space="preserve"> at act (k) is then expressed as:</w:t>
      </w:r>
    </w:p>
    <w:p w14:paraId="7BC8B165"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w:t>
      </w:r>
      <w:r w:rsidRPr="004C1BA7">
        <w:rPr>
          <w:rFonts w:ascii="Times New Roman" w:eastAsia="Times New Roman" w:hAnsi="Times New Roman" w:cs="Times New Roman"/>
          <w:kern w:val="0"/>
          <w14:ligatures w14:val="none"/>
        </w:rPr>
        <w:br/>
        <w:t>\Delta\tau_k^2 + c^{-2}|\Delta x_k|^2 = \Delta t_k^2,</w:t>
      </w:r>
      <w:r w:rsidRPr="004C1BA7">
        <w:rPr>
          <w:rFonts w:ascii="Times New Roman" w:eastAsia="Times New Roman" w:hAnsi="Times New Roman" w:cs="Times New Roman"/>
          <w:kern w:val="0"/>
          <w14:ligatures w14:val="none"/>
        </w:rPr>
        <w:br/>
        <w:t>]</w:t>
      </w:r>
      <w:r w:rsidRPr="004C1BA7">
        <w:rPr>
          <w:rFonts w:ascii="Times New Roman" w:eastAsia="Times New Roman" w:hAnsi="Times New Roman" w:cs="Times New Roman"/>
          <w:kern w:val="0"/>
          <w14:ligatures w14:val="none"/>
        </w:rPr>
        <w:br/>
        <w:t>with:</w:t>
      </w:r>
    </w:p>
    <w:p w14:paraId="5D4A6494" w14:textId="77777777" w:rsidR="007A7CD8" w:rsidRPr="004C1BA7" w:rsidRDefault="007A7CD8" w:rsidP="007A7CD8">
      <w:pPr>
        <w:numPr>
          <w:ilvl w:val="0"/>
          <w:numId w:val="805"/>
        </w:num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(|\Delta x_k| = n_k,\ell_{\mathrm{H}}),</w:t>
      </w:r>
    </w:p>
    <w:p w14:paraId="0A016965" w14:textId="77777777" w:rsidR="007A7CD8" w:rsidRPr="004C1BA7" w:rsidRDefault="007A7CD8" w:rsidP="007A7CD8">
      <w:pPr>
        <w:numPr>
          <w:ilvl w:val="0"/>
          <w:numId w:val="805"/>
        </w:num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(\Delta t_k = m_k,T^*),</w:t>
      </w:r>
    </w:p>
    <w:p w14:paraId="7335032F" w14:textId="77777777" w:rsidR="007A7CD8" w:rsidRPr="004C1BA7" w:rsidRDefault="007A7CD8" w:rsidP="007A7CD8">
      <w:pPr>
        <w:numPr>
          <w:ilvl w:val="0"/>
          <w:numId w:val="805"/>
        </w:num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(\Delta\tau_k = p_k,\tau_0),</w:t>
      </w:r>
    </w:p>
    <w:p w14:paraId="53C80474"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and (c&gt;0) a structural conversion factor relating time and space units.</w:t>
      </w:r>
    </w:p>
    <w:p w14:paraId="3B5FC303"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The three constants ((\tau_0,\ell_{\mathrm{H}},T^*)) are not independent once the algebraic structure is fixed and the invariant relation is enforced; e.g., they satisfy:</w:t>
      </w:r>
    </w:p>
    <w:p w14:paraId="63C92101"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w:t>
      </w:r>
      <w:r w:rsidRPr="004C1BA7">
        <w:rPr>
          <w:rFonts w:ascii="Times New Roman" w:eastAsia="Times New Roman" w:hAnsi="Times New Roman" w:cs="Times New Roman"/>
          <w:kern w:val="0"/>
          <w14:ligatures w14:val="none"/>
        </w:rPr>
        <w:br/>
        <w:t>\tau_0^2 + c^{-2}\ell_{\mathrm{H}}^2 = T^{*2},</w:t>
      </w:r>
      <w:r w:rsidRPr="004C1BA7">
        <w:rPr>
          <w:rFonts w:ascii="Times New Roman" w:eastAsia="Times New Roman" w:hAnsi="Times New Roman" w:cs="Times New Roman"/>
          <w:kern w:val="0"/>
          <w14:ligatures w14:val="none"/>
        </w:rPr>
        <w:br/>
        <w:t>]</w:t>
      </w:r>
      <w:r w:rsidRPr="004C1BA7">
        <w:rPr>
          <w:rFonts w:ascii="Times New Roman" w:eastAsia="Times New Roman" w:hAnsi="Times New Roman" w:cs="Times New Roman"/>
          <w:kern w:val="0"/>
          <w14:ligatures w14:val="none"/>
        </w:rPr>
        <w:br/>
        <w:t xml:space="preserve">for the “unit act” with (p_k = n_k = m_k = 1), if such an act is admitted. This is a purely </w:t>
      </w:r>
      <w:r w:rsidRPr="004C1BA7">
        <w:rPr>
          <w:rFonts w:ascii="Times New Roman" w:eastAsia="Times New Roman" w:hAnsi="Times New Roman" w:cs="Times New Roman"/>
          <w:b/>
          <w:bCs/>
          <w:kern w:val="0"/>
          <w14:ligatures w14:val="none"/>
        </w:rPr>
        <w:t>formal identity</w:t>
      </w:r>
      <w:r w:rsidRPr="004C1BA7">
        <w:rPr>
          <w:rFonts w:ascii="Times New Roman" w:eastAsia="Times New Roman" w:hAnsi="Times New Roman" w:cs="Times New Roman"/>
          <w:kern w:val="0"/>
          <w14:ligatures w14:val="none"/>
        </w:rPr>
        <w:t xml:space="preserve"> in this volume, encoding how the fundamental units of inner-time, outer-time, and space are related at the hinge level of the engine.</w:t>
      </w:r>
    </w:p>
    <w:p w14:paraId="3604182D" w14:textId="77777777" w:rsidR="007A7CD8" w:rsidRPr="004C1BA7" w:rsidRDefault="005800E8" w:rsidP="007A7CD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61FF395">
          <v:rect id="_x0000_i1212" style="width:0;height:1.5pt" o:hralign="center" o:hrstd="t" o:hr="t" fillcolor="#a0a0a0" stroked="f"/>
        </w:pict>
      </w:r>
    </w:p>
    <w:p w14:paraId="56205701" w14:textId="4F77243B" w:rsidR="007A7CD8" w:rsidRPr="004C1BA7" w:rsidRDefault="007A7CD8" w:rsidP="007A7CD8">
      <w:pPr>
        <w:spacing w:before="100" w:beforeAutospacing="1" w:after="100" w:afterAutospacing="1" w:line="240" w:lineRule="auto"/>
        <w:outlineLvl w:val="3"/>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12</w:t>
      </w:r>
      <w:r w:rsidRPr="004C1BA7">
        <w:rPr>
          <w:rFonts w:ascii="Times New Roman" w:eastAsia="Times New Roman" w:hAnsi="Times New Roman" w:cs="Times New Roman"/>
          <w:b/>
          <w:bCs/>
          <w:kern w:val="0"/>
          <w14:ligatures w14:val="none"/>
        </w:rPr>
        <w:t>.2.4 Two-Anchor Construction (Abstract Form)</w:t>
      </w:r>
    </w:p>
    <w:p w14:paraId="31B6A758"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 xml:space="preserve">Within the engine, the relation between inner and outer units can be expressed abstractly as a </w:t>
      </w:r>
      <w:r w:rsidRPr="004C1BA7">
        <w:rPr>
          <w:rFonts w:ascii="Times New Roman" w:eastAsia="Times New Roman" w:hAnsi="Times New Roman" w:cs="Times New Roman"/>
          <w:b/>
          <w:bCs/>
          <w:kern w:val="0"/>
          <w14:ligatures w14:val="none"/>
        </w:rPr>
        <w:t>two-anchor</w:t>
      </w:r>
      <w:r w:rsidRPr="004C1BA7">
        <w:rPr>
          <w:rFonts w:ascii="Times New Roman" w:eastAsia="Times New Roman" w:hAnsi="Times New Roman" w:cs="Times New Roman"/>
          <w:kern w:val="0"/>
          <w14:ligatures w14:val="none"/>
        </w:rPr>
        <w:t xml:space="preserve"> mapping:</w:t>
      </w:r>
    </w:p>
    <w:p w14:paraId="473E969D" w14:textId="77777777" w:rsidR="007A7CD8" w:rsidRPr="004C1BA7" w:rsidRDefault="007A7CD8" w:rsidP="007A7CD8">
      <w:pPr>
        <w:numPr>
          <w:ilvl w:val="0"/>
          <w:numId w:val="806"/>
        </w:num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 xml:space="preserve">One anchor is the </w:t>
      </w:r>
      <w:r w:rsidRPr="004C1BA7">
        <w:rPr>
          <w:rFonts w:ascii="Times New Roman" w:eastAsia="Times New Roman" w:hAnsi="Times New Roman" w:cs="Times New Roman"/>
          <w:b/>
          <w:bCs/>
          <w:kern w:val="0"/>
          <w14:ligatures w14:val="none"/>
        </w:rPr>
        <w:t>inner tick</w:t>
      </w:r>
      <w:r w:rsidRPr="004C1BA7">
        <w:rPr>
          <w:rFonts w:ascii="Times New Roman" w:eastAsia="Times New Roman" w:hAnsi="Times New Roman" w:cs="Times New Roman"/>
          <w:kern w:val="0"/>
          <w14:ligatures w14:val="none"/>
        </w:rPr>
        <w:t>: an act counted in units of (\tau_0) (proper-time-like).</w:t>
      </w:r>
    </w:p>
    <w:p w14:paraId="4724CEFD" w14:textId="77777777" w:rsidR="007A7CD8" w:rsidRPr="004C1BA7" w:rsidRDefault="007A7CD8" w:rsidP="007A7CD8">
      <w:pPr>
        <w:numPr>
          <w:ilvl w:val="0"/>
          <w:numId w:val="806"/>
        </w:num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 xml:space="preserve">The other anchor is the </w:t>
      </w:r>
      <w:r w:rsidRPr="004C1BA7">
        <w:rPr>
          <w:rFonts w:ascii="Times New Roman" w:eastAsia="Times New Roman" w:hAnsi="Times New Roman" w:cs="Times New Roman"/>
          <w:b/>
          <w:bCs/>
          <w:kern w:val="0"/>
          <w14:ligatures w14:val="none"/>
        </w:rPr>
        <w:t>outer tick</w:t>
      </w:r>
      <w:r w:rsidRPr="004C1BA7">
        <w:rPr>
          <w:rFonts w:ascii="Times New Roman" w:eastAsia="Times New Roman" w:hAnsi="Times New Roman" w:cs="Times New Roman"/>
          <w:kern w:val="0"/>
          <w14:ligatures w14:val="none"/>
        </w:rPr>
        <w:t>: an act counted in units of (T^*) (frame time-like).</w:t>
      </w:r>
    </w:p>
    <w:p w14:paraId="6A25A476"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We can define an integer-valued map</w:t>
      </w:r>
      <w:r w:rsidRPr="004C1BA7">
        <w:rPr>
          <w:rFonts w:ascii="Times New Roman" w:eastAsia="Times New Roman" w:hAnsi="Times New Roman" w:cs="Times New Roman"/>
          <w:kern w:val="0"/>
          <w14:ligatures w14:val="none"/>
        </w:rPr>
        <w:br/>
        <w:t>[</w:t>
      </w:r>
      <w:r w:rsidRPr="004C1BA7">
        <w:rPr>
          <w:rFonts w:ascii="Times New Roman" w:eastAsia="Times New Roman" w:hAnsi="Times New Roman" w:cs="Times New Roman"/>
          <w:kern w:val="0"/>
          <w14:ligatures w14:val="none"/>
        </w:rPr>
        <w:br/>
        <w:t>\chi:\ \mathbb{N}</w:t>
      </w:r>
      <w:r w:rsidRPr="004C1BA7">
        <w:rPr>
          <w:rFonts w:ascii="Times New Roman" w:eastAsia="Times New Roman" w:hAnsi="Times New Roman" w:cs="Times New Roman"/>
          <w:i/>
          <w:iCs/>
          <w:kern w:val="0"/>
          <w14:ligatures w14:val="none"/>
        </w:rPr>
        <w:t>0 \times \mathbb{N}0 \to \mathbb{Q}+,\quad (p_k,m_k) \mapsto \chi(p_k,m_k),</w:t>
      </w:r>
      <w:r w:rsidRPr="004C1BA7">
        <w:rPr>
          <w:rFonts w:ascii="Times New Roman" w:eastAsia="Times New Roman" w:hAnsi="Times New Roman" w:cs="Times New Roman"/>
          <w:i/>
          <w:iCs/>
          <w:kern w:val="0"/>
          <w14:ligatures w14:val="none"/>
        </w:rPr>
        <w:br/>
        <w:t>]</w:t>
      </w:r>
      <w:r w:rsidRPr="004C1BA7">
        <w:rPr>
          <w:rFonts w:ascii="Times New Roman" w:eastAsia="Times New Roman" w:hAnsi="Times New Roman" w:cs="Times New Roman"/>
          <w:i/>
          <w:iCs/>
          <w:kern w:val="0"/>
          <w14:ligatures w14:val="none"/>
        </w:rPr>
        <w:br/>
        <w:t>such that (c) and ((\tau_0,\ell</w:t>
      </w:r>
      <w:r w:rsidRPr="004C1BA7">
        <w:rPr>
          <w:rFonts w:ascii="Times New Roman" w:eastAsia="Times New Roman" w:hAnsi="Times New Roman" w:cs="Times New Roman"/>
          <w:kern w:val="0"/>
          <w14:ligatures w14:val="none"/>
        </w:rPr>
        <w:t>{\mathrm{H}},T^*)) are related consistently whenever the same act is viewed from the inner and outer vantage:</w:t>
      </w:r>
    </w:p>
    <w:p w14:paraId="412339EE" w14:textId="77777777" w:rsidR="007A7CD8" w:rsidRPr="004C1BA7" w:rsidRDefault="007A7CD8" w:rsidP="007A7CD8">
      <w:pPr>
        <w:numPr>
          <w:ilvl w:val="0"/>
          <w:numId w:val="807"/>
        </w:num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Inner-vantage description: “this act consumes (p_k) inner ticks of (\tau_0)” (proper-time).</w:t>
      </w:r>
    </w:p>
    <w:p w14:paraId="7F722AFC" w14:textId="77777777" w:rsidR="007A7CD8" w:rsidRPr="004C1BA7" w:rsidRDefault="007A7CD8" w:rsidP="007A7CD8">
      <w:pPr>
        <w:numPr>
          <w:ilvl w:val="0"/>
          <w:numId w:val="807"/>
        </w:num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Outer-vantage description: “this act spans (m_k) outer ticks of (T^*) and covers (n_k) spatial units (\ell_{\mathrm{H}})”.</w:t>
      </w:r>
    </w:p>
    <w:p w14:paraId="59E80958"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 xml:space="preserve">The two-anchor construction then states that for any act (k), the triple ((p_k,m_k,n_k)) must satisfy the invariant interval relation, thereby enforcing a </w:t>
      </w:r>
      <w:r w:rsidRPr="004C1BA7">
        <w:rPr>
          <w:rFonts w:ascii="Times New Roman" w:eastAsia="Times New Roman" w:hAnsi="Times New Roman" w:cs="Times New Roman"/>
          <w:b/>
          <w:bCs/>
          <w:kern w:val="0"/>
          <w14:ligatures w14:val="none"/>
        </w:rPr>
        <w:t>compatibility constraint</w:t>
      </w:r>
      <w:r w:rsidRPr="004C1BA7">
        <w:rPr>
          <w:rFonts w:ascii="Times New Roman" w:eastAsia="Times New Roman" w:hAnsi="Times New Roman" w:cs="Times New Roman"/>
          <w:kern w:val="0"/>
          <w14:ligatures w14:val="none"/>
        </w:rPr>
        <w:t xml:space="preserve"> between inner and outer anchoring of time and space.</w:t>
      </w:r>
    </w:p>
    <w:p w14:paraId="35BB624A"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This abstract formulation is enough for the purposes of the present-act engine in this volume:</w:t>
      </w:r>
    </w:p>
    <w:p w14:paraId="70B68B3E" w14:textId="77777777" w:rsidR="007A7CD8" w:rsidRPr="004C1BA7" w:rsidRDefault="007A7CD8" w:rsidP="007A7CD8">
      <w:pPr>
        <w:numPr>
          <w:ilvl w:val="0"/>
          <w:numId w:val="808"/>
        </w:num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 xml:space="preserve">It guarantees that the engine’s typed budgets ((\Delta\tau_k,\Delta t_k,|\Delta x_k|)) are </w:t>
      </w:r>
      <w:r w:rsidRPr="004C1BA7">
        <w:rPr>
          <w:rFonts w:ascii="Times New Roman" w:eastAsia="Times New Roman" w:hAnsi="Times New Roman" w:cs="Times New Roman"/>
          <w:b/>
          <w:bCs/>
          <w:kern w:val="0"/>
          <w14:ligatures w14:val="none"/>
        </w:rPr>
        <w:t>not arbitrary</w:t>
      </w:r>
      <w:r w:rsidRPr="004C1BA7">
        <w:rPr>
          <w:rFonts w:ascii="Times New Roman" w:eastAsia="Times New Roman" w:hAnsi="Times New Roman" w:cs="Times New Roman"/>
          <w:kern w:val="0"/>
          <w14:ligatures w14:val="none"/>
        </w:rPr>
        <w:t>, but anchored to formal hinge units ((\tau_0,\ell_{\mathrm{H}},T^*)) consistent with the invariant interval.</w:t>
      </w:r>
    </w:p>
    <w:p w14:paraId="2608CBFA" w14:textId="77777777" w:rsidR="007A7CD8" w:rsidRPr="004C1BA7" w:rsidRDefault="007A7CD8" w:rsidP="007A7CD8">
      <w:pPr>
        <w:numPr>
          <w:ilvl w:val="0"/>
          <w:numId w:val="808"/>
        </w:num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It allows later constructions (relativistic kinematics, feasibility-based gravity, unified field equations) to refer to these units without fixing them numerically.</w:t>
      </w:r>
    </w:p>
    <w:p w14:paraId="3A85F270" w14:textId="77777777" w:rsidR="007A7CD8" w:rsidRPr="004C1BA7" w:rsidRDefault="005800E8" w:rsidP="007A7CD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2D09CAE">
          <v:rect id="_x0000_i1213" style="width:0;height:1.5pt" o:hralign="center" o:hrstd="t" o:hr="t" fillcolor="#a0a0a0" stroked="f"/>
        </w:pict>
      </w:r>
    </w:p>
    <w:p w14:paraId="3FB28A81" w14:textId="5915DE09" w:rsidR="007A7CD8" w:rsidRPr="004C1BA7" w:rsidRDefault="007A7CD8" w:rsidP="007A7CD8">
      <w:pPr>
        <w:spacing w:before="100" w:beforeAutospacing="1" w:after="100" w:afterAutospacing="1" w:line="240" w:lineRule="auto"/>
        <w:outlineLvl w:val="3"/>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12</w:t>
      </w:r>
      <w:r w:rsidRPr="004C1BA7">
        <w:rPr>
          <w:rFonts w:ascii="Times New Roman" w:eastAsia="Times New Roman" w:hAnsi="Times New Roman" w:cs="Times New Roman"/>
          <w:b/>
          <w:bCs/>
          <w:kern w:val="0"/>
          <w14:ligatures w14:val="none"/>
        </w:rPr>
        <w:t>.2.5 Summary</w:t>
      </w:r>
    </w:p>
    <w:p w14:paraId="3F784C35"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 xml:space="preserve">In summary, the present-act engine incorporates </w:t>
      </w:r>
      <w:r w:rsidRPr="004C1BA7">
        <w:rPr>
          <w:rFonts w:ascii="Times New Roman" w:eastAsia="Times New Roman" w:hAnsi="Times New Roman" w:cs="Times New Roman"/>
          <w:b/>
          <w:bCs/>
          <w:kern w:val="0"/>
          <w14:ligatures w14:val="none"/>
        </w:rPr>
        <w:t>spatial</w:t>
      </w:r>
      <w:r w:rsidRPr="004C1BA7">
        <w:rPr>
          <w:rFonts w:ascii="Times New Roman" w:eastAsia="Times New Roman" w:hAnsi="Times New Roman" w:cs="Times New Roman"/>
          <w:kern w:val="0"/>
          <w14:ligatures w14:val="none"/>
        </w:rPr>
        <w:t xml:space="preserve"> and </w:t>
      </w:r>
      <w:r w:rsidRPr="004C1BA7">
        <w:rPr>
          <w:rFonts w:ascii="Times New Roman" w:eastAsia="Times New Roman" w:hAnsi="Times New Roman" w:cs="Times New Roman"/>
          <w:b/>
          <w:bCs/>
          <w:kern w:val="0"/>
          <w14:ligatures w14:val="none"/>
        </w:rPr>
        <w:t>temporal hinges</w:t>
      </w:r>
      <w:r w:rsidRPr="004C1BA7">
        <w:rPr>
          <w:rFonts w:ascii="Times New Roman" w:eastAsia="Times New Roman" w:hAnsi="Times New Roman" w:cs="Times New Roman"/>
          <w:kern w:val="0"/>
          <w14:ligatures w14:val="none"/>
        </w:rPr>
        <w:t xml:space="preserve"> as follows:</w:t>
      </w:r>
    </w:p>
    <w:p w14:paraId="051062D3" w14:textId="77777777" w:rsidR="007A7CD8" w:rsidRPr="004C1BA7" w:rsidRDefault="007A7CD8" w:rsidP="007A7CD8">
      <w:pPr>
        <w:numPr>
          <w:ilvl w:val="0"/>
          <w:numId w:val="809"/>
        </w:num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A spatial hinge (\ell_{\mathrm{H}}) sets the fundamental unit of spatial increment per act.</w:t>
      </w:r>
    </w:p>
    <w:p w14:paraId="60ABFCC3" w14:textId="77777777" w:rsidR="007A7CD8" w:rsidRPr="004C1BA7" w:rsidRDefault="007A7CD8" w:rsidP="007A7CD8">
      <w:pPr>
        <w:numPr>
          <w:ilvl w:val="0"/>
          <w:numId w:val="809"/>
        </w:num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A temporal hinge (T^*) sets the fundamental unit of outer-time increment per act.</w:t>
      </w:r>
    </w:p>
    <w:p w14:paraId="410CA2F3" w14:textId="77777777" w:rsidR="007A7CD8" w:rsidRPr="004C1BA7" w:rsidRDefault="007A7CD8" w:rsidP="007A7CD8">
      <w:pPr>
        <w:numPr>
          <w:ilvl w:val="0"/>
          <w:numId w:val="809"/>
        </w:num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A proper-time unit (\tau_0) sets the fundamental inner-time increment per act.</w:t>
      </w:r>
    </w:p>
    <w:p w14:paraId="1CD42384" w14:textId="77777777" w:rsidR="007A7CD8" w:rsidRPr="004C1BA7" w:rsidRDefault="007A7CD8" w:rsidP="007A7CD8">
      <w:pPr>
        <w:numPr>
          <w:ilvl w:val="0"/>
          <w:numId w:val="809"/>
        </w:num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All three are tied together by the invariant interval and by the engine’s discrete flip-count structure.</w:t>
      </w:r>
    </w:p>
    <w:p w14:paraId="11632D43" w14:textId="77777777" w:rsidR="007A7CD8" w:rsidRPr="00CD3B42"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 xml:space="preserve">These hinge constants are treated as </w:t>
      </w:r>
      <w:r w:rsidRPr="004C1BA7">
        <w:rPr>
          <w:rFonts w:ascii="Times New Roman" w:eastAsia="Times New Roman" w:hAnsi="Times New Roman" w:cs="Times New Roman"/>
          <w:b/>
          <w:bCs/>
          <w:kern w:val="0"/>
          <w14:ligatures w14:val="none"/>
        </w:rPr>
        <w:t>formal parameters</w:t>
      </w:r>
      <w:r w:rsidRPr="004C1BA7">
        <w:rPr>
          <w:rFonts w:ascii="Times New Roman" w:eastAsia="Times New Roman" w:hAnsi="Times New Roman" w:cs="Times New Roman"/>
          <w:kern w:val="0"/>
          <w14:ligatures w14:val="none"/>
        </w:rPr>
        <w:t xml:space="preserve"> in this volume: they appear only in algebraic relations and in the definitions of budget read-outs. Their numerical values, and any connection to physical scales, belong to separate evidence and application documents.</w:t>
      </w:r>
    </w:p>
    <w:p w14:paraId="24CC208F" w14:textId="5C7012F2" w:rsidR="007A7CD8" w:rsidRPr="000434C7" w:rsidRDefault="007A7CD8" w:rsidP="007A7CD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78" w:name="_Toc215055054"/>
      <w:bookmarkStart w:id="479" w:name="_Toc215316872"/>
      <w:r>
        <w:rPr>
          <w:rFonts w:ascii="Times New Roman" w:eastAsia="Times New Roman" w:hAnsi="Times New Roman" w:cs="Times New Roman"/>
          <w:b/>
          <w:bCs/>
          <w:kern w:val="0"/>
          <w:sz w:val="27"/>
          <w:szCs w:val="27"/>
          <w14:ligatures w14:val="none"/>
        </w:rPr>
        <w:t>12</w:t>
      </w:r>
      <w:r w:rsidRPr="000434C7">
        <w:rPr>
          <w:rFonts w:ascii="Times New Roman" w:eastAsia="Times New Roman" w:hAnsi="Times New Roman" w:cs="Times New Roman"/>
          <w:b/>
          <w:bCs/>
          <w:kern w:val="0"/>
          <w:sz w:val="27"/>
          <w:szCs w:val="27"/>
          <w14:ligatures w14:val="none"/>
        </w:rPr>
        <w:t>.3 Gravity as Feasibility Geometry (abstract)</w:t>
      </w:r>
      <w:bookmarkEnd w:id="478"/>
      <w:bookmarkEnd w:id="479"/>
    </w:p>
    <w:p w14:paraId="4609D0C9" w14:textId="77777777" w:rsidR="007A7CD8" w:rsidRPr="000434C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 xml:space="preserve">We now describe how </w:t>
      </w:r>
      <w:r w:rsidRPr="000434C7">
        <w:rPr>
          <w:rFonts w:ascii="Times New Roman" w:eastAsia="Times New Roman" w:hAnsi="Times New Roman" w:cs="Times New Roman"/>
          <w:b/>
          <w:bCs/>
          <w:kern w:val="0"/>
          <w14:ligatures w14:val="none"/>
        </w:rPr>
        <w:t>gravity</w:t>
      </w:r>
      <w:r w:rsidRPr="000434C7">
        <w:rPr>
          <w:rFonts w:ascii="Times New Roman" w:eastAsia="Times New Roman" w:hAnsi="Times New Roman" w:cs="Times New Roman"/>
          <w:kern w:val="0"/>
          <w14:ligatures w14:val="none"/>
        </w:rPr>
        <w:t xml:space="preserve"> appears at the level of the present-act engine as a property of </w:t>
      </w:r>
      <w:r w:rsidRPr="000434C7">
        <w:rPr>
          <w:rFonts w:ascii="Times New Roman" w:eastAsia="Times New Roman" w:hAnsi="Times New Roman" w:cs="Times New Roman"/>
          <w:b/>
          <w:bCs/>
          <w:kern w:val="0"/>
          <w14:ligatures w14:val="none"/>
        </w:rPr>
        <w:t>feasibility geometry</w:t>
      </w:r>
      <w:r w:rsidRPr="000434C7">
        <w:rPr>
          <w:rFonts w:ascii="Times New Roman" w:eastAsia="Times New Roman" w:hAnsi="Times New Roman" w:cs="Times New Roman"/>
          <w:kern w:val="0"/>
          <w14:ligatures w14:val="none"/>
        </w:rPr>
        <w:t>: the pattern of which local transitions are allowed or suppressed by a structured gate acting on the engine’s candidates. In this picture, gravitational effects do not come from a separate continuous metric field placed on a background; instead, they arise from how a radial, rotation-invariant gate thins or preserves feasible acts as a function of “distance” from a chosen center. This subsection defines the relevant notions in purely discrete, structural terms.</w:t>
      </w:r>
    </w:p>
    <w:p w14:paraId="019B89C3" w14:textId="77777777" w:rsidR="007A7CD8" w:rsidRPr="000434C7" w:rsidRDefault="005800E8" w:rsidP="007A7CD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8179B4C">
          <v:rect id="_x0000_i1214" style="width:0;height:1.5pt" o:hralign="center" o:hrstd="t" o:hr="t" fillcolor="#a0a0a0" stroked="f"/>
        </w:pict>
      </w:r>
    </w:p>
    <w:p w14:paraId="4700B00B" w14:textId="7595DD23" w:rsidR="007A7CD8" w:rsidRPr="000434C7" w:rsidRDefault="007A7CD8" w:rsidP="007A7CD8">
      <w:pPr>
        <w:spacing w:before="100" w:beforeAutospacing="1" w:after="100" w:afterAutospacing="1" w:line="240" w:lineRule="auto"/>
        <w:outlineLvl w:val="3"/>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12</w:t>
      </w:r>
      <w:r w:rsidRPr="000434C7">
        <w:rPr>
          <w:rFonts w:ascii="Times New Roman" w:eastAsia="Times New Roman" w:hAnsi="Times New Roman" w:cs="Times New Roman"/>
          <w:b/>
          <w:bCs/>
          <w:kern w:val="0"/>
          <w14:ligatures w14:val="none"/>
        </w:rPr>
        <w:t>.3.1 Feasibility Regions and ParentGate</w:t>
      </w:r>
    </w:p>
    <w:p w14:paraId="006E644D" w14:textId="77777777" w:rsidR="007A7CD8" w:rsidRPr="000434C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 xml:space="preserve">Fix a frame (CS) and a distinguished </w:t>
      </w:r>
      <w:r w:rsidRPr="000434C7">
        <w:rPr>
          <w:rFonts w:ascii="Times New Roman" w:eastAsia="Times New Roman" w:hAnsi="Times New Roman" w:cs="Times New Roman"/>
          <w:b/>
          <w:bCs/>
          <w:kern w:val="0"/>
          <w14:ligatures w14:val="none"/>
        </w:rPr>
        <w:t>center</w:t>
      </w:r>
      <w:r w:rsidRPr="000434C7">
        <w:rPr>
          <w:rFonts w:ascii="Times New Roman" w:eastAsia="Times New Roman" w:hAnsi="Times New Roman" w:cs="Times New Roman"/>
          <w:kern w:val="0"/>
          <w14:ligatures w14:val="none"/>
        </w:rPr>
        <w:t xml:space="preserve"> in the underlying graph (e.g. a node or a small region), which we will call the </w:t>
      </w:r>
      <w:r w:rsidRPr="000434C7">
        <w:rPr>
          <w:rFonts w:ascii="Times New Roman" w:eastAsia="Times New Roman" w:hAnsi="Times New Roman" w:cs="Times New Roman"/>
          <w:b/>
          <w:bCs/>
          <w:kern w:val="0"/>
          <w14:ligatures w14:val="none"/>
        </w:rPr>
        <w:t>gravity center</w:t>
      </w:r>
      <w:r w:rsidRPr="000434C7">
        <w:rPr>
          <w:rFonts w:ascii="Times New Roman" w:eastAsia="Times New Roman" w:hAnsi="Times New Roman" w:cs="Times New Roman"/>
          <w:kern w:val="0"/>
          <w14:ligatures w14:val="none"/>
        </w:rPr>
        <w:t xml:space="preserve">. Around this center, we define </w:t>
      </w:r>
      <w:r w:rsidRPr="000434C7">
        <w:rPr>
          <w:rFonts w:ascii="Times New Roman" w:eastAsia="Times New Roman" w:hAnsi="Times New Roman" w:cs="Times New Roman"/>
          <w:b/>
          <w:bCs/>
          <w:kern w:val="0"/>
          <w14:ligatures w14:val="none"/>
        </w:rPr>
        <w:t>radial shells</w:t>
      </w:r>
      <w:r w:rsidRPr="000434C7">
        <w:rPr>
          <w:rFonts w:ascii="Times New Roman" w:eastAsia="Times New Roman" w:hAnsi="Times New Roman" w:cs="Times New Roman"/>
          <w:kern w:val="0"/>
          <w14:ligatures w14:val="none"/>
        </w:rPr>
        <w:t xml:space="preserve"> indexed by an integer (k \in \mathbb{N}_0):</w:t>
      </w:r>
    </w:p>
    <w:p w14:paraId="260A95CC" w14:textId="77777777" w:rsidR="007A7CD8" w:rsidRPr="000434C7" w:rsidRDefault="007A7CD8" w:rsidP="007A7CD8">
      <w:pPr>
        <w:numPr>
          <w:ilvl w:val="0"/>
          <w:numId w:val="810"/>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Shell (k) consists of local configurations whose spatial read-out (|\Delta x|) (from the center) satisfies</w:t>
      </w:r>
      <w:r w:rsidRPr="000434C7">
        <w:rPr>
          <w:rFonts w:ascii="Times New Roman" w:eastAsia="Times New Roman" w:hAnsi="Times New Roman" w:cs="Times New Roman"/>
          <w:kern w:val="0"/>
          <w14:ligatures w14:val="none"/>
        </w:rPr>
        <w:br/>
        <w:t>[</w:t>
      </w:r>
      <w:r w:rsidRPr="000434C7">
        <w:rPr>
          <w:rFonts w:ascii="Times New Roman" w:eastAsia="Times New Roman" w:hAnsi="Times New Roman" w:cs="Times New Roman"/>
          <w:kern w:val="0"/>
          <w14:ligatures w14:val="none"/>
        </w:rPr>
        <w:br/>
        <w:t>k,\ell_{\mathrm{H}} \le |\Delta x| &lt; (k+1),\ell_{\mathrm{H}},</w:t>
      </w:r>
      <w:r w:rsidRPr="000434C7">
        <w:rPr>
          <w:rFonts w:ascii="Times New Roman" w:eastAsia="Times New Roman" w:hAnsi="Times New Roman" w:cs="Times New Roman"/>
          <w:kern w:val="0"/>
          <w14:ligatures w14:val="none"/>
        </w:rPr>
        <w:br/>
        <w:t>]</w:t>
      </w:r>
      <w:r w:rsidRPr="000434C7">
        <w:rPr>
          <w:rFonts w:ascii="Times New Roman" w:eastAsia="Times New Roman" w:hAnsi="Times New Roman" w:cs="Times New Roman"/>
          <w:kern w:val="0"/>
          <w14:ligatures w14:val="none"/>
        </w:rPr>
        <w:br/>
        <w:t>where (\ell_{\mathrm{H}}) is the spatial hinge unit (§6.2).</w:t>
      </w:r>
    </w:p>
    <w:p w14:paraId="7F2172F2" w14:textId="77777777" w:rsidR="007A7CD8" w:rsidRPr="000434C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 xml:space="preserve">The present-act engine generates a finite candidate set (\mathcal{N}_k) for each act, as in §6.1. A </w:t>
      </w:r>
      <w:r w:rsidRPr="000434C7">
        <w:rPr>
          <w:rFonts w:ascii="Times New Roman" w:eastAsia="Times New Roman" w:hAnsi="Times New Roman" w:cs="Times New Roman"/>
          <w:b/>
          <w:bCs/>
          <w:kern w:val="0"/>
          <w14:ligatures w14:val="none"/>
        </w:rPr>
        <w:t>ParentGate</w:t>
      </w:r>
      <w:r w:rsidRPr="000434C7">
        <w:rPr>
          <w:rFonts w:ascii="Times New Roman" w:eastAsia="Times New Roman" w:hAnsi="Times New Roman" w:cs="Times New Roman"/>
          <w:kern w:val="0"/>
          <w14:ligatures w14:val="none"/>
        </w:rPr>
        <w:t xml:space="preserve"> is then an additional gate that acts on these candidates and depends only on:</w:t>
      </w:r>
    </w:p>
    <w:p w14:paraId="4143B054" w14:textId="77777777" w:rsidR="007A7CD8" w:rsidRPr="000434C7" w:rsidRDefault="007A7CD8" w:rsidP="007A7CD8">
      <w:pPr>
        <w:numPr>
          <w:ilvl w:val="0"/>
          <w:numId w:val="811"/>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the shell index (k),</w:t>
      </w:r>
    </w:p>
    <w:p w14:paraId="5CD052DE" w14:textId="77777777" w:rsidR="007A7CD8" w:rsidRPr="000434C7" w:rsidRDefault="007A7CD8" w:rsidP="007A7CD8">
      <w:pPr>
        <w:numPr>
          <w:ilvl w:val="0"/>
          <w:numId w:val="811"/>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local structural features in a rotation-invariant way (e.g. counts of neighbors, local occupancy, etc.),</w:t>
      </w:r>
    </w:p>
    <w:p w14:paraId="3F07EC02" w14:textId="77777777" w:rsidR="007A7CD8" w:rsidRPr="000434C7" w:rsidRDefault="007A7CD8" w:rsidP="007A7CD8">
      <w:pPr>
        <w:numPr>
          <w:ilvl w:val="0"/>
          <w:numId w:val="811"/>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and possibly discrete parameters attached to the center.</w:t>
      </w:r>
    </w:p>
    <w:p w14:paraId="2DF5EF01" w14:textId="77777777" w:rsidR="007A7CD8" w:rsidRPr="000434C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Formally, we define a family of predicates</w:t>
      </w:r>
      <w:r w:rsidRPr="000434C7">
        <w:rPr>
          <w:rFonts w:ascii="Times New Roman" w:eastAsia="Times New Roman" w:hAnsi="Times New Roman" w:cs="Times New Roman"/>
          <w:kern w:val="0"/>
          <w14:ligatures w14:val="none"/>
        </w:rPr>
        <w:br/>
        <w:t>[</w:t>
      </w:r>
      <w:r w:rsidRPr="000434C7">
        <w:rPr>
          <w:rFonts w:ascii="Times New Roman" w:eastAsia="Times New Roman" w:hAnsi="Times New Roman" w:cs="Times New Roman"/>
          <w:kern w:val="0"/>
          <w14:ligatures w14:val="none"/>
        </w:rPr>
        <w:br/>
        <w:t>\mathrm{PG}_k:\ \mathcal{N}_k \to {0,1},\quad k = 0,1,2,\dots,</w:t>
      </w:r>
      <w:r w:rsidRPr="000434C7">
        <w:rPr>
          <w:rFonts w:ascii="Times New Roman" w:eastAsia="Times New Roman" w:hAnsi="Times New Roman" w:cs="Times New Roman"/>
          <w:kern w:val="0"/>
          <w14:ligatures w14:val="none"/>
        </w:rPr>
        <w:br/>
        <w:t>]</w:t>
      </w:r>
      <w:r w:rsidRPr="000434C7">
        <w:rPr>
          <w:rFonts w:ascii="Times New Roman" w:eastAsia="Times New Roman" w:hAnsi="Times New Roman" w:cs="Times New Roman"/>
          <w:kern w:val="0"/>
          <w14:ligatures w14:val="none"/>
        </w:rPr>
        <w:br/>
        <w:t>such that:</w:t>
      </w:r>
    </w:p>
    <w:p w14:paraId="4EDED0E1" w14:textId="77777777" w:rsidR="007A7CD8" w:rsidRPr="000434C7" w:rsidRDefault="007A7CD8" w:rsidP="007A7CD8">
      <w:pPr>
        <w:numPr>
          <w:ilvl w:val="0"/>
          <w:numId w:val="812"/>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b/>
          <w:bCs/>
          <w:kern w:val="0"/>
          <w14:ligatures w14:val="none"/>
        </w:rPr>
        <w:t>Radial dependence</w:t>
      </w:r>
      <w:r w:rsidRPr="000434C7">
        <w:rPr>
          <w:rFonts w:ascii="Times New Roman" w:eastAsia="Times New Roman" w:hAnsi="Times New Roman" w:cs="Times New Roman"/>
          <w:kern w:val="0"/>
          <w14:ligatures w14:val="none"/>
        </w:rPr>
        <w:br/>
        <w:t>For a candidate (\mathcal{C}_k^{(a)}) with spatial increment in shell (k), (\mathrm{PG}_k(\mathcal{C}_k^{(a)})) depends only on shell index (k) and on local, shell-symmetric features (no dependence on angular labels).</w:t>
      </w:r>
    </w:p>
    <w:p w14:paraId="55002792" w14:textId="77777777" w:rsidR="007A7CD8" w:rsidRPr="000434C7" w:rsidRDefault="007A7CD8" w:rsidP="007A7CD8">
      <w:pPr>
        <w:numPr>
          <w:ilvl w:val="0"/>
          <w:numId w:val="812"/>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b/>
          <w:bCs/>
          <w:kern w:val="0"/>
          <w14:ligatures w14:val="none"/>
        </w:rPr>
        <w:t>Rotation invariance</w:t>
      </w:r>
      <w:r w:rsidRPr="000434C7">
        <w:rPr>
          <w:rFonts w:ascii="Times New Roman" w:eastAsia="Times New Roman" w:hAnsi="Times New Roman" w:cs="Times New Roman"/>
          <w:kern w:val="0"/>
          <w14:ligatures w14:val="none"/>
        </w:rPr>
        <w:br/>
        <w:t>If two candidates differ only by a rotation around the center (i.e. they occupy different angular positions but the same shell and have otherwise identical local structure), then</w:t>
      </w:r>
      <w:r w:rsidRPr="000434C7">
        <w:rPr>
          <w:rFonts w:ascii="Times New Roman" w:eastAsia="Times New Roman" w:hAnsi="Times New Roman" w:cs="Times New Roman"/>
          <w:kern w:val="0"/>
          <w14:ligatures w14:val="none"/>
        </w:rPr>
        <w:br/>
        <w:t>[</w:t>
      </w:r>
      <w:r w:rsidRPr="000434C7">
        <w:rPr>
          <w:rFonts w:ascii="Times New Roman" w:eastAsia="Times New Roman" w:hAnsi="Times New Roman" w:cs="Times New Roman"/>
          <w:kern w:val="0"/>
          <w14:ligatures w14:val="none"/>
        </w:rPr>
        <w:br/>
        <w:t>\mathrm{PG}_k(\mathcal{C}_k^{(a)}) = \mathrm{PG}_k(\mathcal{C}_k^{(b)}).</w:t>
      </w:r>
      <w:r w:rsidRPr="000434C7">
        <w:rPr>
          <w:rFonts w:ascii="Times New Roman" w:eastAsia="Times New Roman" w:hAnsi="Times New Roman" w:cs="Times New Roman"/>
          <w:kern w:val="0"/>
          <w14:ligatures w14:val="none"/>
        </w:rPr>
        <w:br/>
        <w:t>]</w:t>
      </w:r>
    </w:p>
    <w:p w14:paraId="01FAF218" w14:textId="77777777" w:rsidR="007A7CD8" w:rsidRPr="000434C7" w:rsidRDefault="007A7CD8" w:rsidP="007A7CD8">
      <w:pPr>
        <w:numPr>
          <w:ilvl w:val="0"/>
          <w:numId w:val="812"/>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b/>
          <w:bCs/>
          <w:kern w:val="0"/>
          <w14:ligatures w14:val="none"/>
        </w:rPr>
        <w:t>Monotone strictness inward</w:t>
      </w:r>
      <w:r w:rsidRPr="000434C7">
        <w:rPr>
          <w:rFonts w:ascii="Times New Roman" w:eastAsia="Times New Roman" w:hAnsi="Times New Roman" w:cs="Times New Roman"/>
          <w:kern w:val="0"/>
          <w14:ligatures w14:val="none"/>
        </w:rPr>
        <w:br/>
        <w:t>There exists an ordinal “strictness” parameter (s_k) for the gate in each shell, with the property that</w:t>
      </w:r>
      <w:r w:rsidRPr="000434C7">
        <w:rPr>
          <w:rFonts w:ascii="Times New Roman" w:eastAsia="Times New Roman" w:hAnsi="Times New Roman" w:cs="Times New Roman"/>
          <w:kern w:val="0"/>
          <w14:ligatures w14:val="none"/>
        </w:rPr>
        <w:br/>
        <w:t>[</w:t>
      </w:r>
      <w:r w:rsidRPr="000434C7">
        <w:rPr>
          <w:rFonts w:ascii="Times New Roman" w:eastAsia="Times New Roman" w:hAnsi="Times New Roman" w:cs="Times New Roman"/>
          <w:kern w:val="0"/>
          <w14:ligatures w14:val="none"/>
        </w:rPr>
        <w:br/>
        <w:t>s_0 \ge s_1 \ge s_2 \ge \dots,</w:t>
      </w:r>
      <w:r w:rsidRPr="000434C7">
        <w:rPr>
          <w:rFonts w:ascii="Times New Roman" w:eastAsia="Times New Roman" w:hAnsi="Times New Roman" w:cs="Times New Roman"/>
          <w:kern w:val="0"/>
          <w14:ligatures w14:val="none"/>
        </w:rPr>
        <w:br/>
        <w:t>]</w:t>
      </w:r>
      <w:r w:rsidRPr="000434C7">
        <w:rPr>
          <w:rFonts w:ascii="Times New Roman" w:eastAsia="Times New Roman" w:hAnsi="Times New Roman" w:cs="Times New Roman"/>
          <w:kern w:val="0"/>
          <w14:ligatures w14:val="none"/>
        </w:rPr>
        <w:br/>
        <w:t xml:space="preserve">and the gate is at least as strict in inner shells as in outer ones. This ensures that feasibility is not </w:t>
      </w:r>
      <w:r w:rsidRPr="000434C7">
        <w:rPr>
          <w:rFonts w:ascii="Times New Roman" w:eastAsia="Times New Roman" w:hAnsi="Times New Roman" w:cs="Times New Roman"/>
          <w:i/>
          <w:iCs/>
          <w:kern w:val="0"/>
          <w14:ligatures w14:val="none"/>
        </w:rPr>
        <w:t>more</w:t>
      </w:r>
      <w:r w:rsidRPr="000434C7">
        <w:rPr>
          <w:rFonts w:ascii="Times New Roman" w:eastAsia="Times New Roman" w:hAnsi="Times New Roman" w:cs="Times New Roman"/>
          <w:kern w:val="0"/>
          <w14:ligatures w14:val="none"/>
        </w:rPr>
        <w:t xml:space="preserve"> permissive nearer to the center than farther away.</w:t>
      </w:r>
    </w:p>
    <w:p w14:paraId="13264555" w14:textId="77777777" w:rsidR="007A7CD8" w:rsidRPr="000434C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The boolean output of (\mathrm{PG}_k) is added to the engine’s gate set (as in §6.1.3). A candidate failing (\mathrm{PG}_k) is discarded; only those passing are considered in the ratio-lexicographic acceptance step.</w:t>
      </w:r>
    </w:p>
    <w:p w14:paraId="3E3E93B7" w14:textId="77777777" w:rsidR="007A7CD8" w:rsidRPr="000434C7" w:rsidRDefault="005800E8" w:rsidP="007A7CD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CAD9584">
          <v:rect id="_x0000_i1215" style="width:0;height:1.5pt" o:hralign="center" o:hrstd="t" o:hr="t" fillcolor="#a0a0a0" stroked="f"/>
        </w:pict>
      </w:r>
    </w:p>
    <w:p w14:paraId="01B5A90D" w14:textId="79E2C958" w:rsidR="007A7CD8" w:rsidRPr="000434C7" w:rsidRDefault="007A7CD8" w:rsidP="007A7CD8">
      <w:pPr>
        <w:spacing w:before="100" w:beforeAutospacing="1" w:after="100" w:afterAutospacing="1" w:line="240" w:lineRule="auto"/>
        <w:outlineLvl w:val="3"/>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12</w:t>
      </w:r>
      <w:r w:rsidRPr="000434C7">
        <w:rPr>
          <w:rFonts w:ascii="Times New Roman" w:eastAsia="Times New Roman" w:hAnsi="Times New Roman" w:cs="Times New Roman"/>
          <w:b/>
          <w:bCs/>
          <w:kern w:val="0"/>
          <w14:ligatures w14:val="none"/>
        </w:rPr>
        <w:t>.3.2 Shell-Wise Survival Fractions and Gravity Amplitude</w:t>
      </w:r>
    </w:p>
    <w:p w14:paraId="31231BD5" w14:textId="77777777" w:rsidR="007A7CD8" w:rsidRPr="000434C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 xml:space="preserve">Given the ParentGate, we can define, </w:t>
      </w:r>
      <w:r w:rsidRPr="000434C7">
        <w:rPr>
          <w:rFonts w:ascii="Times New Roman" w:eastAsia="Times New Roman" w:hAnsi="Times New Roman" w:cs="Times New Roman"/>
          <w:b/>
          <w:bCs/>
          <w:kern w:val="0"/>
          <w14:ligatures w14:val="none"/>
        </w:rPr>
        <w:t>for the engine</w:t>
      </w:r>
      <w:r w:rsidRPr="000434C7">
        <w:rPr>
          <w:rFonts w:ascii="Times New Roman" w:eastAsia="Times New Roman" w:hAnsi="Times New Roman" w:cs="Times New Roman"/>
          <w:kern w:val="0"/>
          <w14:ligatures w14:val="none"/>
        </w:rPr>
        <w:t xml:space="preserve">, shell-wise </w:t>
      </w:r>
      <w:r w:rsidRPr="000434C7">
        <w:rPr>
          <w:rFonts w:ascii="Times New Roman" w:eastAsia="Times New Roman" w:hAnsi="Times New Roman" w:cs="Times New Roman"/>
          <w:b/>
          <w:bCs/>
          <w:kern w:val="0"/>
          <w14:ligatures w14:val="none"/>
        </w:rPr>
        <w:t>survival fractions</w:t>
      </w:r>
      <w:r w:rsidRPr="000434C7">
        <w:rPr>
          <w:rFonts w:ascii="Times New Roman" w:eastAsia="Times New Roman" w:hAnsi="Times New Roman" w:cs="Times New Roman"/>
          <w:kern w:val="0"/>
          <w14:ligatures w14:val="none"/>
        </w:rPr>
        <w:t xml:space="preserve"> of candidates. For a fixed shell index (k):</w:t>
      </w:r>
    </w:p>
    <w:p w14:paraId="2AEF987E" w14:textId="77777777" w:rsidR="007A7CD8" w:rsidRPr="000434C7" w:rsidRDefault="007A7CD8" w:rsidP="007A7CD8">
      <w:pPr>
        <w:numPr>
          <w:ilvl w:val="0"/>
          <w:numId w:val="813"/>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Let (N_k) be the number of raw candidates in shell (k) before applying (\mathrm{PG}_k).</w:t>
      </w:r>
    </w:p>
    <w:p w14:paraId="44B9E9A6" w14:textId="77777777" w:rsidR="007A7CD8" w:rsidRPr="000434C7" w:rsidRDefault="007A7CD8" w:rsidP="007A7CD8">
      <w:pPr>
        <w:numPr>
          <w:ilvl w:val="0"/>
          <w:numId w:val="813"/>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Let (N_k^{\mathrm{pass}}) be the number that pass (\mathrm{PG}_k).</w:t>
      </w:r>
    </w:p>
    <w:p w14:paraId="2B4550E9" w14:textId="77777777" w:rsidR="007A7CD8" w:rsidRPr="000434C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 xml:space="preserve">We define the </w:t>
      </w:r>
      <w:r w:rsidRPr="000434C7">
        <w:rPr>
          <w:rFonts w:ascii="Times New Roman" w:eastAsia="Times New Roman" w:hAnsi="Times New Roman" w:cs="Times New Roman"/>
          <w:b/>
          <w:bCs/>
          <w:kern w:val="0"/>
          <w14:ligatures w14:val="none"/>
        </w:rPr>
        <w:t>survival fraction</w:t>
      </w:r>
      <w:r w:rsidRPr="000434C7">
        <w:rPr>
          <w:rFonts w:ascii="Times New Roman" w:eastAsia="Times New Roman" w:hAnsi="Times New Roman" w:cs="Times New Roman"/>
          <w:kern w:val="0"/>
          <w14:ligatures w14:val="none"/>
        </w:rPr>
        <w:t xml:space="preserve"> in shell (k) as</w:t>
      </w:r>
      <w:r w:rsidRPr="000434C7">
        <w:rPr>
          <w:rFonts w:ascii="Times New Roman" w:eastAsia="Times New Roman" w:hAnsi="Times New Roman" w:cs="Times New Roman"/>
          <w:kern w:val="0"/>
          <w14:ligatures w14:val="none"/>
        </w:rPr>
        <w:br/>
        <w:t>[</w:t>
      </w:r>
      <w:r w:rsidRPr="000434C7">
        <w:rPr>
          <w:rFonts w:ascii="Times New Roman" w:eastAsia="Times New Roman" w:hAnsi="Times New Roman" w:cs="Times New Roman"/>
          <w:kern w:val="0"/>
          <w14:ligatures w14:val="none"/>
        </w:rPr>
        <w:br/>
        <w:t>f_k :=</w:t>
      </w:r>
      <w:r w:rsidRPr="000434C7">
        <w:rPr>
          <w:rFonts w:ascii="Times New Roman" w:eastAsia="Times New Roman" w:hAnsi="Times New Roman" w:cs="Times New Roman"/>
          <w:kern w:val="0"/>
          <w14:ligatures w14:val="none"/>
        </w:rPr>
        <w:br/>
        <w:t>\begin{cases}</w:t>
      </w:r>
      <w:r w:rsidRPr="000434C7">
        <w:rPr>
          <w:rFonts w:ascii="Times New Roman" w:eastAsia="Times New Roman" w:hAnsi="Times New Roman" w:cs="Times New Roman"/>
          <w:kern w:val="0"/>
          <w14:ligatures w14:val="none"/>
        </w:rPr>
        <w:br/>
        <w:t>\dfrac{N_k^{\mathrm{pass}}}{N_k}, &amp; N_k &gt; 0,\[0.5em]</w:t>
      </w:r>
      <w:r w:rsidRPr="000434C7">
        <w:rPr>
          <w:rFonts w:ascii="Times New Roman" w:eastAsia="Times New Roman" w:hAnsi="Times New Roman" w:cs="Times New Roman"/>
          <w:kern w:val="0"/>
          <w14:ligatures w14:val="none"/>
        </w:rPr>
        <w:br/>
        <w:t>0, &amp; N_k = 0.</w:t>
      </w:r>
      <w:r w:rsidRPr="000434C7">
        <w:rPr>
          <w:rFonts w:ascii="Times New Roman" w:eastAsia="Times New Roman" w:hAnsi="Times New Roman" w:cs="Times New Roman"/>
          <w:kern w:val="0"/>
          <w14:ligatures w14:val="none"/>
        </w:rPr>
        <w:br/>
        <w:t>\end{cases}</w:t>
      </w:r>
      <w:r w:rsidRPr="000434C7">
        <w:rPr>
          <w:rFonts w:ascii="Times New Roman" w:eastAsia="Times New Roman" w:hAnsi="Times New Roman" w:cs="Times New Roman"/>
          <w:kern w:val="0"/>
          <w14:ligatures w14:val="none"/>
        </w:rPr>
        <w:br/>
        <w:t>]</w:t>
      </w:r>
    </w:p>
    <w:p w14:paraId="1D3DB8B0" w14:textId="77777777" w:rsidR="007A7CD8" w:rsidRPr="000434C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These fractions ({f_k}) encode how strongly the ParentGate permits acts to pass at various distances from the center; they are functions only of:</w:t>
      </w:r>
    </w:p>
    <w:p w14:paraId="63E2FAB2" w14:textId="77777777" w:rsidR="007A7CD8" w:rsidRPr="000434C7" w:rsidRDefault="007A7CD8" w:rsidP="007A7CD8">
      <w:pPr>
        <w:numPr>
          <w:ilvl w:val="0"/>
          <w:numId w:val="814"/>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shell index (k),</w:t>
      </w:r>
    </w:p>
    <w:p w14:paraId="15B878CD" w14:textId="77777777" w:rsidR="007A7CD8" w:rsidRPr="000434C7" w:rsidRDefault="007A7CD8" w:rsidP="007A7CD8">
      <w:pPr>
        <w:numPr>
          <w:ilvl w:val="0"/>
          <w:numId w:val="814"/>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local structure common to candidates in shell (k),</w:t>
      </w:r>
    </w:p>
    <w:p w14:paraId="60FF06CB" w14:textId="77777777" w:rsidR="007A7CD8" w:rsidRPr="000434C7" w:rsidRDefault="007A7CD8" w:rsidP="007A7CD8">
      <w:pPr>
        <w:numPr>
          <w:ilvl w:val="0"/>
          <w:numId w:val="814"/>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and any discrete parameters in the gate definition.</w:t>
      </w:r>
    </w:p>
    <w:p w14:paraId="32B48E09" w14:textId="77777777" w:rsidR="007A7CD8" w:rsidRPr="000434C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 xml:space="preserve">We then define a </w:t>
      </w:r>
      <w:r w:rsidRPr="000434C7">
        <w:rPr>
          <w:rFonts w:ascii="Times New Roman" w:eastAsia="Times New Roman" w:hAnsi="Times New Roman" w:cs="Times New Roman"/>
          <w:b/>
          <w:bCs/>
          <w:kern w:val="0"/>
          <w14:ligatures w14:val="none"/>
        </w:rPr>
        <w:t>dimensionless gravity amplitude</w:t>
      </w:r>
      <w:r w:rsidRPr="000434C7">
        <w:rPr>
          <w:rFonts w:ascii="Times New Roman" w:eastAsia="Times New Roman" w:hAnsi="Times New Roman" w:cs="Times New Roman"/>
          <w:kern w:val="0"/>
          <w14:ligatures w14:val="none"/>
        </w:rPr>
        <w:t xml:space="preserve"> (A_G(k)) as a shell-wise function of the survival fractions. A natural (but not unique) structural choice is:</w:t>
      </w:r>
    </w:p>
    <w:p w14:paraId="53B9C583" w14:textId="77777777" w:rsidR="007A7CD8" w:rsidRPr="000434C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w:t>
      </w:r>
      <w:r w:rsidRPr="000434C7">
        <w:rPr>
          <w:rFonts w:ascii="Times New Roman" w:eastAsia="Times New Roman" w:hAnsi="Times New Roman" w:cs="Times New Roman"/>
          <w:kern w:val="0"/>
          <w14:ligatures w14:val="none"/>
        </w:rPr>
        <w:br/>
        <w:t>A_G(k) := \phi({f_j}_{j\le k}),</w:t>
      </w:r>
      <w:r w:rsidRPr="000434C7">
        <w:rPr>
          <w:rFonts w:ascii="Times New Roman" w:eastAsia="Times New Roman" w:hAnsi="Times New Roman" w:cs="Times New Roman"/>
          <w:kern w:val="0"/>
          <w14:ligatures w14:val="none"/>
        </w:rPr>
        <w:br/>
        <w:t>]</w:t>
      </w:r>
      <w:r w:rsidRPr="000434C7">
        <w:rPr>
          <w:rFonts w:ascii="Times New Roman" w:eastAsia="Times New Roman" w:hAnsi="Times New Roman" w:cs="Times New Roman"/>
          <w:kern w:val="0"/>
          <w14:ligatures w14:val="none"/>
        </w:rPr>
        <w:br/>
        <w:t>where (\phi) is a monotone functional satisfying:</w:t>
      </w:r>
    </w:p>
    <w:p w14:paraId="18DB0F0E" w14:textId="77777777" w:rsidR="007A7CD8" w:rsidRPr="000434C7" w:rsidRDefault="007A7CD8" w:rsidP="007A7CD8">
      <w:pPr>
        <w:numPr>
          <w:ilvl w:val="0"/>
          <w:numId w:val="815"/>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(A_G(0)) encodes the effect of the gate at the center (inner shell).</w:t>
      </w:r>
    </w:p>
    <w:p w14:paraId="26DD451C" w14:textId="77777777" w:rsidR="007A7CD8" w:rsidRPr="000434C7" w:rsidRDefault="007A7CD8" w:rsidP="007A7CD8">
      <w:pPr>
        <w:numPr>
          <w:ilvl w:val="0"/>
          <w:numId w:val="815"/>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(A_G(k)) depends on the cumulative thinning or preservation of feasibility up to shell (k).</w:t>
      </w:r>
    </w:p>
    <w:p w14:paraId="11B0FF6B" w14:textId="77777777" w:rsidR="007A7CD8" w:rsidRPr="000434C7" w:rsidRDefault="007A7CD8" w:rsidP="007A7CD8">
      <w:pPr>
        <w:numPr>
          <w:ilvl w:val="0"/>
          <w:numId w:val="815"/>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(A_G(k)) does not depend on angular placements, only on the radial indexing and gate behavior.</w:t>
      </w:r>
    </w:p>
    <w:p w14:paraId="4E4360D8" w14:textId="77777777" w:rsidR="007A7CD8" w:rsidRPr="000434C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For this volume we do not fix (\phi); we only assume that (A_G(k)) is:</w:t>
      </w:r>
    </w:p>
    <w:p w14:paraId="09E7286C" w14:textId="77777777" w:rsidR="007A7CD8" w:rsidRPr="000434C7" w:rsidRDefault="007A7CD8" w:rsidP="007A7CD8">
      <w:pPr>
        <w:numPr>
          <w:ilvl w:val="0"/>
          <w:numId w:val="816"/>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non-negative,</w:t>
      </w:r>
    </w:p>
    <w:p w14:paraId="04066492" w14:textId="77777777" w:rsidR="007A7CD8" w:rsidRPr="000434C7" w:rsidRDefault="007A7CD8" w:rsidP="007A7CD8">
      <w:pPr>
        <w:numPr>
          <w:ilvl w:val="0"/>
          <w:numId w:val="816"/>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and monotonically related (in a broad sense) to the degree of thinning imposed by the ParentGate.</w:t>
      </w:r>
    </w:p>
    <w:p w14:paraId="044CE466" w14:textId="77777777" w:rsidR="007A7CD8" w:rsidRPr="000434C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 xml:space="preserve">Thus, (A_G(k)) is a </w:t>
      </w:r>
      <w:r w:rsidRPr="000434C7">
        <w:rPr>
          <w:rFonts w:ascii="Times New Roman" w:eastAsia="Times New Roman" w:hAnsi="Times New Roman" w:cs="Times New Roman"/>
          <w:b/>
          <w:bCs/>
          <w:kern w:val="0"/>
          <w14:ligatures w14:val="none"/>
        </w:rPr>
        <w:t>dimensionless profile</w:t>
      </w:r>
      <w:r w:rsidRPr="000434C7">
        <w:rPr>
          <w:rFonts w:ascii="Times New Roman" w:eastAsia="Times New Roman" w:hAnsi="Times New Roman" w:cs="Times New Roman"/>
          <w:kern w:val="0"/>
          <w14:ligatures w14:val="none"/>
        </w:rPr>
        <w:t xml:space="preserve"> derived entirely from shell-wise feasibility geometry.</w:t>
      </w:r>
    </w:p>
    <w:p w14:paraId="14E2C8BE" w14:textId="77777777" w:rsidR="007A7CD8" w:rsidRPr="000434C7" w:rsidRDefault="005800E8" w:rsidP="007A7CD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A4DB9CD">
          <v:rect id="_x0000_i1216" style="width:0;height:1.5pt" o:hralign="center" o:hrstd="t" o:hr="t" fillcolor="#a0a0a0" stroked="f"/>
        </w:pict>
      </w:r>
    </w:p>
    <w:p w14:paraId="5B3BD087" w14:textId="50D84B0D" w:rsidR="007A7CD8" w:rsidRPr="000434C7" w:rsidRDefault="007A7CD8" w:rsidP="007A7CD8">
      <w:pPr>
        <w:spacing w:before="100" w:beforeAutospacing="1" w:after="100" w:afterAutospacing="1" w:line="240" w:lineRule="auto"/>
        <w:outlineLvl w:val="3"/>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12</w:t>
      </w:r>
      <w:r w:rsidRPr="000434C7">
        <w:rPr>
          <w:rFonts w:ascii="Times New Roman" w:eastAsia="Times New Roman" w:hAnsi="Times New Roman" w:cs="Times New Roman"/>
          <w:b/>
          <w:bCs/>
          <w:kern w:val="0"/>
          <w14:ligatures w14:val="none"/>
        </w:rPr>
        <w:t>.3.3 Weak-Field Asymptotics and Inverse-Square Envelope</w:t>
      </w:r>
    </w:p>
    <w:p w14:paraId="20BBAB07" w14:textId="77777777" w:rsidR="007A7CD8" w:rsidRPr="000434C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 xml:space="preserve">In a regime where the ParentGate is “weak” (i.e. survival fractions (f_k) are close to 1 in all shells) and structural variations are smooth in (k), we can consider an approximate continuum description in terms of a radial variable (r = k,\ell_{\mathrm{H}}). Under suitable assumptions about how (f_k) changes with (k), one can obtain an </w:t>
      </w:r>
      <w:r w:rsidRPr="000434C7">
        <w:rPr>
          <w:rFonts w:ascii="Times New Roman" w:eastAsia="Times New Roman" w:hAnsi="Times New Roman" w:cs="Times New Roman"/>
          <w:b/>
          <w:bCs/>
          <w:kern w:val="0"/>
          <w14:ligatures w14:val="none"/>
        </w:rPr>
        <w:t>inverse-square-like envelope</w:t>
      </w:r>
      <w:r w:rsidRPr="000434C7">
        <w:rPr>
          <w:rFonts w:ascii="Times New Roman" w:eastAsia="Times New Roman" w:hAnsi="Times New Roman" w:cs="Times New Roman"/>
          <w:kern w:val="0"/>
          <w14:ligatures w14:val="none"/>
        </w:rPr>
        <w:t xml:space="preserve"> for the variation of (A_G(k)) with (k):</w:t>
      </w:r>
    </w:p>
    <w:p w14:paraId="5A9CF92B" w14:textId="77777777" w:rsidR="007A7CD8" w:rsidRPr="000434C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w:t>
      </w:r>
      <w:r w:rsidRPr="000434C7">
        <w:rPr>
          <w:rFonts w:ascii="Times New Roman" w:eastAsia="Times New Roman" w:hAnsi="Times New Roman" w:cs="Times New Roman"/>
          <w:kern w:val="0"/>
          <w14:ligatures w14:val="none"/>
        </w:rPr>
        <w:br/>
        <w:t>A_G(k) \sim 1 + \varepsilon,\frac{1}{k^2}</w:t>
      </w:r>
      <w:r w:rsidRPr="000434C7">
        <w:rPr>
          <w:rFonts w:ascii="Times New Roman" w:eastAsia="Times New Roman" w:hAnsi="Times New Roman" w:cs="Times New Roman"/>
          <w:kern w:val="0"/>
          <w14:ligatures w14:val="none"/>
        </w:rPr>
        <w:br/>
        <w:t>\quad\text{for large }k,</w:t>
      </w:r>
      <w:r w:rsidRPr="000434C7">
        <w:rPr>
          <w:rFonts w:ascii="Times New Roman" w:eastAsia="Times New Roman" w:hAnsi="Times New Roman" w:cs="Times New Roman"/>
          <w:kern w:val="0"/>
          <w14:ligatures w14:val="none"/>
        </w:rPr>
        <w:br/>
        <w:t>]</w:t>
      </w:r>
      <w:r w:rsidRPr="000434C7">
        <w:rPr>
          <w:rFonts w:ascii="Times New Roman" w:eastAsia="Times New Roman" w:hAnsi="Times New Roman" w:cs="Times New Roman"/>
          <w:kern w:val="0"/>
          <w14:ligatures w14:val="none"/>
        </w:rPr>
        <w:br/>
        <w:t>for some small parameter (\varepsilon) capturing the net effect of the gate (the precise coefficient or sign is not fixed here).</w:t>
      </w:r>
    </w:p>
    <w:p w14:paraId="530FC75A" w14:textId="77777777" w:rsidR="007A7CD8" w:rsidRPr="000434C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Interpreted in terms of a radial potential (\Phi(r)), the discrete shell behavior can be related to:</w:t>
      </w:r>
    </w:p>
    <w:p w14:paraId="1F5FB4A5" w14:textId="77777777" w:rsidR="007A7CD8" w:rsidRPr="000434C7" w:rsidRDefault="007A7CD8" w:rsidP="007A7CD8">
      <w:pPr>
        <w:numPr>
          <w:ilvl w:val="0"/>
          <w:numId w:val="817"/>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A radial profile obeying a discrete Laplacian or difference equation that approximates a (1/r) or (1/r^2) potential in the continuum limit.</w:t>
      </w:r>
    </w:p>
    <w:p w14:paraId="35A1D577" w14:textId="77777777" w:rsidR="007A7CD8" w:rsidRPr="000434C7" w:rsidRDefault="007A7CD8" w:rsidP="007A7CD8">
      <w:pPr>
        <w:numPr>
          <w:ilvl w:val="0"/>
          <w:numId w:val="817"/>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Flux or “influence” distributions across shells that behave like inverse-square laws, consistent with Gauss-law behavior around the hinge band.</w:t>
      </w:r>
    </w:p>
    <w:p w14:paraId="1C870090" w14:textId="77777777" w:rsidR="007A7CD8" w:rsidRPr="000434C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Structurally, the key point is that:</w:t>
      </w:r>
    </w:p>
    <w:p w14:paraId="022D4EFC" w14:textId="77777777" w:rsidR="007A7CD8" w:rsidRPr="000434C7" w:rsidRDefault="007A7CD8" w:rsidP="007A7CD8">
      <w:pPr>
        <w:numPr>
          <w:ilvl w:val="0"/>
          <w:numId w:val="818"/>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The ParentGate’s shell-wise thinning of feasibility can be encoded in a smooth function (A_G(r)) of radius (r).</w:t>
      </w:r>
    </w:p>
    <w:p w14:paraId="1F3BD5A4" w14:textId="77777777" w:rsidR="007A7CD8" w:rsidRPr="000434C7" w:rsidRDefault="007A7CD8" w:rsidP="007A7CD8">
      <w:pPr>
        <w:numPr>
          <w:ilvl w:val="0"/>
          <w:numId w:val="818"/>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Under mild assumptions on how (f_k) decays or deviates from 1, the resulting radial dependence of (A_G(r)) supports inverse-square-like field behavior in the weak-gate regime.</w:t>
      </w:r>
    </w:p>
    <w:p w14:paraId="557FC1FB" w14:textId="77777777" w:rsidR="007A7CD8" w:rsidRPr="000434C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In this core volume, we do not specify the exact discretization scheme or the detailed form of the asymptotic law; we only state that the shell-wise feasibility geometry naturally yields such law-like radial envelopes in an appropriate continuum limit.</w:t>
      </w:r>
    </w:p>
    <w:p w14:paraId="21419D04" w14:textId="77777777" w:rsidR="007A7CD8" w:rsidRPr="000434C7" w:rsidRDefault="005800E8" w:rsidP="007A7CD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2DDC6F0">
          <v:rect id="_x0000_i1217" style="width:0;height:1.5pt" o:hralign="center" o:hrstd="t" o:hr="t" fillcolor="#a0a0a0" stroked="f"/>
        </w:pict>
      </w:r>
    </w:p>
    <w:p w14:paraId="6D316C54" w14:textId="6F523E29" w:rsidR="007A7CD8" w:rsidRPr="000434C7" w:rsidRDefault="007A7CD8" w:rsidP="007A7CD8">
      <w:pPr>
        <w:spacing w:before="100" w:beforeAutospacing="1" w:after="100" w:afterAutospacing="1" w:line="240" w:lineRule="auto"/>
        <w:outlineLvl w:val="3"/>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12</w:t>
      </w:r>
      <w:r w:rsidRPr="000434C7">
        <w:rPr>
          <w:rFonts w:ascii="Times New Roman" w:eastAsia="Times New Roman" w:hAnsi="Times New Roman" w:cs="Times New Roman"/>
          <w:b/>
          <w:bCs/>
          <w:kern w:val="0"/>
          <w14:ligatures w14:val="none"/>
        </w:rPr>
        <w:t>.3.4 Relation to the Invariant Interval and Ladder Geometry</w:t>
      </w:r>
    </w:p>
    <w:p w14:paraId="1C15D678" w14:textId="77777777" w:rsidR="007A7CD8" w:rsidRPr="000434C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Gravity as feasibility geometry must be consistent with:</w:t>
      </w:r>
    </w:p>
    <w:p w14:paraId="0CD16821" w14:textId="77777777" w:rsidR="007A7CD8" w:rsidRPr="000434C7" w:rsidRDefault="007A7CD8" w:rsidP="007A7CD8">
      <w:pPr>
        <w:numPr>
          <w:ilvl w:val="0"/>
          <w:numId w:val="819"/>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 xml:space="preserve">the </w:t>
      </w:r>
      <w:r w:rsidRPr="000434C7">
        <w:rPr>
          <w:rFonts w:ascii="Times New Roman" w:eastAsia="Times New Roman" w:hAnsi="Times New Roman" w:cs="Times New Roman"/>
          <w:b/>
          <w:bCs/>
          <w:kern w:val="0"/>
          <w14:ligatures w14:val="none"/>
        </w:rPr>
        <w:t>invariant interval</w:t>
      </w:r>
      <w:r w:rsidRPr="000434C7">
        <w:rPr>
          <w:rFonts w:ascii="Times New Roman" w:eastAsia="Times New Roman" w:hAnsi="Times New Roman" w:cs="Times New Roman"/>
          <w:kern w:val="0"/>
          <w14:ligatures w14:val="none"/>
        </w:rPr>
        <w:t xml:space="preserve"> ((\Delta\tau^2 + c^{-2}|\Delta x|^2 = \Delta t^2)) of §2.5,</w:t>
      </w:r>
    </w:p>
    <w:p w14:paraId="589465BF" w14:textId="77777777" w:rsidR="007A7CD8" w:rsidRPr="000434C7" w:rsidRDefault="007A7CD8" w:rsidP="007A7CD8">
      <w:pPr>
        <w:numPr>
          <w:ilvl w:val="0"/>
          <w:numId w:val="819"/>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 xml:space="preserve">the </w:t>
      </w:r>
      <w:r w:rsidRPr="000434C7">
        <w:rPr>
          <w:rFonts w:ascii="Times New Roman" w:eastAsia="Times New Roman" w:hAnsi="Times New Roman" w:cs="Times New Roman"/>
          <w:b/>
          <w:bCs/>
          <w:kern w:val="0"/>
          <w14:ligatures w14:val="none"/>
        </w:rPr>
        <w:t>dimension curve</w:t>
      </w:r>
      <w:r w:rsidRPr="000434C7">
        <w:rPr>
          <w:rFonts w:ascii="Times New Roman" w:eastAsia="Times New Roman" w:hAnsi="Times New Roman" w:cs="Times New Roman"/>
          <w:kern w:val="0"/>
          <w14:ligatures w14:val="none"/>
        </w:rPr>
        <w:t xml:space="preserve"> (D(n)) and pivot profile (g(D(n))) of §4.3,</w:t>
      </w:r>
    </w:p>
    <w:p w14:paraId="50102D39" w14:textId="77777777" w:rsidR="007A7CD8" w:rsidRPr="000434C7" w:rsidRDefault="007A7CD8" w:rsidP="007A7CD8">
      <w:pPr>
        <w:numPr>
          <w:ilvl w:val="0"/>
          <w:numId w:val="819"/>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 xml:space="preserve">and the </w:t>
      </w:r>
      <w:r w:rsidRPr="000434C7">
        <w:rPr>
          <w:rFonts w:ascii="Times New Roman" w:eastAsia="Times New Roman" w:hAnsi="Times New Roman" w:cs="Times New Roman"/>
          <w:b/>
          <w:bCs/>
          <w:kern w:val="0"/>
          <w14:ligatures w14:val="none"/>
        </w:rPr>
        <w:t>gravitational sector</w:t>
      </w:r>
      <w:r w:rsidRPr="000434C7">
        <w:rPr>
          <w:rFonts w:ascii="Times New Roman" w:eastAsia="Times New Roman" w:hAnsi="Times New Roman" w:cs="Times New Roman"/>
          <w:kern w:val="0"/>
          <w14:ligatures w14:val="none"/>
        </w:rPr>
        <w:t xml:space="preserve"> of the ladder (§5.3).</w:t>
      </w:r>
    </w:p>
    <w:p w14:paraId="17A3BF92" w14:textId="77777777" w:rsidR="007A7CD8" w:rsidRPr="000434C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At the present-act level:</w:t>
      </w:r>
    </w:p>
    <w:p w14:paraId="7FF91209" w14:textId="77777777" w:rsidR="007A7CD8" w:rsidRPr="000434C7" w:rsidRDefault="007A7CD8" w:rsidP="007A7CD8">
      <w:pPr>
        <w:numPr>
          <w:ilvl w:val="0"/>
          <w:numId w:val="820"/>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The hinge units ((\tau_0,\ell_{\mathrm{H}},T^*)) set the basic relation between inner-time, outer-time, and space increments for a single act (§6.2).</w:t>
      </w:r>
    </w:p>
    <w:p w14:paraId="1135E6D9" w14:textId="77777777" w:rsidR="007A7CD8" w:rsidRPr="000434C7" w:rsidRDefault="007A7CD8" w:rsidP="007A7CD8">
      <w:pPr>
        <w:numPr>
          <w:ilvl w:val="0"/>
          <w:numId w:val="820"/>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The ParentGate modifies which spatial increments (|\Delta x| = k,\ell_{\mathrm{H}}) are feasible at a given act, hence effectively modifying the distribution of allowed paths in flip-count space.</w:t>
      </w:r>
    </w:p>
    <w:p w14:paraId="5BE5C4CF" w14:textId="77777777" w:rsidR="007A7CD8" w:rsidRPr="000434C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Viewed at the ladder level:</w:t>
      </w:r>
    </w:p>
    <w:p w14:paraId="18BC18F6" w14:textId="77777777" w:rsidR="007A7CD8" w:rsidRPr="000434C7" w:rsidRDefault="007A7CD8" w:rsidP="007A7CD8">
      <w:pPr>
        <w:numPr>
          <w:ilvl w:val="0"/>
          <w:numId w:val="821"/>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The pattern of feasible acts across shells feeds into the ladder’s scalar potential (\Phi_n) and the effective gravitational action (S_{\mathrm{grav}}) in §5.3.</w:t>
      </w:r>
    </w:p>
    <w:p w14:paraId="03164E18" w14:textId="77777777" w:rsidR="007A7CD8" w:rsidRPr="000434C7" w:rsidRDefault="007A7CD8" w:rsidP="007A7CD8">
      <w:pPr>
        <w:numPr>
          <w:ilvl w:val="0"/>
          <w:numId w:val="821"/>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 xml:space="preserve">The amplitude (A_G(k)) can therefore be regarded as the </w:t>
      </w:r>
      <w:r w:rsidRPr="000434C7">
        <w:rPr>
          <w:rFonts w:ascii="Times New Roman" w:eastAsia="Times New Roman" w:hAnsi="Times New Roman" w:cs="Times New Roman"/>
          <w:b/>
          <w:bCs/>
          <w:kern w:val="0"/>
          <w14:ligatures w14:val="none"/>
        </w:rPr>
        <w:t>engine-level counterpart</w:t>
      </w:r>
      <w:r w:rsidRPr="000434C7">
        <w:rPr>
          <w:rFonts w:ascii="Times New Roman" w:eastAsia="Times New Roman" w:hAnsi="Times New Roman" w:cs="Times New Roman"/>
          <w:kern w:val="0"/>
          <w14:ligatures w14:val="none"/>
        </w:rPr>
        <w:t xml:space="preserve"> of the ladder’s gravitational coupling: it is a dimensionless quantity that captures how feasibility is radially modulated and, in aggregate, gives rise to the curvature-like behavior encoded in the ladder’s field equations.</w:t>
      </w:r>
    </w:p>
    <w:p w14:paraId="09BE8F17" w14:textId="77777777" w:rsidR="007A7CD8" w:rsidRPr="000434C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Importantly:</w:t>
      </w:r>
    </w:p>
    <w:p w14:paraId="6E842AD0" w14:textId="77777777" w:rsidR="007A7CD8" w:rsidRPr="000434C7" w:rsidRDefault="007A7CD8" w:rsidP="007A7CD8">
      <w:pPr>
        <w:numPr>
          <w:ilvl w:val="0"/>
          <w:numId w:val="822"/>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 xml:space="preserve">The present-act engine introduces </w:t>
      </w:r>
      <w:r w:rsidRPr="000434C7">
        <w:rPr>
          <w:rFonts w:ascii="Times New Roman" w:eastAsia="Times New Roman" w:hAnsi="Times New Roman" w:cs="Times New Roman"/>
          <w:b/>
          <w:bCs/>
          <w:kern w:val="0"/>
          <w14:ligatures w14:val="none"/>
        </w:rPr>
        <w:t>no continuous gravitational field</w:t>
      </w:r>
      <w:r w:rsidRPr="000434C7">
        <w:rPr>
          <w:rFonts w:ascii="Times New Roman" w:eastAsia="Times New Roman" w:hAnsi="Times New Roman" w:cs="Times New Roman"/>
          <w:kern w:val="0"/>
          <w14:ligatures w14:val="none"/>
        </w:rPr>
        <w:t xml:space="preserve"> as an input; the gravitational effects are entirely encoded in discrete feasibility changes (via ParentGate) plus the invariant interval and ladder structure.</w:t>
      </w:r>
    </w:p>
    <w:p w14:paraId="5F6B6D01" w14:textId="77777777" w:rsidR="007A7CD8" w:rsidRPr="000434C7" w:rsidRDefault="007A7CD8" w:rsidP="007A7CD8">
      <w:pPr>
        <w:numPr>
          <w:ilvl w:val="0"/>
          <w:numId w:val="822"/>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The ladder’s gravitational sector, in turn, provides a continuum description of those feasibility patterns, yielding effective field equations with inverse-square-like behavior and horizon formation as described in §5.3.</w:t>
      </w:r>
    </w:p>
    <w:p w14:paraId="3741AF3B" w14:textId="77777777" w:rsidR="007A7CD8" w:rsidRPr="000434C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 xml:space="preserve">Thus, at a purely structural level, </w:t>
      </w:r>
      <w:r w:rsidRPr="000434C7">
        <w:rPr>
          <w:rFonts w:ascii="Times New Roman" w:eastAsia="Times New Roman" w:hAnsi="Times New Roman" w:cs="Times New Roman"/>
          <w:b/>
          <w:bCs/>
          <w:kern w:val="0"/>
          <w14:ligatures w14:val="none"/>
        </w:rPr>
        <w:t>gravity as feasibility geometry</w:t>
      </w:r>
      <w:r w:rsidRPr="000434C7">
        <w:rPr>
          <w:rFonts w:ascii="Times New Roman" w:eastAsia="Times New Roman" w:hAnsi="Times New Roman" w:cs="Times New Roman"/>
          <w:kern w:val="0"/>
          <w14:ligatures w14:val="none"/>
        </w:rPr>
        <w:t xml:space="preserve"> means:</w:t>
      </w:r>
    </w:p>
    <w:p w14:paraId="6DEC4B8A" w14:textId="77777777" w:rsidR="007A7CD8" w:rsidRPr="000434C7" w:rsidRDefault="007A7CD8" w:rsidP="007A7CD8">
      <w:pPr>
        <w:numPr>
          <w:ilvl w:val="0"/>
          <w:numId w:val="823"/>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Feasibility of local acts is radially structured around centers by a rotation-invariant gate.</w:t>
      </w:r>
    </w:p>
    <w:p w14:paraId="1D1AD68F" w14:textId="77777777" w:rsidR="007A7CD8" w:rsidRPr="000434C7" w:rsidRDefault="007A7CD8" w:rsidP="007A7CD8">
      <w:pPr>
        <w:numPr>
          <w:ilvl w:val="0"/>
          <w:numId w:val="823"/>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The resulting shell-wise survival fractions define a dimensionless amplitude profile (A_G(k)).</w:t>
      </w:r>
    </w:p>
    <w:p w14:paraId="29A5F54E" w14:textId="77777777" w:rsidR="007A7CD8" w:rsidRPr="000434C7" w:rsidRDefault="007A7CD8" w:rsidP="007A7CD8">
      <w:pPr>
        <w:numPr>
          <w:ilvl w:val="0"/>
          <w:numId w:val="823"/>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In suitable limits, these discrete patterns reproduce relations characteristic of gravitational fields, without introducing a separate metric field in the control layer of the theory.</w:t>
      </w:r>
    </w:p>
    <w:p w14:paraId="5EC08481" w14:textId="5523FAE7" w:rsidR="007A7CD8" w:rsidRPr="00CD3B42" w:rsidRDefault="007A7CD8" w:rsidP="007A7CD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80" w:name="_Toc215055055"/>
      <w:bookmarkStart w:id="481" w:name="_Toc215316873"/>
      <w:r>
        <w:rPr>
          <w:rFonts w:ascii="Times New Roman" w:eastAsia="Times New Roman" w:hAnsi="Times New Roman" w:cs="Times New Roman"/>
          <w:b/>
          <w:bCs/>
          <w:kern w:val="0"/>
          <w:sz w:val="27"/>
          <w:szCs w:val="27"/>
          <w14:ligatures w14:val="none"/>
        </w:rPr>
        <w:t>12</w:t>
      </w:r>
      <w:r w:rsidRPr="00CD3B42">
        <w:rPr>
          <w:rFonts w:ascii="Times New Roman" w:eastAsia="Times New Roman" w:hAnsi="Times New Roman" w:cs="Times New Roman"/>
          <w:b/>
          <w:bCs/>
          <w:kern w:val="0"/>
          <w:sz w:val="27"/>
          <w:szCs w:val="27"/>
          <w14:ligatures w14:val="none"/>
        </w:rPr>
        <w:t>.4 Nested Sphere Fractal Structure &amp; Horizon Template</w:t>
      </w:r>
      <w:bookmarkEnd w:id="480"/>
      <w:bookmarkEnd w:id="481"/>
    </w:p>
    <w:p w14:paraId="1AA83A88" w14:textId="77777777" w:rsidR="007A7CD8" w:rsidRPr="00CD3B42"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 xml:space="preserve">We now describe a nested-sphere construction that realizes the hinge and feasibility geometry on an explicit geometric scaffold. The idea is to build a </w:t>
      </w:r>
      <w:r w:rsidRPr="00CD3B42">
        <w:rPr>
          <w:rFonts w:ascii="Times New Roman" w:eastAsia="Times New Roman" w:hAnsi="Times New Roman" w:cs="Times New Roman"/>
          <w:b/>
          <w:bCs/>
          <w:kern w:val="0"/>
          <w14:ligatures w14:val="none"/>
        </w:rPr>
        <w:t>fractal onion</w:t>
      </w:r>
      <w:r w:rsidRPr="00CD3B42">
        <w:rPr>
          <w:rFonts w:ascii="Times New Roman" w:eastAsia="Times New Roman" w:hAnsi="Times New Roman" w:cs="Times New Roman"/>
          <w:kern w:val="0"/>
          <w14:ligatures w14:val="none"/>
        </w:rPr>
        <w:t xml:space="preserve"> of 2-sphere shells, each carrying an effective field or kernel, and to characterize </w:t>
      </w:r>
      <w:r w:rsidRPr="00CD3B42">
        <w:rPr>
          <w:rFonts w:ascii="Times New Roman" w:eastAsia="Times New Roman" w:hAnsi="Times New Roman" w:cs="Times New Roman"/>
          <w:b/>
          <w:bCs/>
          <w:kern w:val="0"/>
          <w14:ligatures w14:val="none"/>
        </w:rPr>
        <w:t>horizon templates</w:t>
      </w:r>
      <w:r w:rsidRPr="00CD3B42">
        <w:rPr>
          <w:rFonts w:ascii="Times New Roman" w:eastAsia="Times New Roman" w:hAnsi="Times New Roman" w:cs="Times New Roman"/>
          <w:kern w:val="0"/>
          <w14:ligatures w14:val="none"/>
        </w:rPr>
        <w:t xml:space="preserve"> as particular nested-sphere configurations within this structure. As before, everything is treated at a structural level: we specify the maps and relations, but do not attach empirical parameters.</w:t>
      </w:r>
    </w:p>
    <w:p w14:paraId="42DA3BF0" w14:textId="77777777" w:rsidR="007A7CD8" w:rsidRPr="00CD3B42" w:rsidRDefault="005800E8" w:rsidP="007A7CD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125BA62">
          <v:rect id="_x0000_i1218" style="width:0;height:1.5pt" o:hralign="center" o:hrstd="t" o:hr="t" fillcolor="#a0a0a0" stroked="f"/>
        </w:pict>
      </w:r>
    </w:p>
    <w:p w14:paraId="493A396F" w14:textId="56D8AE8B" w:rsidR="007A7CD8" w:rsidRPr="00CD3B42" w:rsidRDefault="007A7CD8" w:rsidP="007A7CD8">
      <w:pPr>
        <w:spacing w:before="100" w:beforeAutospacing="1" w:after="100" w:afterAutospacing="1" w:line="240" w:lineRule="auto"/>
        <w:outlineLvl w:val="3"/>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12</w:t>
      </w:r>
      <w:r w:rsidRPr="00CD3B42">
        <w:rPr>
          <w:rFonts w:ascii="Times New Roman" w:eastAsia="Times New Roman" w:hAnsi="Times New Roman" w:cs="Times New Roman"/>
          <w:b/>
          <w:bCs/>
          <w:kern w:val="0"/>
          <w14:ligatures w14:val="none"/>
        </w:rPr>
        <w:t>.4.1 IFS on (S^2) and Child-Sphere Tiling</w:t>
      </w:r>
    </w:p>
    <w:p w14:paraId="59BA2998" w14:textId="77777777" w:rsidR="007A7CD8" w:rsidRPr="00CD3B42"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 xml:space="preserve">Let (S^2) denote the unit 2-sphere in (\mathbb{R}^3) with its usual metric. We introduce an </w:t>
      </w:r>
      <w:r w:rsidRPr="00CD3B42">
        <w:rPr>
          <w:rFonts w:ascii="Times New Roman" w:eastAsia="Times New Roman" w:hAnsi="Times New Roman" w:cs="Times New Roman"/>
          <w:b/>
          <w:bCs/>
          <w:kern w:val="0"/>
          <w14:ligatures w14:val="none"/>
        </w:rPr>
        <w:t>Iterated Function System (IFS)</w:t>
      </w:r>
      <w:r w:rsidRPr="00CD3B42">
        <w:rPr>
          <w:rFonts w:ascii="Times New Roman" w:eastAsia="Times New Roman" w:hAnsi="Times New Roman" w:cs="Times New Roman"/>
          <w:kern w:val="0"/>
          <w14:ligatures w14:val="none"/>
        </w:rPr>
        <w:t xml:space="preserve"> on (S^2),</w:t>
      </w:r>
    </w:p>
    <w:p w14:paraId="55DA96FE" w14:textId="77777777" w:rsidR="007A7CD8" w:rsidRPr="00CD3B42"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w:t>
      </w:r>
      <w:r w:rsidRPr="00CD3B42">
        <w:rPr>
          <w:rFonts w:ascii="Times New Roman" w:eastAsia="Times New Roman" w:hAnsi="Times New Roman" w:cs="Times New Roman"/>
          <w:kern w:val="0"/>
          <w14:ligatures w14:val="none"/>
        </w:rPr>
        <w:br/>
        <w:t>\mathcal{F}_{S^2} = {f_1, f_2, \dots, f_M},\quad f_i : S^2 \to S^2,</w:t>
      </w:r>
      <w:r w:rsidRPr="00CD3B42">
        <w:rPr>
          <w:rFonts w:ascii="Times New Roman" w:eastAsia="Times New Roman" w:hAnsi="Times New Roman" w:cs="Times New Roman"/>
          <w:kern w:val="0"/>
          <w14:ligatures w14:val="none"/>
        </w:rPr>
        <w:br/>
        <w:t>]</w:t>
      </w:r>
    </w:p>
    <w:p w14:paraId="3DDF61E5" w14:textId="77777777" w:rsidR="007A7CD8" w:rsidRPr="00CD3B42"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 xml:space="preserve">where each (f_i) is a contraction map on (S^2) (with respect to the spherical metric). These maps define a </w:t>
      </w:r>
      <w:r w:rsidRPr="00CD3B42">
        <w:rPr>
          <w:rFonts w:ascii="Times New Roman" w:eastAsia="Times New Roman" w:hAnsi="Times New Roman" w:cs="Times New Roman"/>
          <w:b/>
          <w:bCs/>
          <w:kern w:val="0"/>
          <w14:ligatures w14:val="none"/>
        </w:rPr>
        <w:t>tiling</w:t>
      </w:r>
      <w:r w:rsidRPr="00CD3B42">
        <w:rPr>
          <w:rFonts w:ascii="Times New Roman" w:eastAsia="Times New Roman" w:hAnsi="Times New Roman" w:cs="Times New Roman"/>
          <w:kern w:val="0"/>
          <w14:ligatures w14:val="none"/>
        </w:rPr>
        <w:t xml:space="preserve"> of the sphere by child regions:</w:t>
      </w:r>
    </w:p>
    <w:p w14:paraId="3DBB5CF1" w14:textId="77777777" w:rsidR="007A7CD8" w:rsidRPr="00CD3B42" w:rsidRDefault="007A7CD8" w:rsidP="007A7CD8">
      <w:pPr>
        <w:numPr>
          <w:ilvl w:val="0"/>
          <w:numId w:val="824"/>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For a given shell index (k), we consider a set of “child spheres” or tiles</w:t>
      </w:r>
      <w:r w:rsidRPr="00CD3B42">
        <w:rPr>
          <w:rFonts w:ascii="Times New Roman" w:eastAsia="Times New Roman" w:hAnsi="Times New Roman" w:cs="Times New Roman"/>
          <w:kern w:val="0"/>
          <w14:ligatures w14:val="none"/>
        </w:rPr>
        <w:br/>
        <w:t>[</w:t>
      </w:r>
      <w:r w:rsidRPr="00CD3B42">
        <w:rPr>
          <w:rFonts w:ascii="Times New Roman" w:eastAsia="Times New Roman" w:hAnsi="Times New Roman" w:cs="Times New Roman"/>
          <w:kern w:val="0"/>
          <w14:ligatures w14:val="none"/>
        </w:rPr>
        <w:br/>
        <w:t>S^2_{k,i} := f_i(S^2_{k}),\quad i=1,\dots,M,</w:t>
      </w:r>
      <w:r w:rsidRPr="00CD3B42">
        <w:rPr>
          <w:rFonts w:ascii="Times New Roman" w:eastAsia="Times New Roman" w:hAnsi="Times New Roman" w:cs="Times New Roman"/>
          <w:kern w:val="0"/>
          <w14:ligatures w14:val="none"/>
        </w:rPr>
        <w:br/>
        <w:t>]</w:t>
      </w:r>
      <w:r w:rsidRPr="00CD3B42">
        <w:rPr>
          <w:rFonts w:ascii="Times New Roman" w:eastAsia="Times New Roman" w:hAnsi="Times New Roman" w:cs="Times New Roman"/>
          <w:kern w:val="0"/>
          <w14:ligatures w14:val="none"/>
        </w:rPr>
        <w:br/>
        <w:t>where (S^2_{k}) is the spherical shell at level (k), initially taken to be the entire unit sphere for (k=0).</w:t>
      </w:r>
    </w:p>
    <w:p w14:paraId="57E95FB8" w14:textId="77777777" w:rsidR="007A7CD8" w:rsidRPr="00CD3B42" w:rsidRDefault="007A7CD8" w:rsidP="007A7CD8">
      <w:pPr>
        <w:numPr>
          <w:ilvl w:val="0"/>
          <w:numId w:val="824"/>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The union</w:t>
      </w:r>
      <w:r w:rsidRPr="00CD3B42">
        <w:rPr>
          <w:rFonts w:ascii="Times New Roman" w:eastAsia="Times New Roman" w:hAnsi="Times New Roman" w:cs="Times New Roman"/>
          <w:kern w:val="0"/>
          <w14:ligatures w14:val="none"/>
        </w:rPr>
        <w:br/>
        <w:t>[</w:t>
      </w:r>
      <w:r w:rsidRPr="00CD3B42">
        <w:rPr>
          <w:rFonts w:ascii="Times New Roman" w:eastAsia="Times New Roman" w:hAnsi="Times New Roman" w:cs="Times New Roman"/>
          <w:kern w:val="0"/>
          <w14:ligatures w14:val="none"/>
        </w:rPr>
        <w:br/>
        <w:t>S^2_{k+1} := \bigcup_{i=1}^M S^2_{k,i}</w:t>
      </w:r>
      <w:r w:rsidRPr="00CD3B42">
        <w:rPr>
          <w:rFonts w:ascii="Times New Roman" w:eastAsia="Times New Roman" w:hAnsi="Times New Roman" w:cs="Times New Roman"/>
          <w:kern w:val="0"/>
          <w14:ligatures w14:val="none"/>
        </w:rPr>
        <w:br/>
        <w:t>]</w:t>
      </w:r>
      <w:r w:rsidRPr="00CD3B42">
        <w:rPr>
          <w:rFonts w:ascii="Times New Roman" w:eastAsia="Times New Roman" w:hAnsi="Times New Roman" w:cs="Times New Roman"/>
          <w:kern w:val="0"/>
          <w14:ligatures w14:val="none"/>
        </w:rPr>
        <w:br/>
        <w:t>is a contracted, possibly overlapping cover of (S^2_k). Depending on the choice of maps, these tiles may be disjoint or have controlled overlaps.</w:t>
      </w:r>
    </w:p>
    <w:p w14:paraId="2F09EB57" w14:textId="77777777" w:rsidR="007A7CD8" w:rsidRPr="00CD3B42"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 xml:space="preserve">This IFS on (S^2) is used to construct a </w:t>
      </w:r>
      <w:r w:rsidRPr="00CD3B42">
        <w:rPr>
          <w:rFonts w:ascii="Times New Roman" w:eastAsia="Times New Roman" w:hAnsi="Times New Roman" w:cs="Times New Roman"/>
          <w:b/>
          <w:bCs/>
          <w:kern w:val="0"/>
          <w14:ligatures w14:val="none"/>
        </w:rPr>
        <w:t>boundary fractal</w:t>
      </w:r>
      <w:r w:rsidRPr="00CD3B42">
        <w:rPr>
          <w:rFonts w:ascii="Times New Roman" w:eastAsia="Times New Roman" w:hAnsi="Times New Roman" w:cs="Times New Roman"/>
          <w:kern w:val="0"/>
          <w14:ligatures w14:val="none"/>
        </w:rPr>
        <w:t xml:space="preserve"> on the hinge band. The attractor of (\mathcal{F}_{S^2}) is a subset of (S^2) that inherits a dimension close to 2 (precisely 2 in the idealized case), matching the hinge dimension (D=2).</w:t>
      </w:r>
    </w:p>
    <w:p w14:paraId="2A9625C0" w14:textId="77777777" w:rsidR="007A7CD8" w:rsidRPr="00CD3B42" w:rsidRDefault="005800E8" w:rsidP="007A7CD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F6C093C">
          <v:rect id="_x0000_i1219" style="width:0;height:1.5pt" o:hralign="center" o:hrstd="t" o:hr="t" fillcolor="#a0a0a0" stroked="f"/>
        </w:pict>
      </w:r>
    </w:p>
    <w:p w14:paraId="5D32F29E" w14:textId="03CD3449" w:rsidR="007A7CD8" w:rsidRPr="00CD3B42" w:rsidRDefault="007A7CD8" w:rsidP="007A7CD8">
      <w:pPr>
        <w:spacing w:before="100" w:beforeAutospacing="1" w:after="100" w:afterAutospacing="1" w:line="240" w:lineRule="auto"/>
        <w:outlineLvl w:val="3"/>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12</w:t>
      </w:r>
      <w:r w:rsidRPr="00CD3B42">
        <w:rPr>
          <w:rFonts w:ascii="Times New Roman" w:eastAsia="Times New Roman" w:hAnsi="Times New Roman" w:cs="Times New Roman"/>
          <w:b/>
          <w:bCs/>
          <w:kern w:val="0"/>
          <w14:ligatures w14:val="none"/>
        </w:rPr>
        <w:t>.4.2 Concave Shell Projector and Nested Onion</w:t>
      </w:r>
    </w:p>
    <w:p w14:paraId="06927643" w14:textId="77777777" w:rsidR="007A7CD8" w:rsidRPr="00CD3B42"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 xml:space="preserve">We introduce a </w:t>
      </w:r>
      <w:r w:rsidRPr="00CD3B42">
        <w:rPr>
          <w:rFonts w:ascii="Times New Roman" w:eastAsia="Times New Roman" w:hAnsi="Times New Roman" w:cs="Times New Roman"/>
          <w:b/>
          <w:bCs/>
          <w:kern w:val="0"/>
          <w14:ligatures w14:val="none"/>
        </w:rPr>
        <w:t>concave shell projector</w:t>
      </w:r>
      <w:r w:rsidRPr="00CD3B42">
        <w:rPr>
          <w:rFonts w:ascii="Times New Roman" w:eastAsia="Times New Roman" w:hAnsi="Times New Roman" w:cs="Times New Roman"/>
          <w:kern w:val="0"/>
          <w14:ligatures w14:val="none"/>
        </w:rPr>
        <w:t xml:space="preserve"> (\mathcal{P}_k) that acts on functions or configurations defined on (S^2_k). For each radial shell index (k), we define:</w:t>
      </w:r>
    </w:p>
    <w:p w14:paraId="3BCF9A2B" w14:textId="77777777" w:rsidR="007A7CD8" w:rsidRPr="00CD3B42" w:rsidRDefault="007A7CD8" w:rsidP="007A7CD8">
      <w:pPr>
        <w:numPr>
          <w:ilvl w:val="0"/>
          <w:numId w:val="825"/>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A radius-like parameter (r_k) (e.g. a discrete index mapping to an effective radius),</w:t>
      </w:r>
    </w:p>
    <w:p w14:paraId="265A3572" w14:textId="77777777" w:rsidR="007A7CD8" w:rsidRPr="00CD3B42" w:rsidRDefault="007A7CD8" w:rsidP="007A7CD8">
      <w:pPr>
        <w:numPr>
          <w:ilvl w:val="0"/>
          <w:numId w:val="825"/>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A shell region represented as (S^2_k), which is topologically (S^2) but with an associated radial label.</w:t>
      </w:r>
    </w:p>
    <w:p w14:paraId="6DC11760" w14:textId="77777777" w:rsidR="007A7CD8" w:rsidRPr="00CD3B42"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The concave shell projector (\mathcal{P}_k) is an operator that:</w:t>
      </w:r>
    </w:p>
    <w:p w14:paraId="23AAAA39" w14:textId="77777777" w:rsidR="007A7CD8" w:rsidRPr="00CD3B42" w:rsidRDefault="007A7CD8" w:rsidP="007A7CD8">
      <w:pPr>
        <w:numPr>
          <w:ilvl w:val="0"/>
          <w:numId w:val="826"/>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Takes a configuration (\Phi_k : S^2_k \to \mathbb{R}) (or (\mathbb{C})) and produces a smoothed or coarse-grained configuration on the next inner shell (S^2_{k-1}). Symbolically,</w:t>
      </w:r>
      <w:r w:rsidRPr="00CD3B42">
        <w:rPr>
          <w:rFonts w:ascii="Times New Roman" w:eastAsia="Times New Roman" w:hAnsi="Times New Roman" w:cs="Times New Roman"/>
          <w:kern w:val="0"/>
          <w14:ligatures w14:val="none"/>
        </w:rPr>
        <w:br/>
        <w:t>[</w:t>
      </w:r>
      <w:r w:rsidRPr="00CD3B42">
        <w:rPr>
          <w:rFonts w:ascii="Times New Roman" w:eastAsia="Times New Roman" w:hAnsi="Times New Roman" w:cs="Times New Roman"/>
          <w:kern w:val="0"/>
          <w14:ligatures w14:val="none"/>
        </w:rPr>
        <w:br/>
        <w:t>\mathcal{P}</w:t>
      </w:r>
      <w:r w:rsidRPr="00CD3B42">
        <w:rPr>
          <w:rFonts w:ascii="Times New Roman" w:eastAsia="Times New Roman" w:hAnsi="Times New Roman" w:cs="Times New Roman"/>
          <w:i/>
          <w:iCs/>
          <w:kern w:val="0"/>
          <w14:ligatures w14:val="none"/>
        </w:rPr>
        <w:t>k : \Phi_k \mapsto \Phi</w:t>
      </w:r>
      <w:r w:rsidRPr="00CD3B42">
        <w:rPr>
          <w:rFonts w:ascii="Times New Roman" w:eastAsia="Times New Roman" w:hAnsi="Times New Roman" w:cs="Times New Roman"/>
          <w:kern w:val="0"/>
          <w14:ligatures w14:val="none"/>
        </w:rPr>
        <w:t>{k-1}^{(\mathrm{proj})}.</w:t>
      </w:r>
      <w:r w:rsidRPr="00CD3B42">
        <w:rPr>
          <w:rFonts w:ascii="Times New Roman" w:eastAsia="Times New Roman" w:hAnsi="Times New Roman" w:cs="Times New Roman"/>
          <w:kern w:val="0"/>
          <w14:ligatures w14:val="none"/>
        </w:rPr>
        <w:br/>
        <w:t>]</w:t>
      </w:r>
    </w:p>
    <w:p w14:paraId="6551195B" w14:textId="77777777" w:rsidR="007A7CD8" w:rsidRPr="00CD3B42" w:rsidRDefault="007A7CD8" w:rsidP="007A7CD8">
      <w:pPr>
        <w:numPr>
          <w:ilvl w:val="0"/>
          <w:numId w:val="826"/>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Is compatible with the IFS structure; for instance, (\Phi_{k-1}^{(\mathrm{proj})}) can be obtained by combining contributions from child tiles (S^2_{k,i}):</w:t>
      </w:r>
      <w:r w:rsidRPr="00CD3B42">
        <w:rPr>
          <w:rFonts w:ascii="Times New Roman" w:eastAsia="Times New Roman" w:hAnsi="Times New Roman" w:cs="Times New Roman"/>
          <w:kern w:val="0"/>
          <w14:ligatures w14:val="none"/>
        </w:rPr>
        <w:br/>
        <w:t>[</w:t>
      </w:r>
      <w:r w:rsidRPr="00CD3B42">
        <w:rPr>
          <w:rFonts w:ascii="Times New Roman" w:eastAsia="Times New Roman" w:hAnsi="Times New Roman" w:cs="Times New Roman"/>
          <w:kern w:val="0"/>
          <w14:ligatures w14:val="none"/>
        </w:rPr>
        <w:br/>
        <w:t>\Phi_{k-1}^{(\mathrm{proj})}(x) = \sum_{i=1}^M w_{k,i}(x), \Phi_k\big(f_i(x)\big),</w:t>
      </w:r>
      <w:r w:rsidRPr="00CD3B42">
        <w:rPr>
          <w:rFonts w:ascii="Times New Roman" w:eastAsia="Times New Roman" w:hAnsi="Times New Roman" w:cs="Times New Roman"/>
          <w:kern w:val="0"/>
          <w14:ligatures w14:val="none"/>
        </w:rPr>
        <w:br/>
        <w:t>]</w:t>
      </w:r>
      <w:r w:rsidRPr="00CD3B42">
        <w:rPr>
          <w:rFonts w:ascii="Times New Roman" w:eastAsia="Times New Roman" w:hAnsi="Times New Roman" w:cs="Times New Roman"/>
          <w:kern w:val="0"/>
          <w14:ligatures w14:val="none"/>
        </w:rPr>
        <w:br/>
        <w:t>with suitable weights (w_{k,i}(x)) satisfying normalization conditions.</w:t>
      </w:r>
    </w:p>
    <w:p w14:paraId="7346B14A" w14:textId="77777777" w:rsidR="007A7CD8" w:rsidRPr="00CD3B42"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 xml:space="preserve">By iteratively applying shell projectors inward, we build a </w:t>
      </w:r>
      <w:r w:rsidRPr="00CD3B42">
        <w:rPr>
          <w:rFonts w:ascii="Times New Roman" w:eastAsia="Times New Roman" w:hAnsi="Times New Roman" w:cs="Times New Roman"/>
          <w:b/>
          <w:bCs/>
          <w:kern w:val="0"/>
          <w14:ligatures w14:val="none"/>
        </w:rPr>
        <w:t>nested onion</w:t>
      </w:r>
      <w:r w:rsidRPr="00CD3B42">
        <w:rPr>
          <w:rFonts w:ascii="Times New Roman" w:eastAsia="Times New Roman" w:hAnsi="Times New Roman" w:cs="Times New Roman"/>
          <w:kern w:val="0"/>
          <w14:ligatures w14:val="none"/>
        </w:rPr>
        <w:t xml:space="preserve"> of shells:</w:t>
      </w:r>
    </w:p>
    <w:p w14:paraId="7A0C6009" w14:textId="77777777" w:rsidR="007A7CD8" w:rsidRPr="00CD3B42"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w:t>
      </w:r>
      <w:r w:rsidRPr="00CD3B42">
        <w:rPr>
          <w:rFonts w:ascii="Times New Roman" w:eastAsia="Times New Roman" w:hAnsi="Times New Roman" w:cs="Times New Roman"/>
          <w:kern w:val="0"/>
          <w14:ligatures w14:val="none"/>
        </w:rPr>
        <w:br/>
        <w:t>\dots \xrightarrow{\mathcal{P}</w:t>
      </w:r>
      <w:r w:rsidRPr="00CD3B42">
        <w:rPr>
          <w:rFonts w:ascii="Times New Roman" w:eastAsia="Times New Roman" w:hAnsi="Times New Roman" w:cs="Times New Roman"/>
          <w:i/>
          <w:iCs/>
          <w:kern w:val="0"/>
          <w14:ligatures w14:val="none"/>
        </w:rPr>
        <w:t>{k+1}} S^2_k \xrightarrow{\mathcal{P}k} S^2{k-1} \xrightarrow{\mathcal{P}</w:t>
      </w:r>
      <w:r w:rsidRPr="00CD3B42">
        <w:rPr>
          <w:rFonts w:ascii="Times New Roman" w:eastAsia="Times New Roman" w:hAnsi="Times New Roman" w:cs="Times New Roman"/>
          <w:kern w:val="0"/>
          <w14:ligatures w14:val="none"/>
        </w:rPr>
        <w:t>{k-1}} \dots \xrightarrow{\mathcal{P}_1} S^2_0.</w:t>
      </w:r>
      <w:r w:rsidRPr="00CD3B42">
        <w:rPr>
          <w:rFonts w:ascii="Times New Roman" w:eastAsia="Times New Roman" w:hAnsi="Times New Roman" w:cs="Times New Roman"/>
          <w:kern w:val="0"/>
          <w14:ligatures w14:val="none"/>
        </w:rPr>
        <w:br/>
        <w:t>]</w:t>
      </w:r>
    </w:p>
    <w:p w14:paraId="47CD38B9" w14:textId="77777777" w:rsidR="007A7CD8" w:rsidRPr="00CD3B42"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Each shell (S^2_k) carries a configuration (\Phi_k), and the collection ({\Phi_k}) obeys recursion relations imposed by the projectors. The hinge shell (S^2_0) at (D=2) serves as the central boundary or pivot in this nested structure.</w:t>
      </w:r>
    </w:p>
    <w:p w14:paraId="2705EA00" w14:textId="77777777" w:rsidR="007A7CD8" w:rsidRPr="00CD3B42" w:rsidRDefault="005800E8" w:rsidP="007A7CD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EAB0F26">
          <v:rect id="_x0000_i1220" style="width:0;height:1.5pt" o:hralign="center" o:hrstd="t" o:hr="t" fillcolor="#a0a0a0" stroked="f"/>
        </w:pict>
      </w:r>
    </w:p>
    <w:p w14:paraId="28EEBED8" w14:textId="4C5385C9" w:rsidR="007A7CD8" w:rsidRPr="00CD3B42" w:rsidRDefault="007A7CD8" w:rsidP="007A7CD8">
      <w:pPr>
        <w:spacing w:before="100" w:beforeAutospacing="1" w:after="100" w:afterAutospacing="1" w:line="240" w:lineRule="auto"/>
        <w:outlineLvl w:val="3"/>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12</w:t>
      </w:r>
      <w:r w:rsidRPr="00CD3B42">
        <w:rPr>
          <w:rFonts w:ascii="Times New Roman" w:eastAsia="Times New Roman" w:hAnsi="Times New Roman" w:cs="Times New Roman"/>
          <w:b/>
          <w:bCs/>
          <w:kern w:val="0"/>
          <w14:ligatures w14:val="none"/>
        </w:rPr>
        <w:t>.4.3 Concave vs Convex Encounter Rules</w:t>
      </w:r>
    </w:p>
    <w:p w14:paraId="6A1C2AD3" w14:textId="77777777" w:rsidR="007A7CD8" w:rsidRPr="00CD3B42"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 xml:space="preserve">We distinguish between </w:t>
      </w:r>
      <w:r w:rsidRPr="00CD3B42">
        <w:rPr>
          <w:rFonts w:ascii="Times New Roman" w:eastAsia="Times New Roman" w:hAnsi="Times New Roman" w:cs="Times New Roman"/>
          <w:b/>
          <w:bCs/>
          <w:kern w:val="0"/>
          <w14:ligatures w14:val="none"/>
        </w:rPr>
        <w:t>concave</w:t>
      </w:r>
      <w:r w:rsidRPr="00CD3B42">
        <w:rPr>
          <w:rFonts w:ascii="Times New Roman" w:eastAsia="Times New Roman" w:hAnsi="Times New Roman" w:cs="Times New Roman"/>
          <w:kern w:val="0"/>
          <w14:ligatures w14:val="none"/>
        </w:rPr>
        <w:t xml:space="preserve"> and </w:t>
      </w:r>
      <w:r w:rsidRPr="00CD3B42">
        <w:rPr>
          <w:rFonts w:ascii="Times New Roman" w:eastAsia="Times New Roman" w:hAnsi="Times New Roman" w:cs="Times New Roman"/>
          <w:b/>
          <w:bCs/>
          <w:kern w:val="0"/>
          <w14:ligatures w14:val="none"/>
        </w:rPr>
        <w:t>convex</w:t>
      </w:r>
      <w:r w:rsidRPr="00CD3B42">
        <w:rPr>
          <w:rFonts w:ascii="Times New Roman" w:eastAsia="Times New Roman" w:hAnsi="Times New Roman" w:cs="Times New Roman"/>
          <w:kern w:val="0"/>
          <w14:ligatures w14:val="none"/>
        </w:rPr>
        <w:t xml:space="preserve"> encounter rules when shells interact or when information propagates across shells:</w:t>
      </w:r>
    </w:p>
    <w:p w14:paraId="55A3CFFF" w14:textId="77777777" w:rsidR="007A7CD8" w:rsidRPr="00CD3B42" w:rsidRDefault="007A7CD8" w:rsidP="007A7CD8">
      <w:pPr>
        <w:numPr>
          <w:ilvl w:val="0"/>
          <w:numId w:val="827"/>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b/>
          <w:bCs/>
          <w:kern w:val="0"/>
          <w14:ligatures w14:val="none"/>
        </w:rPr>
        <w:t>Concave encounters</w:t>
      </w:r>
      <w:r w:rsidRPr="00CD3B42">
        <w:rPr>
          <w:rFonts w:ascii="Times New Roman" w:eastAsia="Times New Roman" w:hAnsi="Times New Roman" w:cs="Times New Roman"/>
          <w:kern w:val="0"/>
          <w14:ligatures w14:val="none"/>
        </w:rPr>
        <w:t>:</w:t>
      </w:r>
      <w:r w:rsidRPr="00CD3B42">
        <w:rPr>
          <w:rFonts w:ascii="Times New Roman" w:eastAsia="Times New Roman" w:hAnsi="Times New Roman" w:cs="Times New Roman"/>
          <w:kern w:val="0"/>
          <w14:ligatures w14:val="none"/>
        </w:rPr>
        <w:br/>
        <w:t>Operations that move inward, from outer shells to inner shells, applying projectors like (\mathcal{P}_k). These preserve or compress information towards the hinge, and tend to emphasize boundary-like (2D) features as we approach (S^2_0).</w:t>
      </w:r>
    </w:p>
    <w:p w14:paraId="086F4055" w14:textId="77777777" w:rsidR="007A7CD8" w:rsidRPr="00CD3B42" w:rsidRDefault="007A7CD8" w:rsidP="007A7CD8">
      <w:pPr>
        <w:numPr>
          <w:ilvl w:val="0"/>
          <w:numId w:val="827"/>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b/>
          <w:bCs/>
          <w:kern w:val="0"/>
          <w14:ligatures w14:val="none"/>
        </w:rPr>
        <w:t>Convex encounters</w:t>
      </w:r>
      <w:r w:rsidRPr="00CD3B42">
        <w:rPr>
          <w:rFonts w:ascii="Times New Roman" w:eastAsia="Times New Roman" w:hAnsi="Times New Roman" w:cs="Times New Roman"/>
          <w:kern w:val="0"/>
          <w14:ligatures w14:val="none"/>
        </w:rPr>
        <w:t>:</w:t>
      </w:r>
      <w:r w:rsidRPr="00CD3B42">
        <w:rPr>
          <w:rFonts w:ascii="Times New Roman" w:eastAsia="Times New Roman" w:hAnsi="Times New Roman" w:cs="Times New Roman"/>
          <w:kern w:val="0"/>
          <w14:ligatures w14:val="none"/>
        </w:rPr>
        <w:br/>
        <w:t>Operations that move outward, from inner shells to outer shells, typically extending or “inflating” configurations away from the hinge. These can be modeled by inverse projectors or expansion operators:</w:t>
      </w:r>
      <w:r w:rsidRPr="00CD3B42">
        <w:rPr>
          <w:rFonts w:ascii="Times New Roman" w:eastAsia="Times New Roman" w:hAnsi="Times New Roman" w:cs="Times New Roman"/>
          <w:kern w:val="0"/>
          <w14:ligatures w14:val="none"/>
        </w:rPr>
        <w:br/>
        <w:t>[</w:t>
      </w:r>
      <w:r w:rsidRPr="00CD3B42">
        <w:rPr>
          <w:rFonts w:ascii="Times New Roman" w:eastAsia="Times New Roman" w:hAnsi="Times New Roman" w:cs="Times New Roman"/>
          <w:kern w:val="0"/>
          <w14:ligatures w14:val="none"/>
        </w:rPr>
        <w:br/>
        <w:t>\mathcal{E}</w:t>
      </w:r>
      <w:r w:rsidRPr="00CD3B42">
        <w:rPr>
          <w:rFonts w:ascii="Times New Roman" w:eastAsia="Times New Roman" w:hAnsi="Times New Roman" w:cs="Times New Roman"/>
          <w:i/>
          <w:iCs/>
          <w:kern w:val="0"/>
          <w14:ligatures w14:val="none"/>
        </w:rPr>
        <w:t>k : \Phi</w:t>
      </w:r>
      <w:r w:rsidRPr="00CD3B42">
        <w:rPr>
          <w:rFonts w:ascii="Times New Roman" w:eastAsia="Times New Roman" w:hAnsi="Times New Roman" w:cs="Times New Roman"/>
          <w:kern w:val="0"/>
          <w14:ligatures w14:val="none"/>
        </w:rPr>
        <w:t>{k-1} \mapsto \Phi_k^{(\mathrm{exp})},</w:t>
      </w:r>
      <w:r w:rsidRPr="00CD3B42">
        <w:rPr>
          <w:rFonts w:ascii="Times New Roman" w:eastAsia="Times New Roman" w:hAnsi="Times New Roman" w:cs="Times New Roman"/>
          <w:kern w:val="0"/>
          <w14:ligatures w14:val="none"/>
        </w:rPr>
        <w:br/>
        <w:t>]</w:t>
      </w:r>
      <w:r w:rsidRPr="00CD3B42">
        <w:rPr>
          <w:rFonts w:ascii="Times New Roman" w:eastAsia="Times New Roman" w:hAnsi="Times New Roman" w:cs="Times New Roman"/>
          <w:kern w:val="0"/>
          <w14:ligatures w14:val="none"/>
        </w:rPr>
        <w:br/>
        <w:t>with constraints ensuring consistency with the IFS and the ladder’s dimension profile.</w:t>
      </w:r>
    </w:p>
    <w:p w14:paraId="2F03B66D" w14:textId="77777777" w:rsidR="007A7CD8" w:rsidRPr="00CD3B42"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We impose structural consistency conditions:</w:t>
      </w:r>
    </w:p>
    <w:p w14:paraId="3C7A3A41" w14:textId="77777777" w:rsidR="007A7CD8" w:rsidRPr="00CD3B42" w:rsidRDefault="007A7CD8" w:rsidP="007A7CD8">
      <w:pPr>
        <w:numPr>
          <w:ilvl w:val="0"/>
          <w:numId w:val="828"/>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b/>
          <w:bCs/>
          <w:kern w:val="0"/>
          <w14:ligatures w14:val="none"/>
        </w:rPr>
        <w:t>Projector–expander compatibility</w:t>
      </w:r>
    </w:p>
    <w:p w14:paraId="3819B478" w14:textId="77777777" w:rsidR="007A7CD8" w:rsidRPr="00CD3B42" w:rsidRDefault="007A7CD8" w:rsidP="007A7CD8">
      <w:pPr>
        <w:numPr>
          <w:ilvl w:val="1"/>
          <w:numId w:val="828"/>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For suitable classes of configurations,</w:t>
      </w:r>
      <w:r w:rsidRPr="00CD3B42">
        <w:rPr>
          <w:rFonts w:ascii="Times New Roman" w:eastAsia="Times New Roman" w:hAnsi="Times New Roman" w:cs="Times New Roman"/>
          <w:kern w:val="0"/>
          <w14:ligatures w14:val="none"/>
        </w:rPr>
        <w:br/>
        <w:t>[</w:t>
      </w:r>
      <w:r w:rsidRPr="00CD3B42">
        <w:rPr>
          <w:rFonts w:ascii="Times New Roman" w:eastAsia="Times New Roman" w:hAnsi="Times New Roman" w:cs="Times New Roman"/>
          <w:kern w:val="0"/>
          <w14:ligatures w14:val="none"/>
        </w:rPr>
        <w:br/>
        <w:t>\mathcal{P}_k \circ \mathcal{E}_k \sim \mathrm{id},</w:t>
      </w:r>
      <w:r w:rsidRPr="00CD3B42">
        <w:rPr>
          <w:rFonts w:ascii="Times New Roman" w:eastAsia="Times New Roman" w:hAnsi="Times New Roman" w:cs="Times New Roman"/>
          <w:kern w:val="0"/>
          <w14:ligatures w14:val="none"/>
        </w:rPr>
        <w:br/>
        <w:t>]</w:t>
      </w:r>
      <w:r w:rsidRPr="00CD3B42">
        <w:rPr>
          <w:rFonts w:ascii="Times New Roman" w:eastAsia="Times New Roman" w:hAnsi="Times New Roman" w:cs="Times New Roman"/>
          <w:kern w:val="0"/>
          <w14:ligatures w14:val="none"/>
        </w:rPr>
        <w:br/>
        <w:t>up to coarse-graining or equivalence relations.</w:t>
      </w:r>
    </w:p>
    <w:p w14:paraId="4D2D25CD" w14:textId="77777777" w:rsidR="007A7CD8" w:rsidRPr="00CD3B42" w:rsidRDefault="007A7CD8" w:rsidP="007A7CD8">
      <w:pPr>
        <w:numPr>
          <w:ilvl w:val="0"/>
          <w:numId w:val="828"/>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b/>
          <w:bCs/>
          <w:kern w:val="0"/>
          <w14:ligatures w14:val="none"/>
        </w:rPr>
        <w:t>Hinge-centered recursion</w:t>
      </w:r>
    </w:p>
    <w:p w14:paraId="58100AE1" w14:textId="77777777" w:rsidR="007A7CD8" w:rsidRPr="00CD3B42" w:rsidRDefault="007A7CD8" w:rsidP="007A7CD8">
      <w:pPr>
        <w:numPr>
          <w:ilvl w:val="1"/>
          <w:numId w:val="828"/>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Around the hinge shell (S^2_0), the interplay of concave and convex operations is constrained so that the dimension (D=2) is fixed and preserved; deviations (\delta D) appear only when moving sufficiently far inwards or outwards.</w:t>
      </w:r>
    </w:p>
    <w:p w14:paraId="7A7E38AB" w14:textId="77777777" w:rsidR="007A7CD8" w:rsidRPr="00CD3B42"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These encounter rules govern how nested shells exchange information and how “field profiles” move across the onion structure, while maintaining the hinge properties and dimension profile.</w:t>
      </w:r>
    </w:p>
    <w:p w14:paraId="5750FDA4" w14:textId="77777777" w:rsidR="007A7CD8" w:rsidRPr="00CD3B42" w:rsidRDefault="005800E8" w:rsidP="007A7CD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371022A">
          <v:rect id="_x0000_i1221" style="width:0;height:1.5pt" o:hralign="center" o:hrstd="t" o:hr="t" fillcolor="#a0a0a0" stroked="f"/>
        </w:pict>
      </w:r>
    </w:p>
    <w:p w14:paraId="591F70CA" w14:textId="1C0EEC8E" w:rsidR="007A7CD8" w:rsidRPr="00CD3B42" w:rsidRDefault="007A7CD8" w:rsidP="007A7CD8">
      <w:pPr>
        <w:spacing w:before="100" w:beforeAutospacing="1" w:after="100" w:afterAutospacing="1" w:line="240" w:lineRule="auto"/>
        <w:outlineLvl w:val="3"/>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12</w:t>
      </w:r>
      <w:r w:rsidRPr="00CD3B42">
        <w:rPr>
          <w:rFonts w:ascii="Times New Roman" w:eastAsia="Times New Roman" w:hAnsi="Times New Roman" w:cs="Times New Roman"/>
          <w:b/>
          <w:bCs/>
          <w:kern w:val="0"/>
          <w14:ligatures w14:val="none"/>
        </w:rPr>
        <w:t>.4.4 Horizon Templates as Nested-Sphere Configurations</w:t>
      </w:r>
    </w:p>
    <w:p w14:paraId="2636EB06" w14:textId="77777777" w:rsidR="007A7CD8" w:rsidRPr="00CD3B42"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 xml:space="preserve">A </w:t>
      </w:r>
      <w:r w:rsidRPr="00CD3B42">
        <w:rPr>
          <w:rFonts w:ascii="Times New Roman" w:eastAsia="Times New Roman" w:hAnsi="Times New Roman" w:cs="Times New Roman"/>
          <w:b/>
          <w:bCs/>
          <w:kern w:val="0"/>
          <w14:ligatures w14:val="none"/>
        </w:rPr>
        <w:t>horizon template</w:t>
      </w:r>
      <w:r w:rsidRPr="00CD3B42">
        <w:rPr>
          <w:rFonts w:ascii="Times New Roman" w:eastAsia="Times New Roman" w:hAnsi="Times New Roman" w:cs="Times New Roman"/>
          <w:kern w:val="0"/>
          <w14:ligatures w14:val="none"/>
        </w:rPr>
        <w:t xml:space="preserve"> is a particular configuration of the nested-sphere structure in which:</w:t>
      </w:r>
    </w:p>
    <w:p w14:paraId="23E2FF67" w14:textId="77777777" w:rsidR="007A7CD8" w:rsidRPr="00CD3B42" w:rsidRDefault="007A7CD8" w:rsidP="007A7CD8">
      <w:pPr>
        <w:numPr>
          <w:ilvl w:val="0"/>
          <w:numId w:val="829"/>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 xml:space="preserve">Beyond a certain shell index (k = k_{\mathrm{hor}}), the concave–convex dynamics effectively </w:t>
      </w:r>
      <w:r w:rsidRPr="00CD3B42">
        <w:rPr>
          <w:rFonts w:ascii="Times New Roman" w:eastAsia="Times New Roman" w:hAnsi="Times New Roman" w:cs="Times New Roman"/>
          <w:b/>
          <w:bCs/>
          <w:kern w:val="0"/>
          <w14:ligatures w14:val="none"/>
        </w:rPr>
        <w:t>stop propagating</w:t>
      </w:r>
      <w:r w:rsidRPr="00CD3B42">
        <w:rPr>
          <w:rFonts w:ascii="Times New Roman" w:eastAsia="Times New Roman" w:hAnsi="Times New Roman" w:cs="Times New Roman"/>
          <w:kern w:val="0"/>
          <w14:ligatures w14:val="none"/>
        </w:rPr>
        <w:t xml:space="preserve"> information further out (or further in, depending on perspective).</w:t>
      </w:r>
    </w:p>
    <w:p w14:paraId="566CCB10" w14:textId="77777777" w:rsidR="007A7CD8" w:rsidRPr="00CD3B42" w:rsidRDefault="007A7CD8" w:rsidP="007A7CD8">
      <w:pPr>
        <w:numPr>
          <w:ilvl w:val="0"/>
          <w:numId w:val="829"/>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Concretely, there exists (k_{\mathrm{hor}}) such that:</w:t>
      </w:r>
      <w:r w:rsidRPr="00CD3B42">
        <w:rPr>
          <w:rFonts w:ascii="Times New Roman" w:eastAsia="Times New Roman" w:hAnsi="Times New Roman" w:cs="Times New Roman"/>
          <w:kern w:val="0"/>
          <w14:ligatures w14:val="none"/>
        </w:rPr>
        <w:br/>
        <w:t>[</w:t>
      </w:r>
      <w:r w:rsidRPr="00CD3B42">
        <w:rPr>
          <w:rFonts w:ascii="Times New Roman" w:eastAsia="Times New Roman" w:hAnsi="Times New Roman" w:cs="Times New Roman"/>
          <w:kern w:val="0"/>
          <w14:ligatures w14:val="none"/>
        </w:rPr>
        <w:br/>
        <w:t>\mathcal{P}</w:t>
      </w:r>
      <w:r w:rsidRPr="00CD3B42">
        <w:rPr>
          <w:rFonts w:ascii="Times New Roman" w:eastAsia="Times New Roman" w:hAnsi="Times New Roman" w:cs="Times New Roman"/>
          <w:i/>
          <w:iCs/>
          <w:kern w:val="0"/>
          <w14:ligatures w14:val="none"/>
        </w:rPr>
        <w:t>{k</w:t>
      </w:r>
      <w:r w:rsidRPr="00CD3B42">
        <w:rPr>
          <w:rFonts w:ascii="Times New Roman" w:eastAsia="Times New Roman" w:hAnsi="Times New Roman" w:cs="Times New Roman"/>
          <w:kern w:val="0"/>
          <w14:ligatures w14:val="none"/>
        </w:rPr>
        <w:t>{\mathrm{hor}}+1}\circ \mathcal{E}</w:t>
      </w:r>
      <w:r w:rsidRPr="00CD3B42">
        <w:rPr>
          <w:rFonts w:ascii="Times New Roman" w:eastAsia="Times New Roman" w:hAnsi="Times New Roman" w:cs="Times New Roman"/>
          <w:i/>
          <w:iCs/>
          <w:kern w:val="0"/>
          <w14:ligatures w14:val="none"/>
        </w:rPr>
        <w:t>{k</w:t>
      </w:r>
      <w:r w:rsidRPr="00CD3B42">
        <w:rPr>
          <w:rFonts w:ascii="Times New Roman" w:eastAsia="Times New Roman" w:hAnsi="Times New Roman" w:cs="Times New Roman"/>
          <w:kern w:val="0"/>
          <w14:ligatures w14:val="none"/>
        </w:rPr>
        <w:t>{\mathrm{hor}}+1}(\Phi_{k_{\mathrm{hor}}}) \sim \Phi_{k_{\mathrm{hor}}}</w:t>
      </w:r>
      <w:r w:rsidRPr="00CD3B42">
        <w:rPr>
          <w:rFonts w:ascii="Times New Roman" w:eastAsia="Times New Roman" w:hAnsi="Times New Roman" w:cs="Times New Roman"/>
          <w:kern w:val="0"/>
          <w14:ligatures w14:val="none"/>
        </w:rPr>
        <w:br/>
        <w:t>]</w:t>
      </w:r>
      <w:r w:rsidRPr="00CD3B42">
        <w:rPr>
          <w:rFonts w:ascii="Times New Roman" w:eastAsia="Times New Roman" w:hAnsi="Times New Roman" w:cs="Times New Roman"/>
          <w:kern w:val="0"/>
          <w14:ligatures w14:val="none"/>
        </w:rPr>
        <w:br/>
        <w:t>and further shells (\Phi_{k&gt;k_{\mathrm{hor}}}) either vanish (become trivial) or remain isomorphic to (\Phi_{k_{\mathrm{hor}}}) under allowed equivalences.</w:t>
      </w:r>
    </w:p>
    <w:p w14:paraId="26B70AF1" w14:textId="77777777" w:rsidR="007A7CD8" w:rsidRPr="00CD3B42"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 xml:space="preserve">In other words, the nested onion has an effective </w:t>
      </w:r>
      <w:r w:rsidRPr="00CD3B42">
        <w:rPr>
          <w:rFonts w:ascii="Times New Roman" w:eastAsia="Times New Roman" w:hAnsi="Times New Roman" w:cs="Times New Roman"/>
          <w:b/>
          <w:bCs/>
          <w:kern w:val="0"/>
          <w14:ligatures w14:val="none"/>
        </w:rPr>
        <w:t>outer boundary</w:t>
      </w:r>
      <w:r w:rsidRPr="00CD3B42">
        <w:rPr>
          <w:rFonts w:ascii="Times New Roman" w:eastAsia="Times New Roman" w:hAnsi="Times New Roman" w:cs="Times New Roman"/>
          <w:kern w:val="0"/>
          <w14:ligatures w14:val="none"/>
        </w:rPr>
        <w:t xml:space="preserve"> at shell (k_{\mathrm{hor}}) beyond which additional shells do not contribute new dynamical degrees of freedom relevant to the region of interest. This can be seen as:</w:t>
      </w:r>
    </w:p>
    <w:p w14:paraId="572B8921" w14:textId="77777777" w:rsidR="007A7CD8" w:rsidRPr="00CD3B42" w:rsidRDefault="007A7CD8" w:rsidP="007A7CD8">
      <w:pPr>
        <w:numPr>
          <w:ilvl w:val="0"/>
          <w:numId w:val="830"/>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A discrete analog of a horizon: from the viewpoint of inner shells, the outer onion beyond (k_{\mathrm{hor}}) is either invisible or indistinguishable (up to equivalence).</w:t>
      </w:r>
    </w:p>
    <w:p w14:paraId="3C389F10" w14:textId="77777777" w:rsidR="007A7CD8" w:rsidRPr="00CD3B42"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Formally, we can define:</w:t>
      </w:r>
    </w:p>
    <w:p w14:paraId="633B0E1D" w14:textId="77777777" w:rsidR="007A7CD8" w:rsidRPr="00CD3B42" w:rsidRDefault="007A7CD8" w:rsidP="007A7CD8">
      <w:pPr>
        <w:numPr>
          <w:ilvl w:val="0"/>
          <w:numId w:val="831"/>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 xml:space="preserve">A </w:t>
      </w:r>
      <w:r w:rsidRPr="00CD3B42">
        <w:rPr>
          <w:rFonts w:ascii="Times New Roman" w:eastAsia="Times New Roman" w:hAnsi="Times New Roman" w:cs="Times New Roman"/>
          <w:b/>
          <w:bCs/>
          <w:kern w:val="0"/>
          <w14:ligatures w14:val="none"/>
        </w:rPr>
        <w:t>horizon shell index</w:t>
      </w:r>
      <w:r w:rsidRPr="00CD3B42">
        <w:rPr>
          <w:rFonts w:ascii="Times New Roman" w:eastAsia="Times New Roman" w:hAnsi="Times New Roman" w:cs="Times New Roman"/>
          <w:kern w:val="0"/>
          <w14:ligatures w14:val="none"/>
        </w:rPr>
        <w:t xml:space="preserve"> (k_{\mathrm{hor}}),</w:t>
      </w:r>
    </w:p>
    <w:p w14:paraId="6B995E8D" w14:textId="77777777" w:rsidR="007A7CD8" w:rsidRPr="00CD3B42" w:rsidRDefault="007A7CD8" w:rsidP="007A7CD8">
      <w:pPr>
        <w:numPr>
          <w:ilvl w:val="0"/>
          <w:numId w:val="831"/>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 xml:space="preserve">A </w:t>
      </w:r>
      <w:r w:rsidRPr="00CD3B42">
        <w:rPr>
          <w:rFonts w:ascii="Times New Roman" w:eastAsia="Times New Roman" w:hAnsi="Times New Roman" w:cs="Times New Roman"/>
          <w:b/>
          <w:bCs/>
          <w:kern w:val="0"/>
          <w14:ligatures w14:val="none"/>
        </w:rPr>
        <w:t>horizon template</w:t>
      </w:r>
      <w:r w:rsidRPr="00CD3B42">
        <w:rPr>
          <w:rFonts w:ascii="Times New Roman" w:eastAsia="Times New Roman" w:hAnsi="Times New Roman" w:cs="Times New Roman"/>
          <w:kern w:val="0"/>
          <w14:ligatures w14:val="none"/>
        </w:rPr>
        <w:t xml:space="preserve"> ({\Phi_k}</w:t>
      </w:r>
      <w:r w:rsidRPr="00CD3B42">
        <w:rPr>
          <w:rFonts w:ascii="Times New Roman" w:eastAsia="Times New Roman" w:hAnsi="Times New Roman" w:cs="Times New Roman"/>
          <w:i/>
          <w:iCs/>
          <w:kern w:val="0"/>
          <w14:ligatures w14:val="none"/>
        </w:rPr>
        <w:t>{k\le k</w:t>
      </w:r>
      <w:r w:rsidRPr="00CD3B42">
        <w:rPr>
          <w:rFonts w:ascii="Times New Roman" w:eastAsia="Times New Roman" w:hAnsi="Times New Roman" w:cs="Times New Roman"/>
          <w:kern w:val="0"/>
          <w14:ligatures w14:val="none"/>
        </w:rPr>
        <w:t>{\mathrm{hor}}}) that satisfies the above recursion and fixed-point properties,</w:t>
      </w:r>
    </w:p>
    <w:p w14:paraId="75CD3643" w14:textId="77777777" w:rsidR="007A7CD8" w:rsidRPr="00CD3B42" w:rsidRDefault="007A7CD8" w:rsidP="007A7CD8">
      <w:pPr>
        <w:numPr>
          <w:ilvl w:val="0"/>
          <w:numId w:val="831"/>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and boundary conditions for outer shells (e.g. (\Phi_k = 0) or (\Phi_k \sim \Phi_{k_{\mathrm{hor}}}) for all (k&gt;k_{\mathrm{hor}})).</w:t>
      </w:r>
    </w:p>
    <w:p w14:paraId="5CA7B009" w14:textId="77777777" w:rsidR="007A7CD8" w:rsidRPr="00CD3B42"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The nested-sphere IFS and shell projectors allow such templates to be constructed in a way that is compatible with the hinge and with the ladder’s gravitational sector (§5.3).</w:t>
      </w:r>
    </w:p>
    <w:p w14:paraId="28192150" w14:textId="77777777" w:rsidR="007A7CD8" w:rsidRPr="00CD3B42" w:rsidRDefault="005800E8" w:rsidP="007A7CD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16CEB89">
          <v:rect id="_x0000_i1222" style="width:0;height:1.5pt" o:hralign="center" o:hrstd="t" o:hr="t" fillcolor="#a0a0a0" stroked="f"/>
        </w:pict>
      </w:r>
    </w:p>
    <w:p w14:paraId="671FBDF2" w14:textId="6A7EFA79" w:rsidR="007A7CD8" w:rsidRPr="00CD3B42" w:rsidRDefault="007A7CD8" w:rsidP="007A7CD8">
      <w:pPr>
        <w:spacing w:before="100" w:beforeAutospacing="1" w:after="100" w:afterAutospacing="1" w:line="240" w:lineRule="auto"/>
        <w:outlineLvl w:val="3"/>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12</w:t>
      </w:r>
      <w:r w:rsidRPr="00CD3B42">
        <w:rPr>
          <w:rFonts w:ascii="Times New Roman" w:eastAsia="Times New Roman" w:hAnsi="Times New Roman" w:cs="Times New Roman"/>
          <w:b/>
          <w:bCs/>
          <w:kern w:val="0"/>
          <w14:ligatures w14:val="none"/>
        </w:rPr>
        <w:t>.4.5 Structural Role in Feasibility-Based Gravity</w:t>
      </w:r>
    </w:p>
    <w:p w14:paraId="47C6DC7B" w14:textId="77777777" w:rsidR="007A7CD8" w:rsidRPr="00CD3B42"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In the context of feasibility-based gravity (§6.3), the nested-sphere structure plays several roles:</w:t>
      </w:r>
    </w:p>
    <w:p w14:paraId="33054648" w14:textId="77777777" w:rsidR="007A7CD8" w:rsidRPr="00CD3B42" w:rsidRDefault="007A7CD8" w:rsidP="007A7CD8">
      <w:pPr>
        <w:numPr>
          <w:ilvl w:val="0"/>
          <w:numId w:val="832"/>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b/>
          <w:bCs/>
          <w:kern w:val="0"/>
          <w14:ligatures w14:val="none"/>
        </w:rPr>
        <w:t>Geometric realization of shells</w:t>
      </w:r>
    </w:p>
    <w:p w14:paraId="6C660BB3" w14:textId="77777777" w:rsidR="007A7CD8" w:rsidRPr="00CD3B42" w:rsidRDefault="007A7CD8" w:rsidP="007A7CD8">
      <w:pPr>
        <w:numPr>
          <w:ilvl w:val="1"/>
          <w:numId w:val="832"/>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The radial shells defined in terms of (|\Delta x|) and ParentGate can be associated with specific shells (S^2_k) in the nested onion.</w:t>
      </w:r>
    </w:p>
    <w:p w14:paraId="21DBC02D" w14:textId="77777777" w:rsidR="007A7CD8" w:rsidRPr="00CD3B42" w:rsidRDefault="007A7CD8" w:rsidP="007A7CD8">
      <w:pPr>
        <w:numPr>
          <w:ilvl w:val="0"/>
          <w:numId w:val="832"/>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b/>
          <w:bCs/>
          <w:kern w:val="0"/>
          <w14:ligatures w14:val="none"/>
        </w:rPr>
        <w:t>Boundary conditions for feasibility</w:t>
      </w:r>
    </w:p>
    <w:p w14:paraId="0668326D" w14:textId="77777777" w:rsidR="007A7CD8" w:rsidRPr="00CD3B42" w:rsidRDefault="007A7CD8" w:rsidP="007A7CD8">
      <w:pPr>
        <w:numPr>
          <w:ilvl w:val="1"/>
          <w:numId w:val="832"/>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Horizon templates provide a structural origin for “no further outward propagation” conditions, matching the idea that beyond some radial shell, feasible acts that connect to interior configurations are effectively blocked.</w:t>
      </w:r>
    </w:p>
    <w:p w14:paraId="66633C4A" w14:textId="77777777" w:rsidR="007A7CD8" w:rsidRPr="00CD3B42" w:rsidRDefault="007A7CD8" w:rsidP="007A7CD8">
      <w:pPr>
        <w:numPr>
          <w:ilvl w:val="0"/>
          <w:numId w:val="832"/>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b/>
          <w:bCs/>
          <w:kern w:val="0"/>
          <w14:ligatures w14:val="none"/>
        </w:rPr>
        <w:t>Coupling to ladder-level potentials</w:t>
      </w:r>
    </w:p>
    <w:p w14:paraId="080CC1AC" w14:textId="77777777" w:rsidR="007A7CD8" w:rsidRPr="00CD3B42" w:rsidRDefault="007A7CD8" w:rsidP="007A7CD8">
      <w:pPr>
        <w:numPr>
          <w:ilvl w:val="1"/>
          <w:numId w:val="832"/>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The scalar potential (\Phi_n) in §5.3 can be realized as a nested-sphere field (\Phi_k) on each shell, with the hinge shell (S^2_0) serving as the pivot where the nested onion meets the ladder’s hinge band.</w:t>
      </w:r>
    </w:p>
    <w:p w14:paraId="6C6E8E57" w14:textId="77777777" w:rsidR="007A7CD8" w:rsidRPr="00CD3B42"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By combining:</w:t>
      </w:r>
    </w:p>
    <w:p w14:paraId="68579BE9" w14:textId="77777777" w:rsidR="007A7CD8" w:rsidRPr="00CD3B42" w:rsidRDefault="007A7CD8" w:rsidP="007A7CD8">
      <w:pPr>
        <w:numPr>
          <w:ilvl w:val="0"/>
          <w:numId w:val="833"/>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the discrete, shell-based feasibility geometry (via ParentGate and survival fractions), and</w:t>
      </w:r>
    </w:p>
    <w:p w14:paraId="040520AD" w14:textId="77777777" w:rsidR="007A7CD8" w:rsidRPr="00CD3B42" w:rsidRDefault="007A7CD8" w:rsidP="007A7CD8">
      <w:pPr>
        <w:numPr>
          <w:ilvl w:val="0"/>
          <w:numId w:val="833"/>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the nested-sphere fractal onion (via (\mathcal{F}_{S^2}) and shell projectors),</w:t>
      </w:r>
    </w:p>
    <w:p w14:paraId="53C336F5" w14:textId="77777777" w:rsidR="007A7CD8" w:rsidRPr="00CD3B42"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 xml:space="preserve">the theory achieves a </w:t>
      </w:r>
      <w:r w:rsidRPr="00CD3B42">
        <w:rPr>
          <w:rFonts w:ascii="Times New Roman" w:eastAsia="Times New Roman" w:hAnsi="Times New Roman" w:cs="Times New Roman"/>
          <w:b/>
          <w:bCs/>
          <w:kern w:val="0"/>
          <w14:ligatures w14:val="none"/>
        </w:rPr>
        <w:t>geometric template</w:t>
      </w:r>
      <w:r w:rsidRPr="00CD3B42">
        <w:rPr>
          <w:rFonts w:ascii="Times New Roman" w:eastAsia="Times New Roman" w:hAnsi="Times New Roman" w:cs="Times New Roman"/>
          <w:kern w:val="0"/>
          <w14:ligatures w14:val="none"/>
        </w:rPr>
        <w:t xml:space="preserve"> for horizons and gravitational behavior that remains fully discrete at the engine level, yet readily admits continuum interpretations at the hinge and ladder scales.</w:t>
      </w:r>
    </w:p>
    <w:p w14:paraId="032031FE" w14:textId="77777777" w:rsidR="007A7CD8" w:rsidRPr="00CD3B42"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No empirical parameter choices enter this construction; the nested-sphere structure is a purely theoretical scaffold enabling the definition of horizons, boundary conditions, and gravitational templates consistent with the rest of the V1 framework.</w:t>
      </w:r>
    </w:p>
    <w:p w14:paraId="1AED80C0" w14:textId="77777777" w:rsidR="007A7CD8" w:rsidRDefault="007A7CD8"/>
    <w:sectPr w:rsidR="007A7CD8" w:rsidSect="004116B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43C38"/>
    <w:multiLevelType w:val="multilevel"/>
    <w:tmpl w:val="E1C29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322ACC"/>
    <w:multiLevelType w:val="multilevel"/>
    <w:tmpl w:val="1730F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530FFC"/>
    <w:multiLevelType w:val="multilevel"/>
    <w:tmpl w:val="D8408C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0697C01"/>
    <w:multiLevelType w:val="multilevel"/>
    <w:tmpl w:val="188E3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0781EC7"/>
    <w:multiLevelType w:val="multilevel"/>
    <w:tmpl w:val="D51C4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07D7208"/>
    <w:multiLevelType w:val="multilevel"/>
    <w:tmpl w:val="D0527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0957D2E"/>
    <w:multiLevelType w:val="multilevel"/>
    <w:tmpl w:val="2A4AD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0FC7996"/>
    <w:multiLevelType w:val="multilevel"/>
    <w:tmpl w:val="6C08D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0FF7392"/>
    <w:multiLevelType w:val="multilevel"/>
    <w:tmpl w:val="DF14C4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11C43BE"/>
    <w:multiLevelType w:val="multilevel"/>
    <w:tmpl w:val="309C5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1775A24"/>
    <w:multiLevelType w:val="multilevel"/>
    <w:tmpl w:val="B22E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18F69FE"/>
    <w:multiLevelType w:val="multilevel"/>
    <w:tmpl w:val="F992E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1D3358D"/>
    <w:multiLevelType w:val="multilevel"/>
    <w:tmpl w:val="350EE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1E9694C"/>
    <w:multiLevelType w:val="multilevel"/>
    <w:tmpl w:val="A9E09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227367E"/>
    <w:multiLevelType w:val="multilevel"/>
    <w:tmpl w:val="9F04F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23A2A15"/>
    <w:multiLevelType w:val="multilevel"/>
    <w:tmpl w:val="54C8E7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24256F9"/>
    <w:multiLevelType w:val="multilevel"/>
    <w:tmpl w:val="A66C00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26B60EA"/>
    <w:multiLevelType w:val="multilevel"/>
    <w:tmpl w:val="7BEEB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2714BF3"/>
    <w:multiLevelType w:val="multilevel"/>
    <w:tmpl w:val="ED2896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02813BCD"/>
    <w:multiLevelType w:val="multilevel"/>
    <w:tmpl w:val="F454BF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0284366A"/>
    <w:multiLevelType w:val="multilevel"/>
    <w:tmpl w:val="98C8C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2F92953"/>
    <w:multiLevelType w:val="multilevel"/>
    <w:tmpl w:val="0D582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2FC2543"/>
    <w:multiLevelType w:val="multilevel"/>
    <w:tmpl w:val="47923E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315667C"/>
    <w:multiLevelType w:val="multilevel"/>
    <w:tmpl w:val="CC906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321327D"/>
    <w:multiLevelType w:val="multilevel"/>
    <w:tmpl w:val="509E18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03435A38"/>
    <w:multiLevelType w:val="multilevel"/>
    <w:tmpl w:val="B790A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3B577AD"/>
    <w:multiLevelType w:val="multilevel"/>
    <w:tmpl w:val="F4C02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3CC4FE2"/>
    <w:multiLevelType w:val="multilevel"/>
    <w:tmpl w:val="C09CA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3D82513"/>
    <w:multiLevelType w:val="multilevel"/>
    <w:tmpl w:val="15140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3E16BB7"/>
    <w:multiLevelType w:val="multilevel"/>
    <w:tmpl w:val="4566B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3F8600A"/>
    <w:multiLevelType w:val="multilevel"/>
    <w:tmpl w:val="7A4E9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4572A21"/>
    <w:multiLevelType w:val="multilevel"/>
    <w:tmpl w:val="E9C60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4670177"/>
    <w:multiLevelType w:val="multilevel"/>
    <w:tmpl w:val="C10C8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490392E"/>
    <w:multiLevelType w:val="multilevel"/>
    <w:tmpl w:val="C9F66F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4C47986"/>
    <w:multiLevelType w:val="multilevel"/>
    <w:tmpl w:val="DE5AE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4F1531E"/>
    <w:multiLevelType w:val="multilevel"/>
    <w:tmpl w:val="DB247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5146D81"/>
    <w:multiLevelType w:val="multilevel"/>
    <w:tmpl w:val="6F64A8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52A4DD1"/>
    <w:multiLevelType w:val="multilevel"/>
    <w:tmpl w:val="0B0419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52E720E"/>
    <w:multiLevelType w:val="multilevel"/>
    <w:tmpl w:val="85BE5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5326C55"/>
    <w:multiLevelType w:val="multilevel"/>
    <w:tmpl w:val="8DD6C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5617756"/>
    <w:multiLevelType w:val="multilevel"/>
    <w:tmpl w:val="C10676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057630F5"/>
    <w:multiLevelType w:val="multilevel"/>
    <w:tmpl w:val="E6448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59F44F7"/>
    <w:multiLevelType w:val="multilevel"/>
    <w:tmpl w:val="ED241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5B055A5"/>
    <w:multiLevelType w:val="multilevel"/>
    <w:tmpl w:val="A7084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5E71379"/>
    <w:multiLevelType w:val="multilevel"/>
    <w:tmpl w:val="8778A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061A3413"/>
    <w:multiLevelType w:val="multilevel"/>
    <w:tmpl w:val="FAAAD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61A4402"/>
    <w:multiLevelType w:val="multilevel"/>
    <w:tmpl w:val="7082C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62433FE"/>
    <w:multiLevelType w:val="multilevel"/>
    <w:tmpl w:val="9AF40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06615F2C"/>
    <w:multiLevelType w:val="multilevel"/>
    <w:tmpl w:val="C46043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06CA2D9E"/>
    <w:multiLevelType w:val="multilevel"/>
    <w:tmpl w:val="7AF21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06E81A09"/>
    <w:multiLevelType w:val="multilevel"/>
    <w:tmpl w:val="ED50B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072375B3"/>
    <w:multiLevelType w:val="multilevel"/>
    <w:tmpl w:val="3B70C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076739D9"/>
    <w:multiLevelType w:val="multilevel"/>
    <w:tmpl w:val="F1D04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07783F3F"/>
    <w:multiLevelType w:val="multilevel"/>
    <w:tmpl w:val="2CDC3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07C11A0B"/>
    <w:multiLevelType w:val="multilevel"/>
    <w:tmpl w:val="886AE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07C72017"/>
    <w:multiLevelType w:val="multilevel"/>
    <w:tmpl w:val="8E140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07F62121"/>
    <w:multiLevelType w:val="multilevel"/>
    <w:tmpl w:val="2BE20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080B4670"/>
    <w:multiLevelType w:val="multilevel"/>
    <w:tmpl w:val="16225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083C071D"/>
    <w:multiLevelType w:val="multilevel"/>
    <w:tmpl w:val="0EA89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083F1785"/>
    <w:multiLevelType w:val="multilevel"/>
    <w:tmpl w:val="1B701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08414C39"/>
    <w:multiLevelType w:val="multilevel"/>
    <w:tmpl w:val="CBBC6F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084F0251"/>
    <w:multiLevelType w:val="multilevel"/>
    <w:tmpl w:val="163A2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08CD4F3D"/>
    <w:multiLevelType w:val="multilevel"/>
    <w:tmpl w:val="4470D7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08D45C47"/>
    <w:multiLevelType w:val="multilevel"/>
    <w:tmpl w:val="CB74B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08FB440D"/>
    <w:multiLevelType w:val="multilevel"/>
    <w:tmpl w:val="DCB218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090D58EB"/>
    <w:multiLevelType w:val="multilevel"/>
    <w:tmpl w:val="D146F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090E12FD"/>
    <w:multiLevelType w:val="multilevel"/>
    <w:tmpl w:val="3E50E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0928672C"/>
    <w:multiLevelType w:val="multilevel"/>
    <w:tmpl w:val="A1B08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09424F66"/>
    <w:multiLevelType w:val="multilevel"/>
    <w:tmpl w:val="97D2C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09466B6D"/>
    <w:multiLevelType w:val="multilevel"/>
    <w:tmpl w:val="E9840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094F4367"/>
    <w:multiLevelType w:val="multilevel"/>
    <w:tmpl w:val="FC086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0A324724"/>
    <w:multiLevelType w:val="multilevel"/>
    <w:tmpl w:val="C4C67D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0A564275"/>
    <w:multiLevelType w:val="multilevel"/>
    <w:tmpl w:val="9C90D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0AC14884"/>
    <w:multiLevelType w:val="multilevel"/>
    <w:tmpl w:val="6B980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0ACC6223"/>
    <w:multiLevelType w:val="multilevel"/>
    <w:tmpl w:val="64929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0AE05F27"/>
    <w:multiLevelType w:val="multilevel"/>
    <w:tmpl w:val="45A2AC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0AFC2044"/>
    <w:multiLevelType w:val="multilevel"/>
    <w:tmpl w:val="00E24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0B0875AB"/>
    <w:multiLevelType w:val="multilevel"/>
    <w:tmpl w:val="D3144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0B740CD5"/>
    <w:multiLevelType w:val="multilevel"/>
    <w:tmpl w:val="D4EE6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0BD06EAD"/>
    <w:multiLevelType w:val="multilevel"/>
    <w:tmpl w:val="70A24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0BD51844"/>
    <w:multiLevelType w:val="multilevel"/>
    <w:tmpl w:val="5E960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0BEC1A51"/>
    <w:multiLevelType w:val="multilevel"/>
    <w:tmpl w:val="B4FEF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0C247844"/>
    <w:multiLevelType w:val="multilevel"/>
    <w:tmpl w:val="30AEC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0C247B0C"/>
    <w:multiLevelType w:val="multilevel"/>
    <w:tmpl w:val="77D6E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0C29262E"/>
    <w:multiLevelType w:val="multilevel"/>
    <w:tmpl w:val="B60E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0C7504E4"/>
    <w:multiLevelType w:val="multilevel"/>
    <w:tmpl w:val="A6F6D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0C990D21"/>
    <w:multiLevelType w:val="multilevel"/>
    <w:tmpl w:val="DF7E8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0CC0583F"/>
    <w:multiLevelType w:val="multilevel"/>
    <w:tmpl w:val="811A5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0CDD352E"/>
    <w:multiLevelType w:val="multilevel"/>
    <w:tmpl w:val="A1B06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0CEA1096"/>
    <w:multiLevelType w:val="multilevel"/>
    <w:tmpl w:val="216808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0D6508BD"/>
    <w:multiLevelType w:val="multilevel"/>
    <w:tmpl w:val="F83CA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0DB62B61"/>
    <w:multiLevelType w:val="multilevel"/>
    <w:tmpl w:val="BFE42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0DBA511C"/>
    <w:multiLevelType w:val="multilevel"/>
    <w:tmpl w:val="CCCC3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0DC868F8"/>
    <w:multiLevelType w:val="multilevel"/>
    <w:tmpl w:val="92402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0DE6723E"/>
    <w:multiLevelType w:val="multilevel"/>
    <w:tmpl w:val="07220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0DFA6F4E"/>
    <w:multiLevelType w:val="multilevel"/>
    <w:tmpl w:val="B5BEE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0E144CE4"/>
    <w:multiLevelType w:val="multilevel"/>
    <w:tmpl w:val="1346E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0E1C7348"/>
    <w:multiLevelType w:val="multilevel"/>
    <w:tmpl w:val="DBBAEE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0E533543"/>
    <w:multiLevelType w:val="multilevel"/>
    <w:tmpl w:val="2EAA9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0E592019"/>
    <w:multiLevelType w:val="multilevel"/>
    <w:tmpl w:val="3AEA9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0E7436F6"/>
    <w:multiLevelType w:val="multilevel"/>
    <w:tmpl w:val="7DBAB6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0E7A1106"/>
    <w:multiLevelType w:val="multilevel"/>
    <w:tmpl w:val="89F06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0ED06366"/>
    <w:multiLevelType w:val="multilevel"/>
    <w:tmpl w:val="FE3255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0F0F7292"/>
    <w:multiLevelType w:val="multilevel"/>
    <w:tmpl w:val="2BE457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0F53230D"/>
    <w:multiLevelType w:val="multilevel"/>
    <w:tmpl w:val="D398E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0F6A7CB6"/>
    <w:multiLevelType w:val="multilevel"/>
    <w:tmpl w:val="4770F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0F85115B"/>
    <w:multiLevelType w:val="multilevel"/>
    <w:tmpl w:val="21840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0FB711A4"/>
    <w:multiLevelType w:val="multilevel"/>
    <w:tmpl w:val="D848E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0FD211F6"/>
    <w:multiLevelType w:val="multilevel"/>
    <w:tmpl w:val="91560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0FD647F7"/>
    <w:multiLevelType w:val="multilevel"/>
    <w:tmpl w:val="11D42D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0FDE7219"/>
    <w:multiLevelType w:val="multilevel"/>
    <w:tmpl w:val="0218A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0FE0382F"/>
    <w:multiLevelType w:val="multilevel"/>
    <w:tmpl w:val="5DD63B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10194732"/>
    <w:multiLevelType w:val="multilevel"/>
    <w:tmpl w:val="F65E1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102752C9"/>
    <w:multiLevelType w:val="multilevel"/>
    <w:tmpl w:val="7FCAF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103562ED"/>
    <w:multiLevelType w:val="multilevel"/>
    <w:tmpl w:val="B41C31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10413E8C"/>
    <w:multiLevelType w:val="multilevel"/>
    <w:tmpl w:val="6908B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10623AF4"/>
    <w:multiLevelType w:val="multilevel"/>
    <w:tmpl w:val="B99C3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108D3513"/>
    <w:multiLevelType w:val="multilevel"/>
    <w:tmpl w:val="D43A7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10A23CE2"/>
    <w:multiLevelType w:val="multilevel"/>
    <w:tmpl w:val="EC808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10B17FC3"/>
    <w:multiLevelType w:val="multilevel"/>
    <w:tmpl w:val="5C160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111E7105"/>
    <w:multiLevelType w:val="multilevel"/>
    <w:tmpl w:val="38046E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11227688"/>
    <w:multiLevelType w:val="multilevel"/>
    <w:tmpl w:val="2C3C89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114076B5"/>
    <w:multiLevelType w:val="multilevel"/>
    <w:tmpl w:val="7B4482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114538BF"/>
    <w:multiLevelType w:val="multilevel"/>
    <w:tmpl w:val="69B81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11860088"/>
    <w:multiLevelType w:val="multilevel"/>
    <w:tmpl w:val="13C24D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11B16369"/>
    <w:multiLevelType w:val="multilevel"/>
    <w:tmpl w:val="057EF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11B21AED"/>
    <w:multiLevelType w:val="multilevel"/>
    <w:tmpl w:val="5A5281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11BA4490"/>
    <w:multiLevelType w:val="multilevel"/>
    <w:tmpl w:val="1CFEB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11C157BA"/>
    <w:multiLevelType w:val="multilevel"/>
    <w:tmpl w:val="8DBCD9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11D130C2"/>
    <w:multiLevelType w:val="multilevel"/>
    <w:tmpl w:val="A1585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11FE7634"/>
    <w:multiLevelType w:val="multilevel"/>
    <w:tmpl w:val="F4D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123C42F6"/>
    <w:multiLevelType w:val="multilevel"/>
    <w:tmpl w:val="174643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123D58C6"/>
    <w:multiLevelType w:val="multilevel"/>
    <w:tmpl w:val="BCF0F2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127429D7"/>
    <w:multiLevelType w:val="multilevel"/>
    <w:tmpl w:val="A2DEA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12AD2343"/>
    <w:multiLevelType w:val="multilevel"/>
    <w:tmpl w:val="DC2AE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12E87F38"/>
    <w:multiLevelType w:val="multilevel"/>
    <w:tmpl w:val="C644A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130E34C4"/>
    <w:multiLevelType w:val="multilevel"/>
    <w:tmpl w:val="EDBE1E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13B5476D"/>
    <w:multiLevelType w:val="multilevel"/>
    <w:tmpl w:val="CD167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13DC032B"/>
    <w:multiLevelType w:val="multilevel"/>
    <w:tmpl w:val="62F26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140245C5"/>
    <w:multiLevelType w:val="multilevel"/>
    <w:tmpl w:val="BD363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140713F0"/>
    <w:multiLevelType w:val="multilevel"/>
    <w:tmpl w:val="42CE5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14633E94"/>
    <w:multiLevelType w:val="multilevel"/>
    <w:tmpl w:val="FDF67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14763746"/>
    <w:multiLevelType w:val="multilevel"/>
    <w:tmpl w:val="67105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14AF21CA"/>
    <w:multiLevelType w:val="multilevel"/>
    <w:tmpl w:val="E1204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14F066F5"/>
    <w:multiLevelType w:val="multilevel"/>
    <w:tmpl w:val="168C4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150D4ECA"/>
    <w:multiLevelType w:val="multilevel"/>
    <w:tmpl w:val="C81A4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15B8766F"/>
    <w:multiLevelType w:val="multilevel"/>
    <w:tmpl w:val="9738A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15D25969"/>
    <w:multiLevelType w:val="multilevel"/>
    <w:tmpl w:val="CC846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15F167E8"/>
    <w:multiLevelType w:val="multilevel"/>
    <w:tmpl w:val="0394A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16271ACF"/>
    <w:multiLevelType w:val="multilevel"/>
    <w:tmpl w:val="5824C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16475F7A"/>
    <w:multiLevelType w:val="multilevel"/>
    <w:tmpl w:val="40BA8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166B3BF8"/>
    <w:multiLevelType w:val="multilevel"/>
    <w:tmpl w:val="A7E461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15:restartNumberingAfterBreak="0">
    <w:nsid w:val="17055E29"/>
    <w:multiLevelType w:val="multilevel"/>
    <w:tmpl w:val="1C6C9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171546EA"/>
    <w:multiLevelType w:val="multilevel"/>
    <w:tmpl w:val="7F3A6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17177D52"/>
    <w:multiLevelType w:val="multilevel"/>
    <w:tmpl w:val="EE6EA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172E0458"/>
    <w:multiLevelType w:val="multilevel"/>
    <w:tmpl w:val="8A682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172F2569"/>
    <w:multiLevelType w:val="multilevel"/>
    <w:tmpl w:val="DEE46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17455AD1"/>
    <w:multiLevelType w:val="multilevel"/>
    <w:tmpl w:val="ACCC9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15:restartNumberingAfterBreak="0">
    <w:nsid w:val="17490C21"/>
    <w:multiLevelType w:val="multilevel"/>
    <w:tmpl w:val="F07C4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178448EA"/>
    <w:multiLevelType w:val="multilevel"/>
    <w:tmpl w:val="FC841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17B52B8D"/>
    <w:multiLevelType w:val="multilevel"/>
    <w:tmpl w:val="D71CF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1819345D"/>
    <w:multiLevelType w:val="multilevel"/>
    <w:tmpl w:val="3B26A2B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15:restartNumberingAfterBreak="0">
    <w:nsid w:val="182F7FB1"/>
    <w:multiLevelType w:val="multilevel"/>
    <w:tmpl w:val="1BD62F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183552C8"/>
    <w:multiLevelType w:val="multilevel"/>
    <w:tmpl w:val="31644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18552144"/>
    <w:multiLevelType w:val="multilevel"/>
    <w:tmpl w:val="E698F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18A10A1F"/>
    <w:multiLevelType w:val="multilevel"/>
    <w:tmpl w:val="D39EE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18C32041"/>
    <w:multiLevelType w:val="multilevel"/>
    <w:tmpl w:val="396AE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18E1389A"/>
    <w:multiLevelType w:val="multilevel"/>
    <w:tmpl w:val="4B4AC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19021E04"/>
    <w:multiLevelType w:val="multilevel"/>
    <w:tmpl w:val="87C2B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196B40C2"/>
    <w:multiLevelType w:val="multilevel"/>
    <w:tmpl w:val="34645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19B85982"/>
    <w:multiLevelType w:val="multilevel"/>
    <w:tmpl w:val="10562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1A0617E3"/>
    <w:multiLevelType w:val="multilevel"/>
    <w:tmpl w:val="1592C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1A765C7A"/>
    <w:multiLevelType w:val="multilevel"/>
    <w:tmpl w:val="FE3CF0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3" w15:restartNumberingAfterBreak="0">
    <w:nsid w:val="1A9875D3"/>
    <w:multiLevelType w:val="multilevel"/>
    <w:tmpl w:val="EB164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1ABD047E"/>
    <w:multiLevelType w:val="multilevel"/>
    <w:tmpl w:val="F0C456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1AFB532A"/>
    <w:multiLevelType w:val="multilevel"/>
    <w:tmpl w:val="722C9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1B886E5F"/>
    <w:multiLevelType w:val="multilevel"/>
    <w:tmpl w:val="28247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1BCB00E5"/>
    <w:multiLevelType w:val="multilevel"/>
    <w:tmpl w:val="E60AA5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8" w15:restartNumberingAfterBreak="0">
    <w:nsid w:val="1C0529C5"/>
    <w:multiLevelType w:val="multilevel"/>
    <w:tmpl w:val="29BCA0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9" w15:restartNumberingAfterBreak="0">
    <w:nsid w:val="1C094E1C"/>
    <w:multiLevelType w:val="multilevel"/>
    <w:tmpl w:val="AF4C83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1C214EAF"/>
    <w:multiLevelType w:val="multilevel"/>
    <w:tmpl w:val="C6B812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1" w15:restartNumberingAfterBreak="0">
    <w:nsid w:val="1CB636EC"/>
    <w:multiLevelType w:val="multilevel"/>
    <w:tmpl w:val="96FCE7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1D044992"/>
    <w:multiLevelType w:val="multilevel"/>
    <w:tmpl w:val="6F34AE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1DD07641"/>
    <w:multiLevelType w:val="multilevel"/>
    <w:tmpl w:val="C3B0D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4" w15:restartNumberingAfterBreak="0">
    <w:nsid w:val="1DD6650D"/>
    <w:multiLevelType w:val="multilevel"/>
    <w:tmpl w:val="F7563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1DDF2F2A"/>
    <w:multiLevelType w:val="multilevel"/>
    <w:tmpl w:val="364C7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15:restartNumberingAfterBreak="0">
    <w:nsid w:val="1DEB725B"/>
    <w:multiLevelType w:val="multilevel"/>
    <w:tmpl w:val="DC74E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1E485E54"/>
    <w:multiLevelType w:val="multilevel"/>
    <w:tmpl w:val="FF2273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1EBB3291"/>
    <w:multiLevelType w:val="multilevel"/>
    <w:tmpl w:val="4484E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1F5D7305"/>
    <w:multiLevelType w:val="multilevel"/>
    <w:tmpl w:val="C3E2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1F8A2DFE"/>
    <w:multiLevelType w:val="multilevel"/>
    <w:tmpl w:val="4950E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1FA12D19"/>
    <w:multiLevelType w:val="multilevel"/>
    <w:tmpl w:val="A5FE9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1FB35BF6"/>
    <w:multiLevelType w:val="multilevel"/>
    <w:tmpl w:val="62085A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1FB75F04"/>
    <w:multiLevelType w:val="multilevel"/>
    <w:tmpl w:val="A8FEA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1FFB24F1"/>
    <w:multiLevelType w:val="multilevel"/>
    <w:tmpl w:val="E0385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203C66C1"/>
    <w:multiLevelType w:val="multilevel"/>
    <w:tmpl w:val="A44A5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20842866"/>
    <w:multiLevelType w:val="multilevel"/>
    <w:tmpl w:val="FF540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20A16D42"/>
    <w:multiLevelType w:val="multilevel"/>
    <w:tmpl w:val="B14C3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20C83ECC"/>
    <w:multiLevelType w:val="multilevel"/>
    <w:tmpl w:val="C2769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20C90031"/>
    <w:multiLevelType w:val="multilevel"/>
    <w:tmpl w:val="F2A08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20D84360"/>
    <w:multiLevelType w:val="multilevel"/>
    <w:tmpl w:val="D28E2A1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1" w15:restartNumberingAfterBreak="0">
    <w:nsid w:val="210C0046"/>
    <w:multiLevelType w:val="multilevel"/>
    <w:tmpl w:val="50E01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213658B5"/>
    <w:multiLevelType w:val="multilevel"/>
    <w:tmpl w:val="CAA4A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216275A5"/>
    <w:multiLevelType w:val="multilevel"/>
    <w:tmpl w:val="1046C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21723FCC"/>
    <w:multiLevelType w:val="multilevel"/>
    <w:tmpl w:val="87B0E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21A97D67"/>
    <w:multiLevelType w:val="multilevel"/>
    <w:tmpl w:val="3634C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21A97F41"/>
    <w:multiLevelType w:val="multilevel"/>
    <w:tmpl w:val="51E07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21E33B60"/>
    <w:multiLevelType w:val="multilevel"/>
    <w:tmpl w:val="17661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21FE3D6F"/>
    <w:multiLevelType w:val="multilevel"/>
    <w:tmpl w:val="291EE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220C7049"/>
    <w:multiLevelType w:val="multilevel"/>
    <w:tmpl w:val="C6FAFA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22100255"/>
    <w:multiLevelType w:val="multilevel"/>
    <w:tmpl w:val="2DDA7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22316451"/>
    <w:multiLevelType w:val="multilevel"/>
    <w:tmpl w:val="69263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223D49AB"/>
    <w:multiLevelType w:val="multilevel"/>
    <w:tmpl w:val="F9060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22537A78"/>
    <w:multiLevelType w:val="multilevel"/>
    <w:tmpl w:val="27763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22682C50"/>
    <w:multiLevelType w:val="multilevel"/>
    <w:tmpl w:val="546AFB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22F7088F"/>
    <w:multiLevelType w:val="multilevel"/>
    <w:tmpl w:val="EF4E11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6" w15:restartNumberingAfterBreak="0">
    <w:nsid w:val="22F84B42"/>
    <w:multiLevelType w:val="multilevel"/>
    <w:tmpl w:val="B6A8E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22F957E8"/>
    <w:multiLevelType w:val="multilevel"/>
    <w:tmpl w:val="6FCA1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23081EED"/>
    <w:multiLevelType w:val="multilevel"/>
    <w:tmpl w:val="3F589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23180301"/>
    <w:multiLevelType w:val="multilevel"/>
    <w:tmpl w:val="D150A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23577D58"/>
    <w:multiLevelType w:val="multilevel"/>
    <w:tmpl w:val="F9D89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23786CCC"/>
    <w:multiLevelType w:val="multilevel"/>
    <w:tmpl w:val="4FDE78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2" w15:restartNumberingAfterBreak="0">
    <w:nsid w:val="23C320E5"/>
    <w:multiLevelType w:val="multilevel"/>
    <w:tmpl w:val="69647E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3" w15:restartNumberingAfterBreak="0">
    <w:nsid w:val="23C4583B"/>
    <w:multiLevelType w:val="multilevel"/>
    <w:tmpl w:val="28DA8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23C97E30"/>
    <w:multiLevelType w:val="multilevel"/>
    <w:tmpl w:val="B2367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23FA7933"/>
    <w:multiLevelType w:val="multilevel"/>
    <w:tmpl w:val="D690D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23FC2F43"/>
    <w:multiLevelType w:val="multilevel"/>
    <w:tmpl w:val="C4D00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24422096"/>
    <w:multiLevelType w:val="multilevel"/>
    <w:tmpl w:val="C9B4B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24656C0A"/>
    <w:multiLevelType w:val="multilevel"/>
    <w:tmpl w:val="345AD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249F12A7"/>
    <w:multiLevelType w:val="multilevel"/>
    <w:tmpl w:val="AF26EC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24C25D27"/>
    <w:multiLevelType w:val="multilevel"/>
    <w:tmpl w:val="C090C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24EB73C9"/>
    <w:multiLevelType w:val="multilevel"/>
    <w:tmpl w:val="8E6C27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2" w15:restartNumberingAfterBreak="0">
    <w:nsid w:val="25794D6E"/>
    <w:multiLevelType w:val="multilevel"/>
    <w:tmpl w:val="947CF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258D5279"/>
    <w:multiLevelType w:val="multilevel"/>
    <w:tmpl w:val="51768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25BB2364"/>
    <w:multiLevelType w:val="multilevel"/>
    <w:tmpl w:val="F9AA83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25BD0805"/>
    <w:multiLevelType w:val="multilevel"/>
    <w:tmpl w:val="A7E8E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25EF7DCF"/>
    <w:multiLevelType w:val="multilevel"/>
    <w:tmpl w:val="79E47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26055382"/>
    <w:multiLevelType w:val="multilevel"/>
    <w:tmpl w:val="F00C8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260F50F7"/>
    <w:multiLevelType w:val="multilevel"/>
    <w:tmpl w:val="D486A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26A37E75"/>
    <w:multiLevelType w:val="multilevel"/>
    <w:tmpl w:val="59D6E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272F613C"/>
    <w:multiLevelType w:val="multilevel"/>
    <w:tmpl w:val="2306FD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27731CAE"/>
    <w:multiLevelType w:val="multilevel"/>
    <w:tmpl w:val="D03E8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27743722"/>
    <w:multiLevelType w:val="multilevel"/>
    <w:tmpl w:val="B2F87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277C6C00"/>
    <w:multiLevelType w:val="multilevel"/>
    <w:tmpl w:val="001C8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27B57B7D"/>
    <w:multiLevelType w:val="multilevel"/>
    <w:tmpl w:val="931E76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27B921CC"/>
    <w:multiLevelType w:val="multilevel"/>
    <w:tmpl w:val="ACD29D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6" w15:restartNumberingAfterBreak="0">
    <w:nsid w:val="27C571D9"/>
    <w:multiLevelType w:val="multilevel"/>
    <w:tmpl w:val="C6E01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27E71535"/>
    <w:multiLevelType w:val="multilevel"/>
    <w:tmpl w:val="90F46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27FD4733"/>
    <w:multiLevelType w:val="multilevel"/>
    <w:tmpl w:val="8BE8BC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9" w15:restartNumberingAfterBreak="0">
    <w:nsid w:val="280A347C"/>
    <w:multiLevelType w:val="multilevel"/>
    <w:tmpl w:val="5582A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28672ED5"/>
    <w:multiLevelType w:val="multilevel"/>
    <w:tmpl w:val="DCD2E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289D47B9"/>
    <w:multiLevelType w:val="multilevel"/>
    <w:tmpl w:val="A1000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28B3122F"/>
    <w:multiLevelType w:val="multilevel"/>
    <w:tmpl w:val="9236B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28C0043A"/>
    <w:multiLevelType w:val="multilevel"/>
    <w:tmpl w:val="A1326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28F16853"/>
    <w:multiLevelType w:val="multilevel"/>
    <w:tmpl w:val="129E8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290612F0"/>
    <w:multiLevelType w:val="multilevel"/>
    <w:tmpl w:val="8D92B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290679D6"/>
    <w:multiLevelType w:val="multilevel"/>
    <w:tmpl w:val="B1F6D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291D7E8D"/>
    <w:multiLevelType w:val="multilevel"/>
    <w:tmpl w:val="6A1C3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292536B2"/>
    <w:multiLevelType w:val="multilevel"/>
    <w:tmpl w:val="F21CB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295F63B8"/>
    <w:multiLevelType w:val="multilevel"/>
    <w:tmpl w:val="8F704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297707A6"/>
    <w:multiLevelType w:val="multilevel"/>
    <w:tmpl w:val="305CC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29916BC3"/>
    <w:multiLevelType w:val="multilevel"/>
    <w:tmpl w:val="D3BC5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29FB429D"/>
    <w:multiLevelType w:val="multilevel"/>
    <w:tmpl w:val="8EC22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2A3273B6"/>
    <w:multiLevelType w:val="multilevel"/>
    <w:tmpl w:val="BBC29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2A650D5E"/>
    <w:multiLevelType w:val="multilevel"/>
    <w:tmpl w:val="F01E2F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5" w15:restartNumberingAfterBreak="0">
    <w:nsid w:val="2A914A9B"/>
    <w:multiLevelType w:val="multilevel"/>
    <w:tmpl w:val="BDEC7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2A9F4356"/>
    <w:multiLevelType w:val="multilevel"/>
    <w:tmpl w:val="DA00D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2AA40128"/>
    <w:multiLevelType w:val="multilevel"/>
    <w:tmpl w:val="2B7ED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2AA52901"/>
    <w:multiLevelType w:val="multilevel"/>
    <w:tmpl w:val="756E9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2AC87627"/>
    <w:multiLevelType w:val="multilevel"/>
    <w:tmpl w:val="05D03D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0" w15:restartNumberingAfterBreak="0">
    <w:nsid w:val="2AF64ACF"/>
    <w:multiLevelType w:val="multilevel"/>
    <w:tmpl w:val="480AF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2B080473"/>
    <w:multiLevelType w:val="multilevel"/>
    <w:tmpl w:val="BAA87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2B0B74C3"/>
    <w:multiLevelType w:val="multilevel"/>
    <w:tmpl w:val="499440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3" w15:restartNumberingAfterBreak="0">
    <w:nsid w:val="2B2D14AB"/>
    <w:multiLevelType w:val="multilevel"/>
    <w:tmpl w:val="20A22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2B3D7B18"/>
    <w:multiLevelType w:val="multilevel"/>
    <w:tmpl w:val="1A36FE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5" w15:restartNumberingAfterBreak="0">
    <w:nsid w:val="2B4F2D0F"/>
    <w:multiLevelType w:val="multilevel"/>
    <w:tmpl w:val="B57A9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2B5F1D18"/>
    <w:multiLevelType w:val="multilevel"/>
    <w:tmpl w:val="B0BA5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2B82440F"/>
    <w:multiLevelType w:val="multilevel"/>
    <w:tmpl w:val="65E43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2B842F16"/>
    <w:multiLevelType w:val="multilevel"/>
    <w:tmpl w:val="1780D1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9" w15:restartNumberingAfterBreak="0">
    <w:nsid w:val="2B9F27B7"/>
    <w:multiLevelType w:val="multilevel"/>
    <w:tmpl w:val="8B2EF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2BAD5224"/>
    <w:multiLevelType w:val="multilevel"/>
    <w:tmpl w:val="05AE4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2BAF178B"/>
    <w:multiLevelType w:val="multilevel"/>
    <w:tmpl w:val="BA54B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2BB45349"/>
    <w:multiLevelType w:val="multilevel"/>
    <w:tmpl w:val="C27A5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2BBE56C5"/>
    <w:multiLevelType w:val="multilevel"/>
    <w:tmpl w:val="FFBC6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2BD8319D"/>
    <w:multiLevelType w:val="multilevel"/>
    <w:tmpl w:val="42D8A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2C21292D"/>
    <w:multiLevelType w:val="multilevel"/>
    <w:tmpl w:val="E0549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2C421BD2"/>
    <w:multiLevelType w:val="multilevel"/>
    <w:tmpl w:val="0BDC4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2C5F7E0C"/>
    <w:multiLevelType w:val="multilevel"/>
    <w:tmpl w:val="D7F207F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8" w15:restartNumberingAfterBreak="0">
    <w:nsid w:val="2C711791"/>
    <w:multiLevelType w:val="multilevel"/>
    <w:tmpl w:val="B7C8F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2C7532A8"/>
    <w:multiLevelType w:val="multilevel"/>
    <w:tmpl w:val="4BE2AC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0" w15:restartNumberingAfterBreak="0">
    <w:nsid w:val="2CB42AB1"/>
    <w:multiLevelType w:val="multilevel"/>
    <w:tmpl w:val="EF424D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1" w15:restartNumberingAfterBreak="0">
    <w:nsid w:val="2CEB6BBE"/>
    <w:multiLevelType w:val="multilevel"/>
    <w:tmpl w:val="45EE3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2CF01EEF"/>
    <w:multiLevelType w:val="multilevel"/>
    <w:tmpl w:val="D1C61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2CFD16B9"/>
    <w:multiLevelType w:val="multilevel"/>
    <w:tmpl w:val="CB68D5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4" w15:restartNumberingAfterBreak="0">
    <w:nsid w:val="2D3E6473"/>
    <w:multiLevelType w:val="multilevel"/>
    <w:tmpl w:val="DAB287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2DBB101C"/>
    <w:multiLevelType w:val="multilevel"/>
    <w:tmpl w:val="4B7E8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2DD5095F"/>
    <w:multiLevelType w:val="multilevel"/>
    <w:tmpl w:val="60C6E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2E3851B5"/>
    <w:multiLevelType w:val="multilevel"/>
    <w:tmpl w:val="C4184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2E4C6686"/>
    <w:multiLevelType w:val="multilevel"/>
    <w:tmpl w:val="D59411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9" w15:restartNumberingAfterBreak="0">
    <w:nsid w:val="2E510A41"/>
    <w:multiLevelType w:val="multilevel"/>
    <w:tmpl w:val="1562D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2E523609"/>
    <w:multiLevelType w:val="multilevel"/>
    <w:tmpl w:val="8CD08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1" w15:restartNumberingAfterBreak="0">
    <w:nsid w:val="2EBC1A95"/>
    <w:multiLevelType w:val="multilevel"/>
    <w:tmpl w:val="0F3E0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2EC86A7D"/>
    <w:multiLevelType w:val="multilevel"/>
    <w:tmpl w:val="2F7A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2EDE3442"/>
    <w:multiLevelType w:val="multilevel"/>
    <w:tmpl w:val="072EC7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2EEF3907"/>
    <w:multiLevelType w:val="multilevel"/>
    <w:tmpl w:val="101A0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2F0D41FF"/>
    <w:multiLevelType w:val="multilevel"/>
    <w:tmpl w:val="2EFE4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2F284441"/>
    <w:multiLevelType w:val="multilevel"/>
    <w:tmpl w:val="531E0E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2F69031E"/>
    <w:multiLevelType w:val="multilevel"/>
    <w:tmpl w:val="A65A3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2F75662E"/>
    <w:multiLevelType w:val="multilevel"/>
    <w:tmpl w:val="9C001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2FA80B3F"/>
    <w:multiLevelType w:val="multilevel"/>
    <w:tmpl w:val="58E48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2FC13AF2"/>
    <w:multiLevelType w:val="multilevel"/>
    <w:tmpl w:val="29667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2FD11350"/>
    <w:multiLevelType w:val="multilevel"/>
    <w:tmpl w:val="11822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2FF0344E"/>
    <w:multiLevelType w:val="multilevel"/>
    <w:tmpl w:val="BB1CB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30421971"/>
    <w:multiLevelType w:val="multilevel"/>
    <w:tmpl w:val="86423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30892F74"/>
    <w:multiLevelType w:val="multilevel"/>
    <w:tmpl w:val="86109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308E71D5"/>
    <w:multiLevelType w:val="multilevel"/>
    <w:tmpl w:val="8BEA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30A9753D"/>
    <w:multiLevelType w:val="multilevel"/>
    <w:tmpl w:val="D0D2B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30CB29DB"/>
    <w:multiLevelType w:val="multilevel"/>
    <w:tmpl w:val="E098D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30F14324"/>
    <w:multiLevelType w:val="multilevel"/>
    <w:tmpl w:val="124096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31456678"/>
    <w:multiLevelType w:val="multilevel"/>
    <w:tmpl w:val="C2002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316A68BE"/>
    <w:multiLevelType w:val="multilevel"/>
    <w:tmpl w:val="13785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31BE78C3"/>
    <w:multiLevelType w:val="multilevel"/>
    <w:tmpl w:val="21146E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2" w15:restartNumberingAfterBreak="0">
    <w:nsid w:val="31C91E05"/>
    <w:multiLevelType w:val="multilevel"/>
    <w:tmpl w:val="A608F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328849EC"/>
    <w:multiLevelType w:val="multilevel"/>
    <w:tmpl w:val="683C4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328B3FEA"/>
    <w:multiLevelType w:val="multilevel"/>
    <w:tmpl w:val="65CCA1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5" w15:restartNumberingAfterBreak="0">
    <w:nsid w:val="32983BC5"/>
    <w:multiLevelType w:val="multilevel"/>
    <w:tmpl w:val="81CC1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33160A16"/>
    <w:multiLevelType w:val="multilevel"/>
    <w:tmpl w:val="4F503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336C00C6"/>
    <w:multiLevelType w:val="multilevel"/>
    <w:tmpl w:val="A0E4C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33882772"/>
    <w:multiLevelType w:val="multilevel"/>
    <w:tmpl w:val="14069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33882A7D"/>
    <w:multiLevelType w:val="multilevel"/>
    <w:tmpl w:val="63784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338E1101"/>
    <w:multiLevelType w:val="multilevel"/>
    <w:tmpl w:val="06729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33B01477"/>
    <w:multiLevelType w:val="multilevel"/>
    <w:tmpl w:val="A8BCD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33B260FF"/>
    <w:multiLevelType w:val="multilevel"/>
    <w:tmpl w:val="A5E84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33BF7623"/>
    <w:multiLevelType w:val="multilevel"/>
    <w:tmpl w:val="EFC86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33CE2EF5"/>
    <w:multiLevelType w:val="multilevel"/>
    <w:tmpl w:val="74A08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340C0071"/>
    <w:multiLevelType w:val="multilevel"/>
    <w:tmpl w:val="3710D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344A49C4"/>
    <w:multiLevelType w:val="multilevel"/>
    <w:tmpl w:val="525A9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349A39AF"/>
    <w:multiLevelType w:val="multilevel"/>
    <w:tmpl w:val="4142C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34A30355"/>
    <w:multiLevelType w:val="multilevel"/>
    <w:tmpl w:val="2B1EA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350D72D4"/>
    <w:multiLevelType w:val="multilevel"/>
    <w:tmpl w:val="246CC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15:restartNumberingAfterBreak="0">
    <w:nsid w:val="355408FD"/>
    <w:multiLevelType w:val="multilevel"/>
    <w:tmpl w:val="EED03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15:restartNumberingAfterBreak="0">
    <w:nsid w:val="356F0FCA"/>
    <w:multiLevelType w:val="multilevel"/>
    <w:tmpl w:val="DFC42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35B1000A"/>
    <w:multiLevelType w:val="multilevel"/>
    <w:tmpl w:val="5A307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35DC708C"/>
    <w:multiLevelType w:val="multilevel"/>
    <w:tmpl w:val="0532D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360058F6"/>
    <w:multiLevelType w:val="multilevel"/>
    <w:tmpl w:val="44D28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362723D6"/>
    <w:multiLevelType w:val="multilevel"/>
    <w:tmpl w:val="FBBAC8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6" w15:restartNumberingAfterBreak="0">
    <w:nsid w:val="36410B3A"/>
    <w:multiLevelType w:val="multilevel"/>
    <w:tmpl w:val="E4146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7" w15:restartNumberingAfterBreak="0">
    <w:nsid w:val="36687FEC"/>
    <w:multiLevelType w:val="multilevel"/>
    <w:tmpl w:val="ACD02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367A2CEC"/>
    <w:multiLevelType w:val="multilevel"/>
    <w:tmpl w:val="119274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9" w15:restartNumberingAfterBreak="0">
    <w:nsid w:val="36841F58"/>
    <w:multiLevelType w:val="multilevel"/>
    <w:tmpl w:val="494E8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3684229E"/>
    <w:multiLevelType w:val="multilevel"/>
    <w:tmpl w:val="6EFE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36BD3C29"/>
    <w:multiLevelType w:val="multilevel"/>
    <w:tmpl w:val="582CE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36D077D6"/>
    <w:multiLevelType w:val="multilevel"/>
    <w:tmpl w:val="5EC06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36DC59CD"/>
    <w:multiLevelType w:val="multilevel"/>
    <w:tmpl w:val="CCFEE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37185E2F"/>
    <w:multiLevelType w:val="multilevel"/>
    <w:tmpl w:val="D85E3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37B968D0"/>
    <w:multiLevelType w:val="multilevel"/>
    <w:tmpl w:val="891C5B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37CC393E"/>
    <w:multiLevelType w:val="multilevel"/>
    <w:tmpl w:val="91B2C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15:restartNumberingAfterBreak="0">
    <w:nsid w:val="37DA7146"/>
    <w:multiLevelType w:val="multilevel"/>
    <w:tmpl w:val="CB0E6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15:restartNumberingAfterBreak="0">
    <w:nsid w:val="386659F7"/>
    <w:multiLevelType w:val="multilevel"/>
    <w:tmpl w:val="29701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388C1E6A"/>
    <w:multiLevelType w:val="multilevel"/>
    <w:tmpl w:val="22C40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38A85134"/>
    <w:multiLevelType w:val="multilevel"/>
    <w:tmpl w:val="0A34B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38E573A1"/>
    <w:multiLevelType w:val="multilevel"/>
    <w:tmpl w:val="59BCD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38FB34A9"/>
    <w:multiLevelType w:val="multilevel"/>
    <w:tmpl w:val="FABEE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39356E53"/>
    <w:multiLevelType w:val="multilevel"/>
    <w:tmpl w:val="72D6E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398E40C7"/>
    <w:multiLevelType w:val="multilevel"/>
    <w:tmpl w:val="9A867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15:restartNumberingAfterBreak="0">
    <w:nsid w:val="39B874DE"/>
    <w:multiLevelType w:val="multilevel"/>
    <w:tmpl w:val="8F786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3A615638"/>
    <w:multiLevelType w:val="multilevel"/>
    <w:tmpl w:val="B7388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3A8D6D0E"/>
    <w:multiLevelType w:val="multilevel"/>
    <w:tmpl w:val="27E25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15:restartNumberingAfterBreak="0">
    <w:nsid w:val="3A976A79"/>
    <w:multiLevelType w:val="multilevel"/>
    <w:tmpl w:val="03DC8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3AAE57AC"/>
    <w:multiLevelType w:val="multilevel"/>
    <w:tmpl w:val="70C6F4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15:restartNumberingAfterBreak="0">
    <w:nsid w:val="3ACB2DC0"/>
    <w:multiLevelType w:val="multilevel"/>
    <w:tmpl w:val="C84A3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15:restartNumberingAfterBreak="0">
    <w:nsid w:val="3AD00BAE"/>
    <w:multiLevelType w:val="multilevel"/>
    <w:tmpl w:val="97CE5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3AD246F1"/>
    <w:multiLevelType w:val="multilevel"/>
    <w:tmpl w:val="9E3009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3" w15:restartNumberingAfterBreak="0">
    <w:nsid w:val="3AD40F75"/>
    <w:multiLevelType w:val="multilevel"/>
    <w:tmpl w:val="7D606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3AD544CA"/>
    <w:multiLevelType w:val="multilevel"/>
    <w:tmpl w:val="9D8C9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15:restartNumberingAfterBreak="0">
    <w:nsid w:val="3AF57615"/>
    <w:multiLevelType w:val="multilevel"/>
    <w:tmpl w:val="99967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15:restartNumberingAfterBreak="0">
    <w:nsid w:val="3AF627AE"/>
    <w:multiLevelType w:val="multilevel"/>
    <w:tmpl w:val="F53812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7" w15:restartNumberingAfterBreak="0">
    <w:nsid w:val="3B001FFD"/>
    <w:multiLevelType w:val="multilevel"/>
    <w:tmpl w:val="AD042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15:restartNumberingAfterBreak="0">
    <w:nsid w:val="3B1F61CB"/>
    <w:multiLevelType w:val="multilevel"/>
    <w:tmpl w:val="DC703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15:restartNumberingAfterBreak="0">
    <w:nsid w:val="3B53232D"/>
    <w:multiLevelType w:val="multilevel"/>
    <w:tmpl w:val="5CBE5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15:restartNumberingAfterBreak="0">
    <w:nsid w:val="3B53311B"/>
    <w:multiLevelType w:val="multilevel"/>
    <w:tmpl w:val="314CB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15:restartNumberingAfterBreak="0">
    <w:nsid w:val="3B59166C"/>
    <w:multiLevelType w:val="multilevel"/>
    <w:tmpl w:val="D338C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15:restartNumberingAfterBreak="0">
    <w:nsid w:val="3B5E3B54"/>
    <w:multiLevelType w:val="multilevel"/>
    <w:tmpl w:val="86EEB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15:restartNumberingAfterBreak="0">
    <w:nsid w:val="3B9C18C0"/>
    <w:multiLevelType w:val="multilevel"/>
    <w:tmpl w:val="59B86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15:restartNumberingAfterBreak="0">
    <w:nsid w:val="3C0B2304"/>
    <w:multiLevelType w:val="multilevel"/>
    <w:tmpl w:val="2A987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15:restartNumberingAfterBreak="0">
    <w:nsid w:val="3C0D02C7"/>
    <w:multiLevelType w:val="multilevel"/>
    <w:tmpl w:val="531A7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15:restartNumberingAfterBreak="0">
    <w:nsid w:val="3C9B410C"/>
    <w:multiLevelType w:val="multilevel"/>
    <w:tmpl w:val="65981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15:restartNumberingAfterBreak="0">
    <w:nsid w:val="3C9F609B"/>
    <w:multiLevelType w:val="multilevel"/>
    <w:tmpl w:val="E0FE3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15:restartNumberingAfterBreak="0">
    <w:nsid w:val="3CC62753"/>
    <w:multiLevelType w:val="multilevel"/>
    <w:tmpl w:val="B0727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15:restartNumberingAfterBreak="0">
    <w:nsid w:val="3CCB7283"/>
    <w:multiLevelType w:val="multilevel"/>
    <w:tmpl w:val="9EC2F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15:restartNumberingAfterBreak="0">
    <w:nsid w:val="3CD503BE"/>
    <w:multiLevelType w:val="multilevel"/>
    <w:tmpl w:val="839CA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15:restartNumberingAfterBreak="0">
    <w:nsid w:val="3CDC1255"/>
    <w:multiLevelType w:val="multilevel"/>
    <w:tmpl w:val="10C6F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15:restartNumberingAfterBreak="0">
    <w:nsid w:val="3CF00B58"/>
    <w:multiLevelType w:val="multilevel"/>
    <w:tmpl w:val="A3A69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15:restartNumberingAfterBreak="0">
    <w:nsid w:val="3CF71677"/>
    <w:multiLevelType w:val="multilevel"/>
    <w:tmpl w:val="0D109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15:restartNumberingAfterBreak="0">
    <w:nsid w:val="3D1B6848"/>
    <w:multiLevelType w:val="multilevel"/>
    <w:tmpl w:val="9FDAD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15:restartNumberingAfterBreak="0">
    <w:nsid w:val="3DE1346D"/>
    <w:multiLevelType w:val="multilevel"/>
    <w:tmpl w:val="E82A3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15:restartNumberingAfterBreak="0">
    <w:nsid w:val="3E132911"/>
    <w:multiLevelType w:val="multilevel"/>
    <w:tmpl w:val="3758A9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15:restartNumberingAfterBreak="0">
    <w:nsid w:val="3E631D7E"/>
    <w:multiLevelType w:val="multilevel"/>
    <w:tmpl w:val="44BC4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15:restartNumberingAfterBreak="0">
    <w:nsid w:val="3E76631B"/>
    <w:multiLevelType w:val="multilevel"/>
    <w:tmpl w:val="94A87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15:restartNumberingAfterBreak="0">
    <w:nsid w:val="3E76635D"/>
    <w:multiLevelType w:val="multilevel"/>
    <w:tmpl w:val="45506B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15:restartNumberingAfterBreak="0">
    <w:nsid w:val="3E766A2B"/>
    <w:multiLevelType w:val="multilevel"/>
    <w:tmpl w:val="8AFA2B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1" w15:restartNumberingAfterBreak="0">
    <w:nsid w:val="3E987B28"/>
    <w:multiLevelType w:val="multilevel"/>
    <w:tmpl w:val="06402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15:restartNumberingAfterBreak="0">
    <w:nsid w:val="3EE5197E"/>
    <w:multiLevelType w:val="multilevel"/>
    <w:tmpl w:val="64BAD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15:restartNumberingAfterBreak="0">
    <w:nsid w:val="3F031472"/>
    <w:multiLevelType w:val="multilevel"/>
    <w:tmpl w:val="00D09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15:restartNumberingAfterBreak="0">
    <w:nsid w:val="3F3478A4"/>
    <w:multiLevelType w:val="multilevel"/>
    <w:tmpl w:val="E38C0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15:restartNumberingAfterBreak="0">
    <w:nsid w:val="3F444AD1"/>
    <w:multiLevelType w:val="multilevel"/>
    <w:tmpl w:val="066A6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15:restartNumberingAfterBreak="0">
    <w:nsid w:val="3F543E54"/>
    <w:multiLevelType w:val="multilevel"/>
    <w:tmpl w:val="C4E03A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15:restartNumberingAfterBreak="0">
    <w:nsid w:val="3F6F3A30"/>
    <w:multiLevelType w:val="multilevel"/>
    <w:tmpl w:val="EE245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15:restartNumberingAfterBreak="0">
    <w:nsid w:val="3F805DDA"/>
    <w:multiLevelType w:val="multilevel"/>
    <w:tmpl w:val="70DAC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15:restartNumberingAfterBreak="0">
    <w:nsid w:val="3F9318F5"/>
    <w:multiLevelType w:val="multilevel"/>
    <w:tmpl w:val="60089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15:restartNumberingAfterBreak="0">
    <w:nsid w:val="3FA1341E"/>
    <w:multiLevelType w:val="multilevel"/>
    <w:tmpl w:val="60647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15:restartNumberingAfterBreak="0">
    <w:nsid w:val="403E57AD"/>
    <w:multiLevelType w:val="multilevel"/>
    <w:tmpl w:val="82487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15:restartNumberingAfterBreak="0">
    <w:nsid w:val="40431BC1"/>
    <w:multiLevelType w:val="multilevel"/>
    <w:tmpl w:val="E86E4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15:restartNumberingAfterBreak="0">
    <w:nsid w:val="405C5B2C"/>
    <w:multiLevelType w:val="multilevel"/>
    <w:tmpl w:val="C2B2A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15:restartNumberingAfterBreak="0">
    <w:nsid w:val="408C0745"/>
    <w:multiLevelType w:val="multilevel"/>
    <w:tmpl w:val="12244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15:restartNumberingAfterBreak="0">
    <w:nsid w:val="40927176"/>
    <w:multiLevelType w:val="multilevel"/>
    <w:tmpl w:val="35B27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15:restartNumberingAfterBreak="0">
    <w:nsid w:val="40930537"/>
    <w:multiLevelType w:val="multilevel"/>
    <w:tmpl w:val="627A5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15:restartNumberingAfterBreak="0">
    <w:nsid w:val="40A362D9"/>
    <w:multiLevelType w:val="multilevel"/>
    <w:tmpl w:val="BD0AC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15:restartNumberingAfterBreak="0">
    <w:nsid w:val="40A66900"/>
    <w:multiLevelType w:val="multilevel"/>
    <w:tmpl w:val="C4FC6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15:restartNumberingAfterBreak="0">
    <w:nsid w:val="40AF4999"/>
    <w:multiLevelType w:val="multilevel"/>
    <w:tmpl w:val="4970C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15:restartNumberingAfterBreak="0">
    <w:nsid w:val="40BE7AAA"/>
    <w:multiLevelType w:val="multilevel"/>
    <w:tmpl w:val="3FC83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15:restartNumberingAfterBreak="0">
    <w:nsid w:val="40D01C5C"/>
    <w:multiLevelType w:val="multilevel"/>
    <w:tmpl w:val="5114C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15:restartNumberingAfterBreak="0">
    <w:nsid w:val="40F10CD4"/>
    <w:multiLevelType w:val="multilevel"/>
    <w:tmpl w:val="B00647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15:restartNumberingAfterBreak="0">
    <w:nsid w:val="414A7F5F"/>
    <w:multiLevelType w:val="multilevel"/>
    <w:tmpl w:val="836411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15:restartNumberingAfterBreak="0">
    <w:nsid w:val="415644EB"/>
    <w:multiLevelType w:val="multilevel"/>
    <w:tmpl w:val="56CEA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15:restartNumberingAfterBreak="0">
    <w:nsid w:val="416E4C69"/>
    <w:multiLevelType w:val="multilevel"/>
    <w:tmpl w:val="526C7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6" w15:restartNumberingAfterBreak="0">
    <w:nsid w:val="417C7860"/>
    <w:multiLevelType w:val="multilevel"/>
    <w:tmpl w:val="A5E83D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15:restartNumberingAfterBreak="0">
    <w:nsid w:val="41AD431E"/>
    <w:multiLevelType w:val="multilevel"/>
    <w:tmpl w:val="36EC7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15:restartNumberingAfterBreak="0">
    <w:nsid w:val="41BB52FE"/>
    <w:multiLevelType w:val="multilevel"/>
    <w:tmpl w:val="30045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15:restartNumberingAfterBreak="0">
    <w:nsid w:val="41BE4AC4"/>
    <w:multiLevelType w:val="multilevel"/>
    <w:tmpl w:val="E8B28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15:restartNumberingAfterBreak="0">
    <w:nsid w:val="41C55CA0"/>
    <w:multiLevelType w:val="multilevel"/>
    <w:tmpl w:val="6F0A4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15:restartNumberingAfterBreak="0">
    <w:nsid w:val="41CF5C5C"/>
    <w:multiLevelType w:val="multilevel"/>
    <w:tmpl w:val="EFC4F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15:restartNumberingAfterBreak="0">
    <w:nsid w:val="41EE144E"/>
    <w:multiLevelType w:val="multilevel"/>
    <w:tmpl w:val="449C7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15:restartNumberingAfterBreak="0">
    <w:nsid w:val="428951CE"/>
    <w:multiLevelType w:val="multilevel"/>
    <w:tmpl w:val="425A0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15:restartNumberingAfterBreak="0">
    <w:nsid w:val="42B30192"/>
    <w:multiLevelType w:val="multilevel"/>
    <w:tmpl w:val="FE629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15:restartNumberingAfterBreak="0">
    <w:nsid w:val="434B5D82"/>
    <w:multiLevelType w:val="multilevel"/>
    <w:tmpl w:val="1276A4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6" w15:restartNumberingAfterBreak="0">
    <w:nsid w:val="43554BDF"/>
    <w:multiLevelType w:val="multilevel"/>
    <w:tmpl w:val="F78435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7" w15:restartNumberingAfterBreak="0">
    <w:nsid w:val="4385165A"/>
    <w:multiLevelType w:val="multilevel"/>
    <w:tmpl w:val="63CE4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8" w15:restartNumberingAfterBreak="0">
    <w:nsid w:val="43A374A8"/>
    <w:multiLevelType w:val="multilevel"/>
    <w:tmpl w:val="67D82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9" w15:restartNumberingAfterBreak="0">
    <w:nsid w:val="44023040"/>
    <w:multiLevelType w:val="multilevel"/>
    <w:tmpl w:val="82383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0" w15:restartNumberingAfterBreak="0">
    <w:nsid w:val="44262C34"/>
    <w:multiLevelType w:val="multilevel"/>
    <w:tmpl w:val="E9400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1" w15:restartNumberingAfterBreak="0">
    <w:nsid w:val="444E3334"/>
    <w:multiLevelType w:val="multilevel"/>
    <w:tmpl w:val="1708E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2" w15:restartNumberingAfterBreak="0">
    <w:nsid w:val="445817B6"/>
    <w:multiLevelType w:val="multilevel"/>
    <w:tmpl w:val="9BC20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3" w15:restartNumberingAfterBreak="0">
    <w:nsid w:val="44617F93"/>
    <w:multiLevelType w:val="multilevel"/>
    <w:tmpl w:val="F6885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4" w15:restartNumberingAfterBreak="0">
    <w:nsid w:val="44996E3C"/>
    <w:multiLevelType w:val="multilevel"/>
    <w:tmpl w:val="A5508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5" w15:restartNumberingAfterBreak="0">
    <w:nsid w:val="44B50B22"/>
    <w:multiLevelType w:val="multilevel"/>
    <w:tmpl w:val="7C042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6" w15:restartNumberingAfterBreak="0">
    <w:nsid w:val="44BB07DC"/>
    <w:multiLevelType w:val="multilevel"/>
    <w:tmpl w:val="672A1E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7" w15:restartNumberingAfterBreak="0">
    <w:nsid w:val="44C75572"/>
    <w:multiLevelType w:val="multilevel"/>
    <w:tmpl w:val="67385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8" w15:restartNumberingAfterBreak="0">
    <w:nsid w:val="45301481"/>
    <w:multiLevelType w:val="multilevel"/>
    <w:tmpl w:val="89E0C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9" w15:restartNumberingAfterBreak="0">
    <w:nsid w:val="45396879"/>
    <w:multiLevelType w:val="multilevel"/>
    <w:tmpl w:val="7B645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0" w15:restartNumberingAfterBreak="0">
    <w:nsid w:val="458D7155"/>
    <w:multiLevelType w:val="multilevel"/>
    <w:tmpl w:val="244E4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1" w15:restartNumberingAfterBreak="0">
    <w:nsid w:val="45B60F5B"/>
    <w:multiLevelType w:val="multilevel"/>
    <w:tmpl w:val="A1DAA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2" w15:restartNumberingAfterBreak="0">
    <w:nsid w:val="45DC5DAC"/>
    <w:multiLevelType w:val="multilevel"/>
    <w:tmpl w:val="C2E09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3" w15:restartNumberingAfterBreak="0">
    <w:nsid w:val="45E117FD"/>
    <w:multiLevelType w:val="multilevel"/>
    <w:tmpl w:val="E98E6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4" w15:restartNumberingAfterBreak="0">
    <w:nsid w:val="460039D9"/>
    <w:multiLevelType w:val="multilevel"/>
    <w:tmpl w:val="E402E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5" w15:restartNumberingAfterBreak="0">
    <w:nsid w:val="468A51E6"/>
    <w:multiLevelType w:val="multilevel"/>
    <w:tmpl w:val="6DB665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6" w15:restartNumberingAfterBreak="0">
    <w:nsid w:val="468B0119"/>
    <w:multiLevelType w:val="multilevel"/>
    <w:tmpl w:val="AB402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7" w15:restartNumberingAfterBreak="0">
    <w:nsid w:val="46B71237"/>
    <w:multiLevelType w:val="multilevel"/>
    <w:tmpl w:val="EF5648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8" w15:restartNumberingAfterBreak="0">
    <w:nsid w:val="4712518C"/>
    <w:multiLevelType w:val="multilevel"/>
    <w:tmpl w:val="412C81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9" w15:restartNumberingAfterBreak="0">
    <w:nsid w:val="47164B58"/>
    <w:multiLevelType w:val="multilevel"/>
    <w:tmpl w:val="4D7035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0" w15:restartNumberingAfterBreak="0">
    <w:nsid w:val="47554AC3"/>
    <w:multiLevelType w:val="multilevel"/>
    <w:tmpl w:val="B05A1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1" w15:restartNumberingAfterBreak="0">
    <w:nsid w:val="47641B14"/>
    <w:multiLevelType w:val="multilevel"/>
    <w:tmpl w:val="F2E2764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2" w15:restartNumberingAfterBreak="0">
    <w:nsid w:val="47693B4C"/>
    <w:multiLevelType w:val="multilevel"/>
    <w:tmpl w:val="01F0B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3" w15:restartNumberingAfterBreak="0">
    <w:nsid w:val="47996ACB"/>
    <w:multiLevelType w:val="multilevel"/>
    <w:tmpl w:val="548E65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4" w15:restartNumberingAfterBreak="0">
    <w:nsid w:val="47AF51A5"/>
    <w:multiLevelType w:val="multilevel"/>
    <w:tmpl w:val="FC4212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5" w15:restartNumberingAfterBreak="0">
    <w:nsid w:val="47DA397C"/>
    <w:multiLevelType w:val="multilevel"/>
    <w:tmpl w:val="FF889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6" w15:restartNumberingAfterBreak="0">
    <w:nsid w:val="47F95EA1"/>
    <w:multiLevelType w:val="multilevel"/>
    <w:tmpl w:val="025E3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7" w15:restartNumberingAfterBreak="0">
    <w:nsid w:val="481634A2"/>
    <w:multiLevelType w:val="multilevel"/>
    <w:tmpl w:val="C37ABD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8" w15:restartNumberingAfterBreak="0">
    <w:nsid w:val="48401012"/>
    <w:multiLevelType w:val="multilevel"/>
    <w:tmpl w:val="754A0F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9" w15:restartNumberingAfterBreak="0">
    <w:nsid w:val="487028D7"/>
    <w:multiLevelType w:val="multilevel"/>
    <w:tmpl w:val="11B6C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0" w15:restartNumberingAfterBreak="0">
    <w:nsid w:val="48A82A07"/>
    <w:multiLevelType w:val="multilevel"/>
    <w:tmpl w:val="F8FEF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1" w15:restartNumberingAfterBreak="0">
    <w:nsid w:val="48C60841"/>
    <w:multiLevelType w:val="multilevel"/>
    <w:tmpl w:val="A68A8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2" w15:restartNumberingAfterBreak="0">
    <w:nsid w:val="48FC264B"/>
    <w:multiLevelType w:val="multilevel"/>
    <w:tmpl w:val="9014D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3" w15:restartNumberingAfterBreak="0">
    <w:nsid w:val="491B5B45"/>
    <w:multiLevelType w:val="multilevel"/>
    <w:tmpl w:val="7354C6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4" w15:restartNumberingAfterBreak="0">
    <w:nsid w:val="492E3B49"/>
    <w:multiLevelType w:val="multilevel"/>
    <w:tmpl w:val="20360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5" w15:restartNumberingAfterBreak="0">
    <w:nsid w:val="49477FF9"/>
    <w:multiLevelType w:val="multilevel"/>
    <w:tmpl w:val="AE78E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6" w15:restartNumberingAfterBreak="0">
    <w:nsid w:val="4961411A"/>
    <w:multiLevelType w:val="multilevel"/>
    <w:tmpl w:val="8500D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7" w15:restartNumberingAfterBreak="0">
    <w:nsid w:val="49823E79"/>
    <w:multiLevelType w:val="multilevel"/>
    <w:tmpl w:val="D87A7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8" w15:restartNumberingAfterBreak="0">
    <w:nsid w:val="49975D0A"/>
    <w:multiLevelType w:val="multilevel"/>
    <w:tmpl w:val="2E54A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9" w15:restartNumberingAfterBreak="0">
    <w:nsid w:val="49C965C5"/>
    <w:multiLevelType w:val="multilevel"/>
    <w:tmpl w:val="1AFEF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0" w15:restartNumberingAfterBreak="0">
    <w:nsid w:val="49CF4291"/>
    <w:multiLevelType w:val="multilevel"/>
    <w:tmpl w:val="EEEC5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1" w15:restartNumberingAfterBreak="0">
    <w:nsid w:val="4A420B12"/>
    <w:multiLevelType w:val="multilevel"/>
    <w:tmpl w:val="A76AF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2" w15:restartNumberingAfterBreak="0">
    <w:nsid w:val="4AA432F4"/>
    <w:multiLevelType w:val="multilevel"/>
    <w:tmpl w:val="CD502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3" w15:restartNumberingAfterBreak="0">
    <w:nsid w:val="4AB2474F"/>
    <w:multiLevelType w:val="multilevel"/>
    <w:tmpl w:val="AB660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4" w15:restartNumberingAfterBreak="0">
    <w:nsid w:val="4AB24C54"/>
    <w:multiLevelType w:val="multilevel"/>
    <w:tmpl w:val="136EC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5" w15:restartNumberingAfterBreak="0">
    <w:nsid w:val="4AB82CF9"/>
    <w:multiLevelType w:val="multilevel"/>
    <w:tmpl w:val="F6DCE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6" w15:restartNumberingAfterBreak="0">
    <w:nsid w:val="4AC40151"/>
    <w:multiLevelType w:val="multilevel"/>
    <w:tmpl w:val="67AA8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7" w15:restartNumberingAfterBreak="0">
    <w:nsid w:val="4ACF3B08"/>
    <w:multiLevelType w:val="multilevel"/>
    <w:tmpl w:val="A3B86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8" w15:restartNumberingAfterBreak="0">
    <w:nsid w:val="4AD348CE"/>
    <w:multiLevelType w:val="multilevel"/>
    <w:tmpl w:val="B7421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9" w15:restartNumberingAfterBreak="0">
    <w:nsid w:val="4B096351"/>
    <w:multiLevelType w:val="multilevel"/>
    <w:tmpl w:val="A8A40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0" w15:restartNumberingAfterBreak="0">
    <w:nsid w:val="4B8D261E"/>
    <w:multiLevelType w:val="multilevel"/>
    <w:tmpl w:val="14E285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1" w15:restartNumberingAfterBreak="0">
    <w:nsid w:val="4B900750"/>
    <w:multiLevelType w:val="multilevel"/>
    <w:tmpl w:val="9174A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2" w15:restartNumberingAfterBreak="0">
    <w:nsid w:val="4BB521FA"/>
    <w:multiLevelType w:val="multilevel"/>
    <w:tmpl w:val="7896AC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3" w15:restartNumberingAfterBreak="0">
    <w:nsid w:val="4BF66798"/>
    <w:multiLevelType w:val="multilevel"/>
    <w:tmpl w:val="06AE92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4" w15:restartNumberingAfterBreak="0">
    <w:nsid w:val="4C0E0C47"/>
    <w:multiLevelType w:val="multilevel"/>
    <w:tmpl w:val="5FF0F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5" w15:restartNumberingAfterBreak="0">
    <w:nsid w:val="4C5D415A"/>
    <w:multiLevelType w:val="multilevel"/>
    <w:tmpl w:val="B59485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6" w15:restartNumberingAfterBreak="0">
    <w:nsid w:val="4CCE3D28"/>
    <w:multiLevelType w:val="multilevel"/>
    <w:tmpl w:val="F20EA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7" w15:restartNumberingAfterBreak="0">
    <w:nsid w:val="4D3C3B69"/>
    <w:multiLevelType w:val="multilevel"/>
    <w:tmpl w:val="D2606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8" w15:restartNumberingAfterBreak="0">
    <w:nsid w:val="4D921806"/>
    <w:multiLevelType w:val="multilevel"/>
    <w:tmpl w:val="9FE6D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9" w15:restartNumberingAfterBreak="0">
    <w:nsid w:val="4D9C2167"/>
    <w:multiLevelType w:val="multilevel"/>
    <w:tmpl w:val="24CE4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0" w15:restartNumberingAfterBreak="0">
    <w:nsid w:val="4DC25817"/>
    <w:multiLevelType w:val="multilevel"/>
    <w:tmpl w:val="64C2C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1" w15:restartNumberingAfterBreak="0">
    <w:nsid w:val="4DEE68D2"/>
    <w:multiLevelType w:val="multilevel"/>
    <w:tmpl w:val="33F23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2" w15:restartNumberingAfterBreak="0">
    <w:nsid w:val="4E5304E9"/>
    <w:multiLevelType w:val="multilevel"/>
    <w:tmpl w:val="384E6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3" w15:restartNumberingAfterBreak="0">
    <w:nsid w:val="4E642A67"/>
    <w:multiLevelType w:val="multilevel"/>
    <w:tmpl w:val="E5209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4" w15:restartNumberingAfterBreak="0">
    <w:nsid w:val="4EBD7C49"/>
    <w:multiLevelType w:val="multilevel"/>
    <w:tmpl w:val="A80AF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5" w15:restartNumberingAfterBreak="0">
    <w:nsid w:val="4ECC28BA"/>
    <w:multiLevelType w:val="multilevel"/>
    <w:tmpl w:val="38CC7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6" w15:restartNumberingAfterBreak="0">
    <w:nsid w:val="4EF552E2"/>
    <w:multiLevelType w:val="multilevel"/>
    <w:tmpl w:val="E9248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7" w15:restartNumberingAfterBreak="0">
    <w:nsid w:val="4EFE2A01"/>
    <w:multiLevelType w:val="multilevel"/>
    <w:tmpl w:val="4A96E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8" w15:restartNumberingAfterBreak="0">
    <w:nsid w:val="4F1F12CB"/>
    <w:multiLevelType w:val="multilevel"/>
    <w:tmpl w:val="5A5E4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9" w15:restartNumberingAfterBreak="0">
    <w:nsid w:val="4F441C8D"/>
    <w:multiLevelType w:val="multilevel"/>
    <w:tmpl w:val="FFF878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0" w15:restartNumberingAfterBreak="0">
    <w:nsid w:val="4FBE01D9"/>
    <w:multiLevelType w:val="multilevel"/>
    <w:tmpl w:val="380EC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1" w15:restartNumberingAfterBreak="0">
    <w:nsid w:val="4FE83C7B"/>
    <w:multiLevelType w:val="multilevel"/>
    <w:tmpl w:val="039CB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2" w15:restartNumberingAfterBreak="0">
    <w:nsid w:val="4FEC53EB"/>
    <w:multiLevelType w:val="multilevel"/>
    <w:tmpl w:val="2CDC6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3" w15:restartNumberingAfterBreak="0">
    <w:nsid w:val="5000597F"/>
    <w:multiLevelType w:val="multilevel"/>
    <w:tmpl w:val="6ADCF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4" w15:restartNumberingAfterBreak="0">
    <w:nsid w:val="502F533A"/>
    <w:multiLevelType w:val="multilevel"/>
    <w:tmpl w:val="28A4A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5" w15:restartNumberingAfterBreak="0">
    <w:nsid w:val="503E27FC"/>
    <w:multiLevelType w:val="multilevel"/>
    <w:tmpl w:val="5BE28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6" w15:restartNumberingAfterBreak="0">
    <w:nsid w:val="508A7293"/>
    <w:multiLevelType w:val="multilevel"/>
    <w:tmpl w:val="61BCF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7" w15:restartNumberingAfterBreak="0">
    <w:nsid w:val="508B22E3"/>
    <w:multiLevelType w:val="multilevel"/>
    <w:tmpl w:val="225A3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8" w15:restartNumberingAfterBreak="0">
    <w:nsid w:val="509F20E5"/>
    <w:multiLevelType w:val="multilevel"/>
    <w:tmpl w:val="5A5CE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9" w15:restartNumberingAfterBreak="0">
    <w:nsid w:val="50B7380D"/>
    <w:multiLevelType w:val="multilevel"/>
    <w:tmpl w:val="09AE9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0" w15:restartNumberingAfterBreak="0">
    <w:nsid w:val="50D00C52"/>
    <w:multiLevelType w:val="multilevel"/>
    <w:tmpl w:val="AB56B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1" w15:restartNumberingAfterBreak="0">
    <w:nsid w:val="510E3D1B"/>
    <w:multiLevelType w:val="multilevel"/>
    <w:tmpl w:val="0DC80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2" w15:restartNumberingAfterBreak="0">
    <w:nsid w:val="51666EF6"/>
    <w:multiLevelType w:val="multilevel"/>
    <w:tmpl w:val="211A68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3" w15:restartNumberingAfterBreak="0">
    <w:nsid w:val="516C6AF7"/>
    <w:multiLevelType w:val="multilevel"/>
    <w:tmpl w:val="BCD83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4" w15:restartNumberingAfterBreak="0">
    <w:nsid w:val="517B149E"/>
    <w:multiLevelType w:val="multilevel"/>
    <w:tmpl w:val="540CA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5" w15:restartNumberingAfterBreak="0">
    <w:nsid w:val="517D6E7E"/>
    <w:multiLevelType w:val="multilevel"/>
    <w:tmpl w:val="74124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6" w15:restartNumberingAfterBreak="0">
    <w:nsid w:val="51B83D87"/>
    <w:multiLevelType w:val="multilevel"/>
    <w:tmpl w:val="4D067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7" w15:restartNumberingAfterBreak="0">
    <w:nsid w:val="51CF48C8"/>
    <w:multiLevelType w:val="multilevel"/>
    <w:tmpl w:val="BCA6B9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8" w15:restartNumberingAfterBreak="0">
    <w:nsid w:val="51DC343E"/>
    <w:multiLevelType w:val="multilevel"/>
    <w:tmpl w:val="D2A80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9" w15:restartNumberingAfterBreak="0">
    <w:nsid w:val="51E573D5"/>
    <w:multiLevelType w:val="multilevel"/>
    <w:tmpl w:val="230E5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0" w15:restartNumberingAfterBreak="0">
    <w:nsid w:val="51EB755E"/>
    <w:multiLevelType w:val="multilevel"/>
    <w:tmpl w:val="CD20DB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1" w15:restartNumberingAfterBreak="0">
    <w:nsid w:val="52055B76"/>
    <w:multiLevelType w:val="multilevel"/>
    <w:tmpl w:val="EC10B1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2" w15:restartNumberingAfterBreak="0">
    <w:nsid w:val="523D33E2"/>
    <w:multiLevelType w:val="multilevel"/>
    <w:tmpl w:val="34587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3" w15:restartNumberingAfterBreak="0">
    <w:nsid w:val="524562C3"/>
    <w:multiLevelType w:val="multilevel"/>
    <w:tmpl w:val="1E5AA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4" w15:restartNumberingAfterBreak="0">
    <w:nsid w:val="52567E69"/>
    <w:multiLevelType w:val="multilevel"/>
    <w:tmpl w:val="BDB8D9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5" w15:restartNumberingAfterBreak="0">
    <w:nsid w:val="525E3449"/>
    <w:multiLevelType w:val="multilevel"/>
    <w:tmpl w:val="45F2D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6" w15:restartNumberingAfterBreak="0">
    <w:nsid w:val="52623F40"/>
    <w:multiLevelType w:val="multilevel"/>
    <w:tmpl w:val="61E28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7" w15:restartNumberingAfterBreak="0">
    <w:nsid w:val="52A128A3"/>
    <w:multiLevelType w:val="multilevel"/>
    <w:tmpl w:val="46C2F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8" w15:restartNumberingAfterBreak="0">
    <w:nsid w:val="53535B26"/>
    <w:multiLevelType w:val="multilevel"/>
    <w:tmpl w:val="F57ADC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9" w15:restartNumberingAfterBreak="0">
    <w:nsid w:val="53635633"/>
    <w:multiLevelType w:val="multilevel"/>
    <w:tmpl w:val="3110A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0" w15:restartNumberingAfterBreak="0">
    <w:nsid w:val="53AC3351"/>
    <w:multiLevelType w:val="multilevel"/>
    <w:tmpl w:val="DED6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1" w15:restartNumberingAfterBreak="0">
    <w:nsid w:val="53D66CF2"/>
    <w:multiLevelType w:val="multilevel"/>
    <w:tmpl w:val="AE347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2" w15:restartNumberingAfterBreak="0">
    <w:nsid w:val="53E004EB"/>
    <w:multiLevelType w:val="multilevel"/>
    <w:tmpl w:val="C1E87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3" w15:restartNumberingAfterBreak="0">
    <w:nsid w:val="53F6530A"/>
    <w:multiLevelType w:val="multilevel"/>
    <w:tmpl w:val="B9EE7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4" w15:restartNumberingAfterBreak="0">
    <w:nsid w:val="54417DA8"/>
    <w:multiLevelType w:val="multilevel"/>
    <w:tmpl w:val="B0B6D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5" w15:restartNumberingAfterBreak="0">
    <w:nsid w:val="54451A7C"/>
    <w:multiLevelType w:val="multilevel"/>
    <w:tmpl w:val="948C4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6" w15:restartNumberingAfterBreak="0">
    <w:nsid w:val="5446551A"/>
    <w:multiLevelType w:val="multilevel"/>
    <w:tmpl w:val="213C3F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7" w15:restartNumberingAfterBreak="0">
    <w:nsid w:val="5484196A"/>
    <w:multiLevelType w:val="multilevel"/>
    <w:tmpl w:val="525E46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8" w15:restartNumberingAfterBreak="0">
    <w:nsid w:val="54A0340A"/>
    <w:multiLevelType w:val="multilevel"/>
    <w:tmpl w:val="65DAE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9" w15:restartNumberingAfterBreak="0">
    <w:nsid w:val="54A90DD4"/>
    <w:multiLevelType w:val="multilevel"/>
    <w:tmpl w:val="4CE0B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0" w15:restartNumberingAfterBreak="0">
    <w:nsid w:val="54B027BB"/>
    <w:multiLevelType w:val="multilevel"/>
    <w:tmpl w:val="F8A21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1" w15:restartNumberingAfterBreak="0">
    <w:nsid w:val="55125F80"/>
    <w:multiLevelType w:val="multilevel"/>
    <w:tmpl w:val="FAAEA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2" w15:restartNumberingAfterBreak="0">
    <w:nsid w:val="55381509"/>
    <w:multiLevelType w:val="multilevel"/>
    <w:tmpl w:val="7C068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3" w15:restartNumberingAfterBreak="0">
    <w:nsid w:val="5596250F"/>
    <w:multiLevelType w:val="multilevel"/>
    <w:tmpl w:val="BA500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4" w15:restartNumberingAfterBreak="0">
    <w:nsid w:val="55C7712E"/>
    <w:multiLevelType w:val="multilevel"/>
    <w:tmpl w:val="8B0E08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5" w15:restartNumberingAfterBreak="0">
    <w:nsid w:val="56011B01"/>
    <w:multiLevelType w:val="multilevel"/>
    <w:tmpl w:val="5D667B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6" w15:restartNumberingAfterBreak="0">
    <w:nsid w:val="563E5FBE"/>
    <w:multiLevelType w:val="multilevel"/>
    <w:tmpl w:val="A3EAE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7" w15:restartNumberingAfterBreak="0">
    <w:nsid w:val="56635891"/>
    <w:multiLevelType w:val="multilevel"/>
    <w:tmpl w:val="FA623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8" w15:restartNumberingAfterBreak="0">
    <w:nsid w:val="566A7487"/>
    <w:multiLevelType w:val="multilevel"/>
    <w:tmpl w:val="5008D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9" w15:restartNumberingAfterBreak="0">
    <w:nsid w:val="567B6F21"/>
    <w:multiLevelType w:val="multilevel"/>
    <w:tmpl w:val="31C02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0" w15:restartNumberingAfterBreak="0">
    <w:nsid w:val="56930437"/>
    <w:multiLevelType w:val="multilevel"/>
    <w:tmpl w:val="AE4C33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1" w15:restartNumberingAfterBreak="0">
    <w:nsid w:val="56C51B7E"/>
    <w:multiLevelType w:val="multilevel"/>
    <w:tmpl w:val="CF8E0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2" w15:restartNumberingAfterBreak="0">
    <w:nsid w:val="56F4299C"/>
    <w:multiLevelType w:val="multilevel"/>
    <w:tmpl w:val="F7F65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3" w15:restartNumberingAfterBreak="0">
    <w:nsid w:val="572F6CCE"/>
    <w:multiLevelType w:val="multilevel"/>
    <w:tmpl w:val="BBBA4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4" w15:restartNumberingAfterBreak="0">
    <w:nsid w:val="5735471D"/>
    <w:multiLevelType w:val="multilevel"/>
    <w:tmpl w:val="B29CA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5" w15:restartNumberingAfterBreak="0">
    <w:nsid w:val="573A1D07"/>
    <w:multiLevelType w:val="multilevel"/>
    <w:tmpl w:val="781C2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6" w15:restartNumberingAfterBreak="0">
    <w:nsid w:val="573B2820"/>
    <w:multiLevelType w:val="multilevel"/>
    <w:tmpl w:val="19B80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7" w15:restartNumberingAfterBreak="0">
    <w:nsid w:val="574B2A27"/>
    <w:multiLevelType w:val="multilevel"/>
    <w:tmpl w:val="87787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8" w15:restartNumberingAfterBreak="0">
    <w:nsid w:val="575346E6"/>
    <w:multiLevelType w:val="multilevel"/>
    <w:tmpl w:val="6390E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9" w15:restartNumberingAfterBreak="0">
    <w:nsid w:val="577F65B4"/>
    <w:multiLevelType w:val="multilevel"/>
    <w:tmpl w:val="E8825F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0" w15:restartNumberingAfterBreak="0">
    <w:nsid w:val="578D7945"/>
    <w:multiLevelType w:val="multilevel"/>
    <w:tmpl w:val="48241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1" w15:restartNumberingAfterBreak="0">
    <w:nsid w:val="57C14BB1"/>
    <w:multiLevelType w:val="multilevel"/>
    <w:tmpl w:val="293EA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2" w15:restartNumberingAfterBreak="0">
    <w:nsid w:val="57E713F2"/>
    <w:multiLevelType w:val="multilevel"/>
    <w:tmpl w:val="B22CB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3" w15:restartNumberingAfterBreak="0">
    <w:nsid w:val="58115312"/>
    <w:multiLevelType w:val="multilevel"/>
    <w:tmpl w:val="24760B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4" w15:restartNumberingAfterBreak="0">
    <w:nsid w:val="58131887"/>
    <w:multiLevelType w:val="multilevel"/>
    <w:tmpl w:val="4D809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5" w15:restartNumberingAfterBreak="0">
    <w:nsid w:val="58365E8E"/>
    <w:multiLevelType w:val="multilevel"/>
    <w:tmpl w:val="56321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6" w15:restartNumberingAfterBreak="0">
    <w:nsid w:val="583B10CB"/>
    <w:multiLevelType w:val="multilevel"/>
    <w:tmpl w:val="DF820C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7" w15:restartNumberingAfterBreak="0">
    <w:nsid w:val="589A4A7C"/>
    <w:multiLevelType w:val="multilevel"/>
    <w:tmpl w:val="98C086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8" w15:restartNumberingAfterBreak="0">
    <w:nsid w:val="58AD2442"/>
    <w:multiLevelType w:val="multilevel"/>
    <w:tmpl w:val="71066B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9" w15:restartNumberingAfterBreak="0">
    <w:nsid w:val="58C24357"/>
    <w:multiLevelType w:val="multilevel"/>
    <w:tmpl w:val="25B888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0" w15:restartNumberingAfterBreak="0">
    <w:nsid w:val="58D11AAB"/>
    <w:multiLevelType w:val="multilevel"/>
    <w:tmpl w:val="A1B4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1" w15:restartNumberingAfterBreak="0">
    <w:nsid w:val="591C49EA"/>
    <w:multiLevelType w:val="multilevel"/>
    <w:tmpl w:val="C70A7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2" w15:restartNumberingAfterBreak="0">
    <w:nsid w:val="593055EF"/>
    <w:multiLevelType w:val="multilevel"/>
    <w:tmpl w:val="F8CEBD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3" w15:restartNumberingAfterBreak="0">
    <w:nsid w:val="59305A43"/>
    <w:multiLevelType w:val="multilevel"/>
    <w:tmpl w:val="FA8C5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4" w15:restartNumberingAfterBreak="0">
    <w:nsid w:val="59613942"/>
    <w:multiLevelType w:val="multilevel"/>
    <w:tmpl w:val="9E6C2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5" w15:restartNumberingAfterBreak="0">
    <w:nsid w:val="597C2706"/>
    <w:multiLevelType w:val="multilevel"/>
    <w:tmpl w:val="88246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6" w15:restartNumberingAfterBreak="0">
    <w:nsid w:val="599739EE"/>
    <w:multiLevelType w:val="multilevel"/>
    <w:tmpl w:val="49000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7" w15:restartNumberingAfterBreak="0">
    <w:nsid w:val="59973A1E"/>
    <w:multiLevelType w:val="multilevel"/>
    <w:tmpl w:val="AD74A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8" w15:restartNumberingAfterBreak="0">
    <w:nsid w:val="59A12EFC"/>
    <w:multiLevelType w:val="multilevel"/>
    <w:tmpl w:val="8728B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9" w15:restartNumberingAfterBreak="0">
    <w:nsid w:val="59BC4169"/>
    <w:multiLevelType w:val="multilevel"/>
    <w:tmpl w:val="467206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0" w15:restartNumberingAfterBreak="0">
    <w:nsid w:val="59EF7DF4"/>
    <w:multiLevelType w:val="multilevel"/>
    <w:tmpl w:val="B712B1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1" w15:restartNumberingAfterBreak="0">
    <w:nsid w:val="5A0666C0"/>
    <w:multiLevelType w:val="multilevel"/>
    <w:tmpl w:val="1F36A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2" w15:restartNumberingAfterBreak="0">
    <w:nsid w:val="5A617CA4"/>
    <w:multiLevelType w:val="multilevel"/>
    <w:tmpl w:val="F0987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3" w15:restartNumberingAfterBreak="0">
    <w:nsid w:val="5A6C1F12"/>
    <w:multiLevelType w:val="multilevel"/>
    <w:tmpl w:val="635E7D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4" w15:restartNumberingAfterBreak="0">
    <w:nsid w:val="5A762801"/>
    <w:multiLevelType w:val="multilevel"/>
    <w:tmpl w:val="E6A25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5" w15:restartNumberingAfterBreak="0">
    <w:nsid w:val="5A8B5EB9"/>
    <w:multiLevelType w:val="multilevel"/>
    <w:tmpl w:val="73505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6" w15:restartNumberingAfterBreak="0">
    <w:nsid w:val="5AA528E7"/>
    <w:multiLevelType w:val="multilevel"/>
    <w:tmpl w:val="C59EB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7" w15:restartNumberingAfterBreak="0">
    <w:nsid w:val="5AC91153"/>
    <w:multiLevelType w:val="multilevel"/>
    <w:tmpl w:val="942827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8" w15:restartNumberingAfterBreak="0">
    <w:nsid w:val="5AD97C53"/>
    <w:multiLevelType w:val="multilevel"/>
    <w:tmpl w:val="96826F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9" w15:restartNumberingAfterBreak="0">
    <w:nsid w:val="5AF93F20"/>
    <w:multiLevelType w:val="multilevel"/>
    <w:tmpl w:val="C5084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0" w15:restartNumberingAfterBreak="0">
    <w:nsid w:val="5B02376B"/>
    <w:multiLevelType w:val="multilevel"/>
    <w:tmpl w:val="76344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1" w15:restartNumberingAfterBreak="0">
    <w:nsid w:val="5B064900"/>
    <w:multiLevelType w:val="multilevel"/>
    <w:tmpl w:val="6E66A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2" w15:restartNumberingAfterBreak="0">
    <w:nsid w:val="5B285089"/>
    <w:multiLevelType w:val="multilevel"/>
    <w:tmpl w:val="A678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3" w15:restartNumberingAfterBreak="0">
    <w:nsid w:val="5B546098"/>
    <w:multiLevelType w:val="multilevel"/>
    <w:tmpl w:val="F2C86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4" w15:restartNumberingAfterBreak="0">
    <w:nsid w:val="5B5A4540"/>
    <w:multiLevelType w:val="multilevel"/>
    <w:tmpl w:val="C2801F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5" w15:restartNumberingAfterBreak="0">
    <w:nsid w:val="5B5D5A69"/>
    <w:multiLevelType w:val="multilevel"/>
    <w:tmpl w:val="8F866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6" w15:restartNumberingAfterBreak="0">
    <w:nsid w:val="5BED6810"/>
    <w:multiLevelType w:val="multilevel"/>
    <w:tmpl w:val="EAEA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7" w15:restartNumberingAfterBreak="0">
    <w:nsid w:val="5C027133"/>
    <w:multiLevelType w:val="multilevel"/>
    <w:tmpl w:val="16701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8" w15:restartNumberingAfterBreak="0">
    <w:nsid w:val="5C1D1D43"/>
    <w:multiLevelType w:val="multilevel"/>
    <w:tmpl w:val="7B1C55D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9" w15:restartNumberingAfterBreak="0">
    <w:nsid w:val="5C1F549F"/>
    <w:multiLevelType w:val="multilevel"/>
    <w:tmpl w:val="5ED0B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0" w15:restartNumberingAfterBreak="0">
    <w:nsid w:val="5C1F6629"/>
    <w:multiLevelType w:val="multilevel"/>
    <w:tmpl w:val="20A24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1" w15:restartNumberingAfterBreak="0">
    <w:nsid w:val="5C4057A6"/>
    <w:multiLevelType w:val="multilevel"/>
    <w:tmpl w:val="72580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2" w15:restartNumberingAfterBreak="0">
    <w:nsid w:val="5C9D30FD"/>
    <w:multiLevelType w:val="multilevel"/>
    <w:tmpl w:val="3216C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3" w15:restartNumberingAfterBreak="0">
    <w:nsid w:val="5CA206D7"/>
    <w:multiLevelType w:val="multilevel"/>
    <w:tmpl w:val="093A4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4" w15:restartNumberingAfterBreak="0">
    <w:nsid w:val="5CCD64B0"/>
    <w:multiLevelType w:val="multilevel"/>
    <w:tmpl w:val="05025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5" w15:restartNumberingAfterBreak="0">
    <w:nsid w:val="5CDF114D"/>
    <w:multiLevelType w:val="multilevel"/>
    <w:tmpl w:val="B1FA51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6" w15:restartNumberingAfterBreak="0">
    <w:nsid w:val="5CE05641"/>
    <w:multiLevelType w:val="multilevel"/>
    <w:tmpl w:val="6A525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7" w15:restartNumberingAfterBreak="0">
    <w:nsid w:val="5D01432B"/>
    <w:multiLevelType w:val="multilevel"/>
    <w:tmpl w:val="13005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8" w15:restartNumberingAfterBreak="0">
    <w:nsid w:val="5D177BB0"/>
    <w:multiLevelType w:val="multilevel"/>
    <w:tmpl w:val="E55A48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9" w15:restartNumberingAfterBreak="0">
    <w:nsid w:val="5D2800EE"/>
    <w:multiLevelType w:val="multilevel"/>
    <w:tmpl w:val="D7A0B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0" w15:restartNumberingAfterBreak="0">
    <w:nsid w:val="5D2E07CF"/>
    <w:multiLevelType w:val="multilevel"/>
    <w:tmpl w:val="64045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1" w15:restartNumberingAfterBreak="0">
    <w:nsid w:val="5D4146BD"/>
    <w:multiLevelType w:val="multilevel"/>
    <w:tmpl w:val="28A4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2" w15:restartNumberingAfterBreak="0">
    <w:nsid w:val="5DFA1B4A"/>
    <w:multiLevelType w:val="multilevel"/>
    <w:tmpl w:val="43D46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3" w15:restartNumberingAfterBreak="0">
    <w:nsid w:val="5E6107AD"/>
    <w:multiLevelType w:val="multilevel"/>
    <w:tmpl w:val="30602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4" w15:restartNumberingAfterBreak="0">
    <w:nsid w:val="5E79019B"/>
    <w:multiLevelType w:val="multilevel"/>
    <w:tmpl w:val="A2C87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5" w15:restartNumberingAfterBreak="0">
    <w:nsid w:val="5EB52297"/>
    <w:multiLevelType w:val="multilevel"/>
    <w:tmpl w:val="435234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6" w15:restartNumberingAfterBreak="0">
    <w:nsid w:val="5EF530ED"/>
    <w:multiLevelType w:val="multilevel"/>
    <w:tmpl w:val="73005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7" w15:restartNumberingAfterBreak="0">
    <w:nsid w:val="5F091A7C"/>
    <w:multiLevelType w:val="multilevel"/>
    <w:tmpl w:val="931C1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8" w15:restartNumberingAfterBreak="0">
    <w:nsid w:val="5F173F13"/>
    <w:multiLevelType w:val="multilevel"/>
    <w:tmpl w:val="F9445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9" w15:restartNumberingAfterBreak="0">
    <w:nsid w:val="5F2277F3"/>
    <w:multiLevelType w:val="multilevel"/>
    <w:tmpl w:val="CD0AA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0" w15:restartNumberingAfterBreak="0">
    <w:nsid w:val="5F307B25"/>
    <w:multiLevelType w:val="multilevel"/>
    <w:tmpl w:val="FE0CA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1" w15:restartNumberingAfterBreak="0">
    <w:nsid w:val="5FC01BCB"/>
    <w:multiLevelType w:val="multilevel"/>
    <w:tmpl w:val="01CAE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2" w15:restartNumberingAfterBreak="0">
    <w:nsid w:val="5FC3162F"/>
    <w:multiLevelType w:val="multilevel"/>
    <w:tmpl w:val="86BEC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3" w15:restartNumberingAfterBreak="0">
    <w:nsid w:val="5FCD796B"/>
    <w:multiLevelType w:val="multilevel"/>
    <w:tmpl w:val="83B06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4" w15:restartNumberingAfterBreak="0">
    <w:nsid w:val="5FE17DCB"/>
    <w:multiLevelType w:val="multilevel"/>
    <w:tmpl w:val="2EB2B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5" w15:restartNumberingAfterBreak="0">
    <w:nsid w:val="60027D9B"/>
    <w:multiLevelType w:val="multilevel"/>
    <w:tmpl w:val="D4F0A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6" w15:restartNumberingAfterBreak="0">
    <w:nsid w:val="600A2DE7"/>
    <w:multiLevelType w:val="multilevel"/>
    <w:tmpl w:val="744E3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7" w15:restartNumberingAfterBreak="0">
    <w:nsid w:val="601F5220"/>
    <w:multiLevelType w:val="multilevel"/>
    <w:tmpl w:val="AB125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8" w15:restartNumberingAfterBreak="0">
    <w:nsid w:val="60322FA4"/>
    <w:multiLevelType w:val="multilevel"/>
    <w:tmpl w:val="BA10B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9" w15:restartNumberingAfterBreak="0">
    <w:nsid w:val="60561692"/>
    <w:multiLevelType w:val="multilevel"/>
    <w:tmpl w:val="35BCE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0" w15:restartNumberingAfterBreak="0">
    <w:nsid w:val="606F5F6C"/>
    <w:multiLevelType w:val="multilevel"/>
    <w:tmpl w:val="1D849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1" w15:restartNumberingAfterBreak="0">
    <w:nsid w:val="60BA782E"/>
    <w:multiLevelType w:val="multilevel"/>
    <w:tmpl w:val="9800E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2" w15:restartNumberingAfterBreak="0">
    <w:nsid w:val="60DB6EAC"/>
    <w:multiLevelType w:val="multilevel"/>
    <w:tmpl w:val="0B0AF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3" w15:restartNumberingAfterBreak="0">
    <w:nsid w:val="61095B5A"/>
    <w:multiLevelType w:val="multilevel"/>
    <w:tmpl w:val="8A80C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4" w15:restartNumberingAfterBreak="0">
    <w:nsid w:val="611076AA"/>
    <w:multiLevelType w:val="multilevel"/>
    <w:tmpl w:val="3FF400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5" w15:restartNumberingAfterBreak="0">
    <w:nsid w:val="61110B1C"/>
    <w:multiLevelType w:val="multilevel"/>
    <w:tmpl w:val="CD3AD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6" w15:restartNumberingAfterBreak="0">
    <w:nsid w:val="612C2420"/>
    <w:multiLevelType w:val="multilevel"/>
    <w:tmpl w:val="1A347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7" w15:restartNumberingAfterBreak="0">
    <w:nsid w:val="615B371C"/>
    <w:multiLevelType w:val="multilevel"/>
    <w:tmpl w:val="C4C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8" w15:restartNumberingAfterBreak="0">
    <w:nsid w:val="617D3B86"/>
    <w:multiLevelType w:val="multilevel"/>
    <w:tmpl w:val="A4DAF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9" w15:restartNumberingAfterBreak="0">
    <w:nsid w:val="618A34A5"/>
    <w:multiLevelType w:val="multilevel"/>
    <w:tmpl w:val="AEC06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0" w15:restartNumberingAfterBreak="0">
    <w:nsid w:val="61A255A9"/>
    <w:multiLevelType w:val="multilevel"/>
    <w:tmpl w:val="DAEE7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1" w15:restartNumberingAfterBreak="0">
    <w:nsid w:val="61B40E85"/>
    <w:multiLevelType w:val="multilevel"/>
    <w:tmpl w:val="70EEF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2" w15:restartNumberingAfterBreak="0">
    <w:nsid w:val="61B537C2"/>
    <w:multiLevelType w:val="multilevel"/>
    <w:tmpl w:val="9A74DD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3" w15:restartNumberingAfterBreak="0">
    <w:nsid w:val="61D50358"/>
    <w:multiLevelType w:val="multilevel"/>
    <w:tmpl w:val="F73A0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4" w15:restartNumberingAfterBreak="0">
    <w:nsid w:val="62CD2A88"/>
    <w:multiLevelType w:val="multilevel"/>
    <w:tmpl w:val="9D647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5" w15:restartNumberingAfterBreak="0">
    <w:nsid w:val="6310374C"/>
    <w:multiLevelType w:val="multilevel"/>
    <w:tmpl w:val="50FAD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6" w15:restartNumberingAfterBreak="0">
    <w:nsid w:val="631203C4"/>
    <w:multiLevelType w:val="multilevel"/>
    <w:tmpl w:val="32B84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7" w15:restartNumberingAfterBreak="0">
    <w:nsid w:val="633700B3"/>
    <w:multiLevelType w:val="multilevel"/>
    <w:tmpl w:val="05F25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8" w15:restartNumberingAfterBreak="0">
    <w:nsid w:val="633703DF"/>
    <w:multiLevelType w:val="multilevel"/>
    <w:tmpl w:val="70C48E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9" w15:restartNumberingAfterBreak="0">
    <w:nsid w:val="636B4BB7"/>
    <w:multiLevelType w:val="multilevel"/>
    <w:tmpl w:val="069C0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0" w15:restartNumberingAfterBreak="0">
    <w:nsid w:val="637C4F3E"/>
    <w:multiLevelType w:val="multilevel"/>
    <w:tmpl w:val="94261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1" w15:restartNumberingAfterBreak="0">
    <w:nsid w:val="638833C2"/>
    <w:multiLevelType w:val="multilevel"/>
    <w:tmpl w:val="A914F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2" w15:restartNumberingAfterBreak="0">
    <w:nsid w:val="63C25F1E"/>
    <w:multiLevelType w:val="multilevel"/>
    <w:tmpl w:val="A11422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3" w15:restartNumberingAfterBreak="0">
    <w:nsid w:val="63D07711"/>
    <w:multiLevelType w:val="multilevel"/>
    <w:tmpl w:val="34E23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4" w15:restartNumberingAfterBreak="0">
    <w:nsid w:val="63F74718"/>
    <w:multiLevelType w:val="multilevel"/>
    <w:tmpl w:val="626E8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5" w15:restartNumberingAfterBreak="0">
    <w:nsid w:val="63F907FC"/>
    <w:multiLevelType w:val="multilevel"/>
    <w:tmpl w:val="0B1C7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6" w15:restartNumberingAfterBreak="0">
    <w:nsid w:val="643462E2"/>
    <w:multiLevelType w:val="multilevel"/>
    <w:tmpl w:val="7408CC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7" w15:restartNumberingAfterBreak="0">
    <w:nsid w:val="644155BD"/>
    <w:multiLevelType w:val="multilevel"/>
    <w:tmpl w:val="EB1C4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8" w15:restartNumberingAfterBreak="0">
    <w:nsid w:val="64B713DA"/>
    <w:multiLevelType w:val="multilevel"/>
    <w:tmpl w:val="812C1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9" w15:restartNumberingAfterBreak="0">
    <w:nsid w:val="64D92070"/>
    <w:multiLevelType w:val="multilevel"/>
    <w:tmpl w:val="36A25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0" w15:restartNumberingAfterBreak="0">
    <w:nsid w:val="64DE69A9"/>
    <w:multiLevelType w:val="multilevel"/>
    <w:tmpl w:val="A26ED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1" w15:restartNumberingAfterBreak="0">
    <w:nsid w:val="64E32493"/>
    <w:multiLevelType w:val="multilevel"/>
    <w:tmpl w:val="8BD27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2" w15:restartNumberingAfterBreak="0">
    <w:nsid w:val="64FF51C8"/>
    <w:multiLevelType w:val="multilevel"/>
    <w:tmpl w:val="5C8A7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3" w15:restartNumberingAfterBreak="0">
    <w:nsid w:val="65215E2A"/>
    <w:multiLevelType w:val="multilevel"/>
    <w:tmpl w:val="54106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4" w15:restartNumberingAfterBreak="0">
    <w:nsid w:val="655534FD"/>
    <w:multiLevelType w:val="multilevel"/>
    <w:tmpl w:val="373A2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5" w15:restartNumberingAfterBreak="0">
    <w:nsid w:val="656E74F4"/>
    <w:multiLevelType w:val="multilevel"/>
    <w:tmpl w:val="06AC6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6" w15:restartNumberingAfterBreak="0">
    <w:nsid w:val="657D3415"/>
    <w:multiLevelType w:val="multilevel"/>
    <w:tmpl w:val="7AE8B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7" w15:restartNumberingAfterBreak="0">
    <w:nsid w:val="65B47911"/>
    <w:multiLevelType w:val="multilevel"/>
    <w:tmpl w:val="BDE48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8" w15:restartNumberingAfterBreak="0">
    <w:nsid w:val="661467AC"/>
    <w:multiLevelType w:val="multilevel"/>
    <w:tmpl w:val="DF349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9" w15:restartNumberingAfterBreak="0">
    <w:nsid w:val="66354F12"/>
    <w:multiLevelType w:val="multilevel"/>
    <w:tmpl w:val="3CD8AF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0" w15:restartNumberingAfterBreak="0">
    <w:nsid w:val="66784A8C"/>
    <w:multiLevelType w:val="multilevel"/>
    <w:tmpl w:val="544C6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1" w15:restartNumberingAfterBreak="0">
    <w:nsid w:val="66D12638"/>
    <w:multiLevelType w:val="multilevel"/>
    <w:tmpl w:val="EC5076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2" w15:restartNumberingAfterBreak="0">
    <w:nsid w:val="66E95545"/>
    <w:multiLevelType w:val="multilevel"/>
    <w:tmpl w:val="ECEE21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3" w15:restartNumberingAfterBreak="0">
    <w:nsid w:val="673B19D2"/>
    <w:multiLevelType w:val="multilevel"/>
    <w:tmpl w:val="88220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4" w15:restartNumberingAfterBreak="0">
    <w:nsid w:val="67B14F0E"/>
    <w:multiLevelType w:val="multilevel"/>
    <w:tmpl w:val="1C0A1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5" w15:restartNumberingAfterBreak="0">
    <w:nsid w:val="67DE0F1A"/>
    <w:multiLevelType w:val="multilevel"/>
    <w:tmpl w:val="210AD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6" w15:restartNumberingAfterBreak="0">
    <w:nsid w:val="67F2712C"/>
    <w:multiLevelType w:val="multilevel"/>
    <w:tmpl w:val="0AB29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7" w15:restartNumberingAfterBreak="0">
    <w:nsid w:val="68013B73"/>
    <w:multiLevelType w:val="multilevel"/>
    <w:tmpl w:val="B1267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8" w15:restartNumberingAfterBreak="0">
    <w:nsid w:val="68055EC4"/>
    <w:multiLevelType w:val="multilevel"/>
    <w:tmpl w:val="83F00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9" w15:restartNumberingAfterBreak="0">
    <w:nsid w:val="681D5B79"/>
    <w:multiLevelType w:val="multilevel"/>
    <w:tmpl w:val="F73EC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0" w15:restartNumberingAfterBreak="0">
    <w:nsid w:val="683636AA"/>
    <w:multiLevelType w:val="multilevel"/>
    <w:tmpl w:val="A3D0F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1" w15:restartNumberingAfterBreak="0">
    <w:nsid w:val="683A53E8"/>
    <w:multiLevelType w:val="multilevel"/>
    <w:tmpl w:val="7C7C160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2" w15:restartNumberingAfterBreak="0">
    <w:nsid w:val="6842785E"/>
    <w:multiLevelType w:val="multilevel"/>
    <w:tmpl w:val="E0FA96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3" w15:restartNumberingAfterBreak="0">
    <w:nsid w:val="685E2EC8"/>
    <w:multiLevelType w:val="multilevel"/>
    <w:tmpl w:val="CD223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4" w15:restartNumberingAfterBreak="0">
    <w:nsid w:val="68794651"/>
    <w:multiLevelType w:val="multilevel"/>
    <w:tmpl w:val="A2DC6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5" w15:restartNumberingAfterBreak="0">
    <w:nsid w:val="68CA6BFF"/>
    <w:multiLevelType w:val="multilevel"/>
    <w:tmpl w:val="E610A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6" w15:restartNumberingAfterBreak="0">
    <w:nsid w:val="68D57A90"/>
    <w:multiLevelType w:val="multilevel"/>
    <w:tmpl w:val="5784D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7" w15:restartNumberingAfterBreak="0">
    <w:nsid w:val="69121567"/>
    <w:multiLevelType w:val="multilevel"/>
    <w:tmpl w:val="8D9AA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8" w15:restartNumberingAfterBreak="0">
    <w:nsid w:val="69151754"/>
    <w:multiLevelType w:val="multilevel"/>
    <w:tmpl w:val="4C3E6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9" w15:restartNumberingAfterBreak="0">
    <w:nsid w:val="693140C5"/>
    <w:multiLevelType w:val="multilevel"/>
    <w:tmpl w:val="019E5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0" w15:restartNumberingAfterBreak="0">
    <w:nsid w:val="693F73FE"/>
    <w:multiLevelType w:val="multilevel"/>
    <w:tmpl w:val="703083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1" w15:restartNumberingAfterBreak="0">
    <w:nsid w:val="693F7578"/>
    <w:multiLevelType w:val="multilevel"/>
    <w:tmpl w:val="BE509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2" w15:restartNumberingAfterBreak="0">
    <w:nsid w:val="696809B8"/>
    <w:multiLevelType w:val="multilevel"/>
    <w:tmpl w:val="26667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3" w15:restartNumberingAfterBreak="0">
    <w:nsid w:val="696A5FEA"/>
    <w:multiLevelType w:val="multilevel"/>
    <w:tmpl w:val="B2C0F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4" w15:restartNumberingAfterBreak="0">
    <w:nsid w:val="6A115E30"/>
    <w:multiLevelType w:val="multilevel"/>
    <w:tmpl w:val="2ABCF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5" w15:restartNumberingAfterBreak="0">
    <w:nsid w:val="6A116616"/>
    <w:multiLevelType w:val="multilevel"/>
    <w:tmpl w:val="5784F0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6" w15:restartNumberingAfterBreak="0">
    <w:nsid w:val="6A785DD7"/>
    <w:multiLevelType w:val="multilevel"/>
    <w:tmpl w:val="8DBCE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7" w15:restartNumberingAfterBreak="0">
    <w:nsid w:val="6A8B2B43"/>
    <w:multiLevelType w:val="multilevel"/>
    <w:tmpl w:val="A9F484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8" w15:restartNumberingAfterBreak="0">
    <w:nsid w:val="6AEC3518"/>
    <w:multiLevelType w:val="multilevel"/>
    <w:tmpl w:val="2E029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9" w15:restartNumberingAfterBreak="0">
    <w:nsid w:val="6AFC219A"/>
    <w:multiLevelType w:val="multilevel"/>
    <w:tmpl w:val="70F047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0" w15:restartNumberingAfterBreak="0">
    <w:nsid w:val="6B3A54B9"/>
    <w:multiLevelType w:val="multilevel"/>
    <w:tmpl w:val="E68E9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1" w15:restartNumberingAfterBreak="0">
    <w:nsid w:val="6B630901"/>
    <w:multiLevelType w:val="multilevel"/>
    <w:tmpl w:val="48F2CF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2" w15:restartNumberingAfterBreak="0">
    <w:nsid w:val="6B725503"/>
    <w:multiLevelType w:val="multilevel"/>
    <w:tmpl w:val="455A1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3" w15:restartNumberingAfterBreak="0">
    <w:nsid w:val="6B805C30"/>
    <w:multiLevelType w:val="multilevel"/>
    <w:tmpl w:val="CB02C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4" w15:restartNumberingAfterBreak="0">
    <w:nsid w:val="6B817EAD"/>
    <w:multiLevelType w:val="multilevel"/>
    <w:tmpl w:val="0AC8ED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5" w15:restartNumberingAfterBreak="0">
    <w:nsid w:val="6BAE2F26"/>
    <w:multiLevelType w:val="multilevel"/>
    <w:tmpl w:val="05F269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6" w15:restartNumberingAfterBreak="0">
    <w:nsid w:val="6BCE073B"/>
    <w:multiLevelType w:val="multilevel"/>
    <w:tmpl w:val="30860D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7" w15:restartNumberingAfterBreak="0">
    <w:nsid w:val="6BF0261B"/>
    <w:multiLevelType w:val="multilevel"/>
    <w:tmpl w:val="386AB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8" w15:restartNumberingAfterBreak="0">
    <w:nsid w:val="6BF56FED"/>
    <w:multiLevelType w:val="multilevel"/>
    <w:tmpl w:val="46E67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9" w15:restartNumberingAfterBreak="0">
    <w:nsid w:val="6C566B72"/>
    <w:multiLevelType w:val="multilevel"/>
    <w:tmpl w:val="9AFC41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0" w15:restartNumberingAfterBreak="0">
    <w:nsid w:val="6C6A6C26"/>
    <w:multiLevelType w:val="multilevel"/>
    <w:tmpl w:val="970A0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1" w15:restartNumberingAfterBreak="0">
    <w:nsid w:val="6CA24374"/>
    <w:multiLevelType w:val="multilevel"/>
    <w:tmpl w:val="F67EC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2" w15:restartNumberingAfterBreak="0">
    <w:nsid w:val="6CB06C5A"/>
    <w:multiLevelType w:val="multilevel"/>
    <w:tmpl w:val="FA3EC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3" w15:restartNumberingAfterBreak="0">
    <w:nsid w:val="6CB532F3"/>
    <w:multiLevelType w:val="multilevel"/>
    <w:tmpl w:val="BF9EB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4" w15:restartNumberingAfterBreak="0">
    <w:nsid w:val="6D0648B0"/>
    <w:multiLevelType w:val="multilevel"/>
    <w:tmpl w:val="81E6E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5" w15:restartNumberingAfterBreak="0">
    <w:nsid w:val="6D176A86"/>
    <w:multiLevelType w:val="multilevel"/>
    <w:tmpl w:val="B0902B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6" w15:restartNumberingAfterBreak="0">
    <w:nsid w:val="6D186F18"/>
    <w:multiLevelType w:val="multilevel"/>
    <w:tmpl w:val="6F06D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7" w15:restartNumberingAfterBreak="0">
    <w:nsid w:val="6D797AC0"/>
    <w:multiLevelType w:val="multilevel"/>
    <w:tmpl w:val="C9EC1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8" w15:restartNumberingAfterBreak="0">
    <w:nsid w:val="6DF17972"/>
    <w:multiLevelType w:val="multilevel"/>
    <w:tmpl w:val="95D8E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9" w15:restartNumberingAfterBreak="0">
    <w:nsid w:val="6E057CE7"/>
    <w:multiLevelType w:val="multilevel"/>
    <w:tmpl w:val="015C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0" w15:restartNumberingAfterBreak="0">
    <w:nsid w:val="6E3D573B"/>
    <w:multiLevelType w:val="multilevel"/>
    <w:tmpl w:val="845C274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1" w15:restartNumberingAfterBreak="0">
    <w:nsid w:val="6E4522C8"/>
    <w:multiLevelType w:val="multilevel"/>
    <w:tmpl w:val="1C08D1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2" w15:restartNumberingAfterBreak="0">
    <w:nsid w:val="6E8C5130"/>
    <w:multiLevelType w:val="multilevel"/>
    <w:tmpl w:val="B7188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3" w15:restartNumberingAfterBreak="0">
    <w:nsid w:val="6EF212F4"/>
    <w:multiLevelType w:val="multilevel"/>
    <w:tmpl w:val="92C2A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4" w15:restartNumberingAfterBreak="0">
    <w:nsid w:val="6F1E31E9"/>
    <w:multiLevelType w:val="multilevel"/>
    <w:tmpl w:val="D2B4C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5" w15:restartNumberingAfterBreak="0">
    <w:nsid w:val="6F32269D"/>
    <w:multiLevelType w:val="multilevel"/>
    <w:tmpl w:val="13B2E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6" w15:restartNumberingAfterBreak="0">
    <w:nsid w:val="6F346733"/>
    <w:multiLevelType w:val="multilevel"/>
    <w:tmpl w:val="C32620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7" w15:restartNumberingAfterBreak="0">
    <w:nsid w:val="6F6B2214"/>
    <w:multiLevelType w:val="multilevel"/>
    <w:tmpl w:val="24D0A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8" w15:restartNumberingAfterBreak="0">
    <w:nsid w:val="6FAA2BCF"/>
    <w:multiLevelType w:val="multilevel"/>
    <w:tmpl w:val="BACE1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9" w15:restartNumberingAfterBreak="0">
    <w:nsid w:val="6FD75BA0"/>
    <w:multiLevelType w:val="multilevel"/>
    <w:tmpl w:val="91609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0" w15:restartNumberingAfterBreak="0">
    <w:nsid w:val="70084146"/>
    <w:multiLevelType w:val="multilevel"/>
    <w:tmpl w:val="A426C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1" w15:restartNumberingAfterBreak="0">
    <w:nsid w:val="706A7170"/>
    <w:multiLevelType w:val="multilevel"/>
    <w:tmpl w:val="5F141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2" w15:restartNumberingAfterBreak="0">
    <w:nsid w:val="70930554"/>
    <w:multiLevelType w:val="multilevel"/>
    <w:tmpl w:val="11346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3" w15:restartNumberingAfterBreak="0">
    <w:nsid w:val="714C33DB"/>
    <w:multiLevelType w:val="multilevel"/>
    <w:tmpl w:val="2E6E7C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4" w15:restartNumberingAfterBreak="0">
    <w:nsid w:val="71800345"/>
    <w:multiLevelType w:val="multilevel"/>
    <w:tmpl w:val="4734F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5" w15:restartNumberingAfterBreak="0">
    <w:nsid w:val="71807F1D"/>
    <w:multiLevelType w:val="multilevel"/>
    <w:tmpl w:val="9EA8FE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6" w15:restartNumberingAfterBreak="0">
    <w:nsid w:val="71B45D5F"/>
    <w:multiLevelType w:val="multilevel"/>
    <w:tmpl w:val="B32E6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7" w15:restartNumberingAfterBreak="0">
    <w:nsid w:val="7200383B"/>
    <w:multiLevelType w:val="multilevel"/>
    <w:tmpl w:val="DA767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8" w15:restartNumberingAfterBreak="0">
    <w:nsid w:val="72516DE5"/>
    <w:multiLevelType w:val="multilevel"/>
    <w:tmpl w:val="977CD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9" w15:restartNumberingAfterBreak="0">
    <w:nsid w:val="72561E13"/>
    <w:multiLevelType w:val="multilevel"/>
    <w:tmpl w:val="0658B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0" w15:restartNumberingAfterBreak="0">
    <w:nsid w:val="729930BC"/>
    <w:multiLevelType w:val="multilevel"/>
    <w:tmpl w:val="D2442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1" w15:restartNumberingAfterBreak="0">
    <w:nsid w:val="72CA777A"/>
    <w:multiLevelType w:val="multilevel"/>
    <w:tmpl w:val="BA10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2" w15:restartNumberingAfterBreak="0">
    <w:nsid w:val="73154246"/>
    <w:multiLevelType w:val="multilevel"/>
    <w:tmpl w:val="98AA1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3" w15:restartNumberingAfterBreak="0">
    <w:nsid w:val="738200BA"/>
    <w:multiLevelType w:val="multilevel"/>
    <w:tmpl w:val="02BAD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4" w15:restartNumberingAfterBreak="0">
    <w:nsid w:val="741F19AE"/>
    <w:multiLevelType w:val="multilevel"/>
    <w:tmpl w:val="B82E6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5" w15:restartNumberingAfterBreak="0">
    <w:nsid w:val="745F31CF"/>
    <w:multiLevelType w:val="multilevel"/>
    <w:tmpl w:val="1D5EE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6" w15:restartNumberingAfterBreak="0">
    <w:nsid w:val="74954F8C"/>
    <w:multiLevelType w:val="multilevel"/>
    <w:tmpl w:val="DC367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7" w15:restartNumberingAfterBreak="0">
    <w:nsid w:val="74A237E6"/>
    <w:multiLevelType w:val="multilevel"/>
    <w:tmpl w:val="688A0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8" w15:restartNumberingAfterBreak="0">
    <w:nsid w:val="74BD4772"/>
    <w:multiLevelType w:val="multilevel"/>
    <w:tmpl w:val="6930E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9" w15:restartNumberingAfterBreak="0">
    <w:nsid w:val="74D13CE1"/>
    <w:multiLevelType w:val="multilevel"/>
    <w:tmpl w:val="73C4B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0" w15:restartNumberingAfterBreak="0">
    <w:nsid w:val="74ED71D9"/>
    <w:multiLevelType w:val="multilevel"/>
    <w:tmpl w:val="DB46C3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1" w15:restartNumberingAfterBreak="0">
    <w:nsid w:val="75050F64"/>
    <w:multiLevelType w:val="multilevel"/>
    <w:tmpl w:val="66D0A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2" w15:restartNumberingAfterBreak="0">
    <w:nsid w:val="75074E30"/>
    <w:multiLevelType w:val="multilevel"/>
    <w:tmpl w:val="7B68A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3" w15:restartNumberingAfterBreak="0">
    <w:nsid w:val="75102B8A"/>
    <w:multiLevelType w:val="multilevel"/>
    <w:tmpl w:val="F356B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4" w15:restartNumberingAfterBreak="0">
    <w:nsid w:val="75145D81"/>
    <w:multiLevelType w:val="multilevel"/>
    <w:tmpl w:val="BE74E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5" w15:restartNumberingAfterBreak="0">
    <w:nsid w:val="75311B24"/>
    <w:multiLevelType w:val="multilevel"/>
    <w:tmpl w:val="F22877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6" w15:restartNumberingAfterBreak="0">
    <w:nsid w:val="75342817"/>
    <w:multiLevelType w:val="multilevel"/>
    <w:tmpl w:val="5E3C9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7" w15:restartNumberingAfterBreak="0">
    <w:nsid w:val="757133DB"/>
    <w:multiLevelType w:val="multilevel"/>
    <w:tmpl w:val="273EE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8" w15:restartNumberingAfterBreak="0">
    <w:nsid w:val="757605EC"/>
    <w:multiLevelType w:val="multilevel"/>
    <w:tmpl w:val="B0F2B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9" w15:restartNumberingAfterBreak="0">
    <w:nsid w:val="75A46B5E"/>
    <w:multiLevelType w:val="multilevel"/>
    <w:tmpl w:val="A5926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0" w15:restartNumberingAfterBreak="0">
    <w:nsid w:val="75B90367"/>
    <w:multiLevelType w:val="multilevel"/>
    <w:tmpl w:val="4D58B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1" w15:restartNumberingAfterBreak="0">
    <w:nsid w:val="75C26841"/>
    <w:multiLevelType w:val="multilevel"/>
    <w:tmpl w:val="CC5EB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2" w15:restartNumberingAfterBreak="0">
    <w:nsid w:val="75E0580E"/>
    <w:multiLevelType w:val="multilevel"/>
    <w:tmpl w:val="B7920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3" w15:restartNumberingAfterBreak="0">
    <w:nsid w:val="75ED5E05"/>
    <w:multiLevelType w:val="multilevel"/>
    <w:tmpl w:val="71006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4" w15:restartNumberingAfterBreak="0">
    <w:nsid w:val="763652AF"/>
    <w:multiLevelType w:val="multilevel"/>
    <w:tmpl w:val="9F703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5" w15:restartNumberingAfterBreak="0">
    <w:nsid w:val="76463C02"/>
    <w:multiLevelType w:val="multilevel"/>
    <w:tmpl w:val="CCA0B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6" w15:restartNumberingAfterBreak="0">
    <w:nsid w:val="764A33B7"/>
    <w:multiLevelType w:val="multilevel"/>
    <w:tmpl w:val="5D62F5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7" w15:restartNumberingAfterBreak="0">
    <w:nsid w:val="76545274"/>
    <w:multiLevelType w:val="multilevel"/>
    <w:tmpl w:val="EDE6564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8" w15:restartNumberingAfterBreak="0">
    <w:nsid w:val="7671116C"/>
    <w:multiLevelType w:val="multilevel"/>
    <w:tmpl w:val="21DC6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9" w15:restartNumberingAfterBreak="0">
    <w:nsid w:val="76D461D3"/>
    <w:multiLevelType w:val="multilevel"/>
    <w:tmpl w:val="2B90A8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0" w15:restartNumberingAfterBreak="0">
    <w:nsid w:val="770D6FE2"/>
    <w:multiLevelType w:val="multilevel"/>
    <w:tmpl w:val="00123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1" w15:restartNumberingAfterBreak="0">
    <w:nsid w:val="77182A68"/>
    <w:multiLevelType w:val="multilevel"/>
    <w:tmpl w:val="FF76E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2" w15:restartNumberingAfterBreak="0">
    <w:nsid w:val="77250CC9"/>
    <w:multiLevelType w:val="multilevel"/>
    <w:tmpl w:val="34725D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3" w15:restartNumberingAfterBreak="0">
    <w:nsid w:val="7735788F"/>
    <w:multiLevelType w:val="multilevel"/>
    <w:tmpl w:val="9A44BC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4" w15:restartNumberingAfterBreak="0">
    <w:nsid w:val="77467B15"/>
    <w:multiLevelType w:val="multilevel"/>
    <w:tmpl w:val="492ECD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5" w15:restartNumberingAfterBreak="0">
    <w:nsid w:val="777D5242"/>
    <w:multiLevelType w:val="multilevel"/>
    <w:tmpl w:val="EB945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6" w15:restartNumberingAfterBreak="0">
    <w:nsid w:val="7784674E"/>
    <w:multiLevelType w:val="multilevel"/>
    <w:tmpl w:val="D3A4E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7" w15:restartNumberingAfterBreak="0">
    <w:nsid w:val="77A262AF"/>
    <w:multiLevelType w:val="multilevel"/>
    <w:tmpl w:val="5E765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8" w15:restartNumberingAfterBreak="0">
    <w:nsid w:val="77C3578F"/>
    <w:multiLevelType w:val="multilevel"/>
    <w:tmpl w:val="8C5C3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9" w15:restartNumberingAfterBreak="0">
    <w:nsid w:val="77CD42E8"/>
    <w:multiLevelType w:val="multilevel"/>
    <w:tmpl w:val="1E3A0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0" w15:restartNumberingAfterBreak="0">
    <w:nsid w:val="77EB390A"/>
    <w:multiLevelType w:val="multilevel"/>
    <w:tmpl w:val="E28808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1" w15:restartNumberingAfterBreak="0">
    <w:nsid w:val="787272AC"/>
    <w:multiLevelType w:val="multilevel"/>
    <w:tmpl w:val="DC8A3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2" w15:restartNumberingAfterBreak="0">
    <w:nsid w:val="788133AF"/>
    <w:multiLevelType w:val="multilevel"/>
    <w:tmpl w:val="FEDA7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3" w15:restartNumberingAfterBreak="0">
    <w:nsid w:val="788E3A1F"/>
    <w:multiLevelType w:val="multilevel"/>
    <w:tmpl w:val="C8248B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4" w15:restartNumberingAfterBreak="0">
    <w:nsid w:val="78977CE9"/>
    <w:multiLevelType w:val="multilevel"/>
    <w:tmpl w:val="905CB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5" w15:restartNumberingAfterBreak="0">
    <w:nsid w:val="78B15D9B"/>
    <w:multiLevelType w:val="multilevel"/>
    <w:tmpl w:val="B9B4A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6" w15:restartNumberingAfterBreak="0">
    <w:nsid w:val="78B33E44"/>
    <w:multiLevelType w:val="multilevel"/>
    <w:tmpl w:val="E39210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7" w15:restartNumberingAfterBreak="0">
    <w:nsid w:val="78B34BEF"/>
    <w:multiLevelType w:val="multilevel"/>
    <w:tmpl w:val="86A0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8" w15:restartNumberingAfterBreak="0">
    <w:nsid w:val="78FB7703"/>
    <w:multiLevelType w:val="multilevel"/>
    <w:tmpl w:val="1F4E6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9" w15:restartNumberingAfterBreak="0">
    <w:nsid w:val="79063C29"/>
    <w:multiLevelType w:val="multilevel"/>
    <w:tmpl w:val="6F544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0" w15:restartNumberingAfterBreak="0">
    <w:nsid w:val="79272541"/>
    <w:multiLevelType w:val="multilevel"/>
    <w:tmpl w:val="D256D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1" w15:restartNumberingAfterBreak="0">
    <w:nsid w:val="7961448D"/>
    <w:multiLevelType w:val="multilevel"/>
    <w:tmpl w:val="265CE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2" w15:restartNumberingAfterBreak="0">
    <w:nsid w:val="7975527B"/>
    <w:multiLevelType w:val="multilevel"/>
    <w:tmpl w:val="2550F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3" w15:restartNumberingAfterBreak="0">
    <w:nsid w:val="79766AB8"/>
    <w:multiLevelType w:val="multilevel"/>
    <w:tmpl w:val="C34A6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4" w15:restartNumberingAfterBreak="0">
    <w:nsid w:val="798E1E15"/>
    <w:multiLevelType w:val="multilevel"/>
    <w:tmpl w:val="96723C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5" w15:restartNumberingAfterBreak="0">
    <w:nsid w:val="79EA5166"/>
    <w:multiLevelType w:val="multilevel"/>
    <w:tmpl w:val="F3B4F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6" w15:restartNumberingAfterBreak="0">
    <w:nsid w:val="79FF0F14"/>
    <w:multiLevelType w:val="multilevel"/>
    <w:tmpl w:val="5EB23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7" w15:restartNumberingAfterBreak="0">
    <w:nsid w:val="7A252328"/>
    <w:multiLevelType w:val="multilevel"/>
    <w:tmpl w:val="000E8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8" w15:restartNumberingAfterBreak="0">
    <w:nsid w:val="7A2C2D74"/>
    <w:multiLevelType w:val="multilevel"/>
    <w:tmpl w:val="120A6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9" w15:restartNumberingAfterBreak="0">
    <w:nsid w:val="7A2C4A99"/>
    <w:multiLevelType w:val="multilevel"/>
    <w:tmpl w:val="113CA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0" w15:restartNumberingAfterBreak="0">
    <w:nsid w:val="7A381A4B"/>
    <w:multiLevelType w:val="multilevel"/>
    <w:tmpl w:val="DB0858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1" w15:restartNumberingAfterBreak="0">
    <w:nsid w:val="7A722DFA"/>
    <w:multiLevelType w:val="multilevel"/>
    <w:tmpl w:val="16448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2" w15:restartNumberingAfterBreak="0">
    <w:nsid w:val="7AB42500"/>
    <w:multiLevelType w:val="multilevel"/>
    <w:tmpl w:val="59069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3" w15:restartNumberingAfterBreak="0">
    <w:nsid w:val="7ACC359D"/>
    <w:multiLevelType w:val="multilevel"/>
    <w:tmpl w:val="03F2A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4" w15:restartNumberingAfterBreak="0">
    <w:nsid w:val="7ADB6785"/>
    <w:multiLevelType w:val="multilevel"/>
    <w:tmpl w:val="4E267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5" w15:restartNumberingAfterBreak="0">
    <w:nsid w:val="7AEA35DA"/>
    <w:multiLevelType w:val="multilevel"/>
    <w:tmpl w:val="76EE0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6" w15:restartNumberingAfterBreak="0">
    <w:nsid w:val="7B232EFC"/>
    <w:multiLevelType w:val="multilevel"/>
    <w:tmpl w:val="887EC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7" w15:restartNumberingAfterBreak="0">
    <w:nsid w:val="7B4F6342"/>
    <w:multiLevelType w:val="multilevel"/>
    <w:tmpl w:val="6302A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8" w15:restartNumberingAfterBreak="0">
    <w:nsid w:val="7BF11175"/>
    <w:multiLevelType w:val="multilevel"/>
    <w:tmpl w:val="C924F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9" w15:restartNumberingAfterBreak="0">
    <w:nsid w:val="7C3B4398"/>
    <w:multiLevelType w:val="multilevel"/>
    <w:tmpl w:val="CEECE4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0" w15:restartNumberingAfterBreak="0">
    <w:nsid w:val="7CB75574"/>
    <w:multiLevelType w:val="multilevel"/>
    <w:tmpl w:val="F2D69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1" w15:restartNumberingAfterBreak="0">
    <w:nsid w:val="7CF80D09"/>
    <w:multiLevelType w:val="multilevel"/>
    <w:tmpl w:val="9ECA5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2" w15:restartNumberingAfterBreak="0">
    <w:nsid w:val="7E45657B"/>
    <w:multiLevelType w:val="multilevel"/>
    <w:tmpl w:val="C03C6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3" w15:restartNumberingAfterBreak="0">
    <w:nsid w:val="7E50049F"/>
    <w:multiLevelType w:val="multilevel"/>
    <w:tmpl w:val="CBA40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4" w15:restartNumberingAfterBreak="0">
    <w:nsid w:val="7E5266A7"/>
    <w:multiLevelType w:val="multilevel"/>
    <w:tmpl w:val="A0E4F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5" w15:restartNumberingAfterBreak="0">
    <w:nsid w:val="7E62491D"/>
    <w:multiLevelType w:val="multilevel"/>
    <w:tmpl w:val="470C0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6" w15:restartNumberingAfterBreak="0">
    <w:nsid w:val="7E654043"/>
    <w:multiLevelType w:val="multilevel"/>
    <w:tmpl w:val="37402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7" w15:restartNumberingAfterBreak="0">
    <w:nsid w:val="7EB12756"/>
    <w:multiLevelType w:val="multilevel"/>
    <w:tmpl w:val="7DE07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8" w15:restartNumberingAfterBreak="0">
    <w:nsid w:val="7EEB3F4E"/>
    <w:multiLevelType w:val="multilevel"/>
    <w:tmpl w:val="B3CE6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9" w15:restartNumberingAfterBreak="0">
    <w:nsid w:val="7EEB4E76"/>
    <w:multiLevelType w:val="multilevel"/>
    <w:tmpl w:val="745EA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0" w15:restartNumberingAfterBreak="0">
    <w:nsid w:val="7F0D79F4"/>
    <w:multiLevelType w:val="multilevel"/>
    <w:tmpl w:val="91C48F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1" w15:restartNumberingAfterBreak="0">
    <w:nsid w:val="7F2A46E6"/>
    <w:multiLevelType w:val="multilevel"/>
    <w:tmpl w:val="58A29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2" w15:restartNumberingAfterBreak="0">
    <w:nsid w:val="7F5F35A3"/>
    <w:multiLevelType w:val="multilevel"/>
    <w:tmpl w:val="B5B44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3" w15:restartNumberingAfterBreak="0">
    <w:nsid w:val="7F6765CD"/>
    <w:multiLevelType w:val="multilevel"/>
    <w:tmpl w:val="4AC60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4" w15:restartNumberingAfterBreak="0">
    <w:nsid w:val="7F6C23A4"/>
    <w:multiLevelType w:val="multilevel"/>
    <w:tmpl w:val="06844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5" w15:restartNumberingAfterBreak="0">
    <w:nsid w:val="7F896F29"/>
    <w:multiLevelType w:val="multilevel"/>
    <w:tmpl w:val="B0E0F3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6" w15:restartNumberingAfterBreak="0">
    <w:nsid w:val="7FA649CF"/>
    <w:multiLevelType w:val="multilevel"/>
    <w:tmpl w:val="8B2EC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7" w15:restartNumberingAfterBreak="0">
    <w:nsid w:val="7FC04B90"/>
    <w:multiLevelType w:val="multilevel"/>
    <w:tmpl w:val="4D620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8" w15:restartNumberingAfterBreak="0">
    <w:nsid w:val="7FC214D8"/>
    <w:multiLevelType w:val="multilevel"/>
    <w:tmpl w:val="B9D26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9" w15:restartNumberingAfterBreak="0">
    <w:nsid w:val="7FD85D3A"/>
    <w:multiLevelType w:val="multilevel"/>
    <w:tmpl w:val="8A486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0" w15:restartNumberingAfterBreak="0">
    <w:nsid w:val="7FE37963"/>
    <w:multiLevelType w:val="multilevel"/>
    <w:tmpl w:val="47AAB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27273738">
    <w:abstractNumId w:val="158"/>
  </w:num>
  <w:num w:numId="2" w16cid:durableId="404299508">
    <w:abstractNumId w:val="650"/>
  </w:num>
  <w:num w:numId="3" w16cid:durableId="234558421">
    <w:abstractNumId w:val="399"/>
  </w:num>
  <w:num w:numId="4" w16cid:durableId="36242991">
    <w:abstractNumId w:val="832"/>
  </w:num>
  <w:num w:numId="5" w16cid:durableId="1807311910">
    <w:abstractNumId w:val="676"/>
  </w:num>
  <w:num w:numId="6" w16cid:durableId="228346537">
    <w:abstractNumId w:val="436"/>
  </w:num>
  <w:num w:numId="7" w16cid:durableId="366103617">
    <w:abstractNumId w:val="818"/>
  </w:num>
  <w:num w:numId="8" w16cid:durableId="160894045">
    <w:abstractNumId w:val="107"/>
  </w:num>
  <w:num w:numId="9" w16cid:durableId="848181207">
    <w:abstractNumId w:val="92"/>
  </w:num>
  <w:num w:numId="10" w16cid:durableId="1216159883">
    <w:abstractNumId w:val="753"/>
  </w:num>
  <w:num w:numId="11" w16cid:durableId="930554418">
    <w:abstractNumId w:val="310"/>
  </w:num>
  <w:num w:numId="12" w16cid:durableId="1790584580">
    <w:abstractNumId w:val="106"/>
  </w:num>
  <w:num w:numId="13" w16cid:durableId="1230767875">
    <w:abstractNumId w:val="744"/>
  </w:num>
  <w:num w:numId="14" w16cid:durableId="1553232276">
    <w:abstractNumId w:val="238"/>
  </w:num>
  <w:num w:numId="15" w16cid:durableId="608897530">
    <w:abstractNumId w:val="53"/>
  </w:num>
  <w:num w:numId="16" w16cid:durableId="825825024">
    <w:abstractNumId w:val="710"/>
  </w:num>
  <w:num w:numId="17" w16cid:durableId="28727789">
    <w:abstractNumId w:val="826"/>
  </w:num>
  <w:num w:numId="18" w16cid:durableId="1590772403">
    <w:abstractNumId w:val="334"/>
  </w:num>
  <w:num w:numId="19" w16cid:durableId="116068205">
    <w:abstractNumId w:val="115"/>
  </w:num>
  <w:num w:numId="20" w16cid:durableId="1803494088">
    <w:abstractNumId w:val="87"/>
  </w:num>
  <w:num w:numId="21" w16cid:durableId="40446521">
    <w:abstractNumId w:val="814"/>
  </w:num>
  <w:num w:numId="22" w16cid:durableId="1214538184">
    <w:abstractNumId w:val="123"/>
  </w:num>
  <w:num w:numId="23" w16cid:durableId="875507483">
    <w:abstractNumId w:val="758"/>
  </w:num>
  <w:num w:numId="24" w16cid:durableId="747386800">
    <w:abstractNumId w:val="576"/>
  </w:num>
  <w:num w:numId="25" w16cid:durableId="2056152590">
    <w:abstractNumId w:val="81"/>
  </w:num>
  <w:num w:numId="26" w16cid:durableId="469707186">
    <w:abstractNumId w:val="701"/>
  </w:num>
  <w:num w:numId="27" w16cid:durableId="1906454071">
    <w:abstractNumId w:val="496"/>
  </w:num>
  <w:num w:numId="28" w16cid:durableId="2146047423">
    <w:abstractNumId w:val="205"/>
  </w:num>
  <w:num w:numId="29" w16cid:durableId="1835873826">
    <w:abstractNumId w:val="754"/>
  </w:num>
  <w:num w:numId="30" w16cid:durableId="204147274">
    <w:abstractNumId w:val="689"/>
  </w:num>
  <w:num w:numId="31" w16cid:durableId="454981625">
    <w:abstractNumId w:val="680"/>
  </w:num>
  <w:num w:numId="32" w16cid:durableId="495878081">
    <w:abstractNumId w:val="488"/>
  </w:num>
  <w:num w:numId="33" w16cid:durableId="832721482">
    <w:abstractNumId w:val="775"/>
  </w:num>
  <w:num w:numId="34" w16cid:durableId="1977297466">
    <w:abstractNumId w:val="362"/>
  </w:num>
  <w:num w:numId="35" w16cid:durableId="589004274">
    <w:abstractNumId w:val="218"/>
  </w:num>
  <w:num w:numId="36" w16cid:durableId="1924293950">
    <w:abstractNumId w:val="6"/>
  </w:num>
  <w:num w:numId="37" w16cid:durableId="313073980">
    <w:abstractNumId w:val="505"/>
  </w:num>
  <w:num w:numId="38" w16cid:durableId="1262908239">
    <w:abstractNumId w:val="254"/>
  </w:num>
  <w:num w:numId="39" w16cid:durableId="2146508853">
    <w:abstractNumId w:val="808"/>
  </w:num>
  <w:num w:numId="40" w16cid:durableId="1850637108">
    <w:abstractNumId w:val="570"/>
  </w:num>
  <w:num w:numId="41" w16cid:durableId="1249343987">
    <w:abstractNumId w:val="418"/>
  </w:num>
  <w:num w:numId="42" w16cid:durableId="808011432">
    <w:abstractNumId w:val="337"/>
  </w:num>
  <w:num w:numId="43" w16cid:durableId="653677569">
    <w:abstractNumId w:val="501"/>
  </w:num>
  <w:num w:numId="44" w16cid:durableId="152451057">
    <w:abstractNumId w:val="9"/>
  </w:num>
  <w:num w:numId="45" w16cid:durableId="1852138405">
    <w:abstractNumId w:val="541"/>
  </w:num>
  <w:num w:numId="46" w16cid:durableId="1686325757">
    <w:abstractNumId w:val="812"/>
  </w:num>
  <w:num w:numId="47" w16cid:durableId="347412773">
    <w:abstractNumId w:val="213"/>
  </w:num>
  <w:num w:numId="48" w16cid:durableId="1513258209">
    <w:abstractNumId w:val="694"/>
  </w:num>
  <w:num w:numId="49" w16cid:durableId="1168985551">
    <w:abstractNumId w:val="202"/>
  </w:num>
  <w:num w:numId="50" w16cid:durableId="1992637256">
    <w:abstractNumId w:val="408"/>
  </w:num>
  <w:num w:numId="51" w16cid:durableId="947928081">
    <w:abstractNumId w:val="813"/>
  </w:num>
  <w:num w:numId="52" w16cid:durableId="861238145">
    <w:abstractNumId w:val="112"/>
  </w:num>
  <w:num w:numId="53" w16cid:durableId="113519543">
    <w:abstractNumId w:val="742"/>
  </w:num>
  <w:num w:numId="54" w16cid:durableId="452526275">
    <w:abstractNumId w:val="545"/>
  </w:num>
  <w:num w:numId="55" w16cid:durableId="1163354180">
    <w:abstractNumId w:val="661"/>
  </w:num>
  <w:num w:numId="56" w16cid:durableId="1227112443">
    <w:abstractNumId w:val="515"/>
  </w:num>
  <w:num w:numId="57" w16cid:durableId="425149806">
    <w:abstractNumId w:val="427"/>
  </w:num>
  <w:num w:numId="58" w16cid:durableId="178350675">
    <w:abstractNumId w:val="484"/>
  </w:num>
  <w:num w:numId="59" w16cid:durableId="600915066">
    <w:abstractNumId w:val="384"/>
  </w:num>
  <w:num w:numId="60" w16cid:durableId="564991083">
    <w:abstractNumId w:val="639"/>
  </w:num>
  <w:num w:numId="61" w16cid:durableId="1682274931">
    <w:abstractNumId w:val="104"/>
  </w:num>
  <w:num w:numId="62" w16cid:durableId="3479441">
    <w:abstractNumId w:val="616"/>
  </w:num>
  <w:num w:numId="63" w16cid:durableId="1760298456">
    <w:abstractNumId w:val="395"/>
  </w:num>
  <w:num w:numId="64" w16cid:durableId="1863587949">
    <w:abstractNumId w:val="594"/>
  </w:num>
  <w:num w:numId="65" w16cid:durableId="6758542">
    <w:abstractNumId w:val="421"/>
  </w:num>
  <w:num w:numId="66" w16cid:durableId="1296258884">
    <w:abstractNumId w:val="247"/>
  </w:num>
  <w:num w:numId="67" w16cid:durableId="1742172594">
    <w:abstractNumId w:val="148"/>
  </w:num>
  <w:num w:numId="68" w16cid:durableId="287971861">
    <w:abstractNumId w:val="138"/>
  </w:num>
  <w:num w:numId="69" w16cid:durableId="298613443">
    <w:abstractNumId w:val="512"/>
  </w:num>
  <w:num w:numId="70" w16cid:durableId="1365591923">
    <w:abstractNumId w:val="654"/>
  </w:num>
  <w:num w:numId="71" w16cid:durableId="1380855415">
    <w:abstractNumId w:val="361"/>
  </w:num>
  <w:num w:numId="72" w16cid:durableId="1660500049">
    <w:abstractNumId w:val="437"/>
  </w:num>
  <w:num w:numId="73" w16cid:durableId="526868145">
    <w:abstractNumId w:val="402"/>
  </w:num>
  <w:num w:numId="74" w16cid:durableId="1939828266">
    <w:abstractNumId w:val="31"/>
  </w:num>
  <w:num w:numId="75" w16cid:durableId="1185484677">
    <w:abstractNumId w:val="63"/>
  </w:num>
  <w:num w:numId="76" w16cid:durableId="727648466">
    <w:abstractNumId w:val="229"/>
  </w:num>
  <w:num w:numId="77" w16cid:durableId="680399168">
    <w:abstractNumId w:val="38"/>
  </w:num>
  <w:num w:numId="78" w16cid:durableId="1359042845">
    <w:abstractNumId w:val="823"/>
  </w:num>
  <w:num w:numId="79" w16cid:durableId="2085645136">
    <w:abstractNumId w:val="663"/>
  </w:num>
  <w:num w:numId="80" w16cid:durableId="779448629">
    <w:abstractNumId w:val="170"/>
  </w:num>
  <w:num w:numId="81" w16cid:durableId="941228536">
    <w:abstractNumId w:val="649"/>
  </w:num>
  <w:num w:numId="82" w16cid:durableId="1127628848">
    <w:abstractNumId w:val="328"/>
  </w:num>
  <w:num w:numId="83" w16cid:durableId="2124575513">
    <w:abstractNumId w:val="122"/>
  </w:num>
  <w:num w:numId="84" w16cid:durableId="1565721325">
    <w:abstractNumId w:val="511"/>
  </w:num>
  <w:num w:numId="85" w16cid:durableId="17825973">
    <w:abstractNumId w:val="162"/>
  </w:num>
  <w:num w:numId="86" w16cid:durableId="1229270407">
    <w:abstractNumId w:val="306"/>
  </w:num>
  <w:num w:numId="87" w16cid:durableId="1163593834">
    <w:abstractNumId w:val="760"/>
  </w:num>
  <w:num w:numId="88" w16cid:durableId="700470354">
    <w:abstractNumId w:val="835"/>
  </w:num>
  <w:num w:numId="89" w16cid:durableId="338316430">
    <w:abstractNumId w:val="22"/>
  </w:num>
  <w:num w:numId="90" w16cid:durableId="337927098">
    <w:abstractNumId w:val="33"/>
  </w:num>
  <w:num w:numId="91" w16cid:durableId="2096395802">
    <w:abstractNumId w:val="240"/>
  </w:num>
  <w:num w:numId="92" w16cid:durableId="352001137">
    <w:abstractNumId w:val="24"/>
  </w:num>
  <w:num w:numId="93" w16cid:durableId="915020362">
    <w:abstractNumId w:val="94"/>
  </w:num>
  <w:num w:numId="94" w16cid:durableId="518928001">
    <w:abstractNumId w:val="307"/>
  </w:num>
  <w:num w:numId="95" w16cid:durableId="1817916328">
    <w:abstractNumId w:val="373"/>
  </w:num>
  <w:num w:numId="96" w16cid:durableId="704214884">
    <w:abstractNumId w:val="713"/>
  </w:num>
  <w:num w:numId="97" w16cid:durableId="2088528291">
    <w:abstractNumId w:val="144"/>
  </w:num>
  <w:num w:numId="98" w16cid:durableId="729617433">
    <w:abstractNumId w:val="718"/>
  </w:num>
  <w:num w:numId="99" w16cid:durableId="1722289349">
    <w:abstractNumId w:val="379"/>
  </w:num>
  <w:num w:numId="100" w16cid:durableId="736440198">
    <w:abstractNumId w:val="194"/>
  </w:num>
  <w:num w:numId="101" w16cid:durableId="180901498">
    <w:abstractNumId w:val="609"/>
  </w:num>
  <w:num w:numId="102" w16cid:durableId="2091661186">
    <w:abstractNumId w:val="507"/>
  </w:num>
  <w:num w:numId="103" w16cid:durableId="868641782">
    <w:abstractNumId w:val="243"/>
  </w:num>
  <w:num w:numId="104" w16cid:durableId="1036928920">
    <w:abstractNumId w:val="817"/>
  </w:num>
  <w:num w:numId="105" w16cid:durableId="1350527292">
    <w:abstractNumId w:val="623"/>
  </w:num>
  <w:num w:numId="106" w16cid:durableId="1664624924">
    <w:abstractNumId w:val="166"/>
  </w:num>
  <w:num w:numId="107" w16cid:durableId="852453308">
    <w:abstractNumId w:val="473"/>
  </w:num>
  <w:num w:numId="108" w16cid:durableId="2092193612">
    <w:abstractNumId w:val="179"/>
  </w:num>
  <w:num w:numId="109" w16cid:durableId="770247535">
    <w:abstractNumId w:val="534"/>
  </w:num>
  <w:num w:numId="110" w16cid:durableId="1104611127">
    <w:abstractNumId w:val="453"/>
  </w:num>
  <w:num w:numId="111" w16cid:durableId="1613508595">
    <w:abstractNumId w:val="47"/>
  </w:num>
  <w:num w:numId="112" w16cid:durableId="913859048">
    <w:abstractNumId w:val="357"/>
  </w:num>
  <w:num w:numId="113" w16cid:durableId="222982574">
    <w:abstractNumId w:val="600"/>
  </w:num>
  <w:num w:numId="114" w16cid:durableId="54940077">
    <w:abstractNumId w:val="675"/>
  </w:num>
  <w:num w:numId="115" w16cid:durableId="1859925282">
    <w:abstractNumId w:val="790"/>
  </w:num>
  <w:num w:numId="116" w16cid:durableId="1258514702">
    <w:abstractNumId w:val="257"/>
  </w:num>
  <w:num w:numId="117" w16cid:durableId="1221744308">
    <w:abstractNumId w:val="114"/>
  </w:num>
  <w:num w:numId="118" w16cid:durableId="838695590">
    <w:abstractNumId w:val="802"/>
  </w:num>
  <w:num w:numId="119" w16cid:durableId="1512599116">
    <w:abstractNumId w:val="836"/>
  </w:num>
  <w:num w:numId="120" w16cid:durableId="1801149717">
    <w:abstractNumId w:val="250"/>
  </w:num>
  <w:num w:numId="121" w16cid:durableId="1830512622">
    <w:abstractNumId w:val="355"/>
  </w:num>
  <w:num w:numId="122" w16cid:durableId="1231845306">
    <w:abstractNumId w:val="585"/>
  </w:num>
  <w:num w:numId="123" w16cid:durableId="1557162895">
    <w:abstractNumId w:val="630"/>
  </w:num>
  <w:num w:numId="124" w16cid:durableId="1824470958">
    <w:abstractNumId w:val="698"/>
  </w:num>
  <w:num w:numId="125" w16cid:durableId="980186985">
    <w:abstractNumId w:val="580"/>
  </w:num>
  <w:num w:numId="126" w16cid:durableId="1069310727">
    <w:abstractNumId w:val="510"/>
  </w:num>
  <w:num w:numId="127" w16cid:durableId="160900064">
    <w:abstractNumId w:val="476"/>
  </w:num>
  <w:num w:numId="128" w16cid:durableId="1511413397">
    <w:abstractNumId w:val="1"/>
  </w:num>
  <w:num w:numId="129" w16cid:durableId="992369730">
    <w:abstractNumId w:val="658"/>
  </w:num>
  <w:num w:numId="130" w16cid:durableId="249120185">
    <w:abstractNumId w:val="226"/>
  </w:num>
  <w:num w:numId="131" w16cid:durableId="115372929">
    <w:abstractNumId w:val="130"/>
  </w:num>
  <w:num w:numId="132" w16cid:durableId="1661227299">
    <w:abstractNumId w:val="672"/>
  </w:num>
  <w:num w:numId="133" w16cid:durableId="1564412517">
    <w:abstractNumId w:val="136"/>
  </w:num>
  <w:num w:numId="134" w16cid:durableId="2046177504">
    <w:abstractNumId w:val="699"/>
  </w:num>
  <w:num w:numId="135" w16cid:durableId="1186210883">
    <w:abstractNumId w:val="514"/>
  </w:num>
  <w:num w:numId="136" w16cid:durableId="416946827">
    <w:abstractNumId w:val="468"/>
  </w:num>
  <w:num w:numId="137" w16cid:durableId="1321886915">
    <w:abstractNumId w:val="43"/>
  </w:num>
  <w:num w:numId="138" w16cid:durableId="112289993">
    <w:abstractNumId w:val="715"/>
  </w:num>
  <w:num w:numId="139" w16cid:durableId="35861632">
    <w:abstractNumId w:val="369"/>
  </w:num>
  <w:num w:numId="140" w16cid:durableId="1017999624">
    <w:abstractNumId w:val="575"/>
  </w:num>
  <w:num w:numId="141" w16cid:durableId="655570439">
    <w:abstractNumId w:val="599"/>
  </w:num>
  <w:num w:numId="142" w16cid:durableId="13506228">
    <w:abstractNumId w:val="774"/>
  </w:num>
  <w:num w:numId="143" w16cid:durableId="663750178">
    <w:abstractNumId w:val="211"/>
  </w:num>
  <w:num w:numId="144" w16cid:durableId="1559708306">
    <w:abstractNumId w:val="693"/>
  </w:num>
  <w:num w:numId="145" w16cid:durableId="377708463">
    <w:abstractNumId w:val="284"/>
  </w:num>
  <w:num w:numId="146" w16cid:durableId="1472021177">
    <w:abstractNumId w:val="77"/>
  </w:num>
  <w:num w:numId="147" w16cid:durableId="873083282">
    <w:abstractNumId w:val="49"/>
  </w:num>
  <w:num w:numId="148" w16cid:durableId="1778402029">
    <w:abstractNumId w:val="203"/>
  </w:num>
  <w:num w:numId="149" w16cid:durableId="856771768">
    <w:abstractNumId w:val="349"/>
  </w:num>
  <w:num w:numId="150" w16cid:durableId="1152260935">
    <w:abstractNumId w:val="671"/>
  </w:num>
  <w:num w:numId="151" w16cid:durableId="661809271">
    <w:abstractNumId w:val="341"/>
  </w:num>
  <w:num w:numId="152" w16cid:durableId="1316884305">
    <w:abstractNumId w:val="622"/>
  </w:num>
  <w:num w:numId="153" w16cid:durableId="1574776921">
    <w:abstractNumId w:val="423"/>
  </w:num>
  <w:num w:numId="154" w16cid:durableId="519902798">
    <w:abstractNumId w:val="805"/>
  </w:num>
  <w:num w:numId="155" w16cid:durableId="2139030726">
    <w:abstractNumId w:val="579"/>
  </w:num>
  <w:num w:numId="156" w16cid:durableId="439111324">
    <w:abstractNumId w:val="485"/>
  </w:num>
  <w:num w:numId="157" w16cid:durableId="380592547">
    <w:abstractNumId w:val="51"/>
  </w:num>
  <w:num w:numId="158" w16cid:durableId="247270593">
    <w:abstractNumId w:val="478"/>
  </w:num>
  <w:num w:numId="159" w16cid:durableId="1104811100">
    <w:abstractNumId w:val="12"/>
  </w:num>
  <w:num w:numId="160" w16cid:durableId="1961764697">
    <w:abstractNumId w:val="400"/>
  </w:num>
  <w:num w:numId="161" w16cid:durableId="1134329066">
    <w:abstractNumId w:val="295"/>
  </w:num>
  <w:num w:numId="162" w16cid:durableId="852106305">
    <w:abstractNumId w:val="20"/>
  </w:num>
  <w:num w:numId="163" w16cid:durableId="1278100860">
    <w:abstractNumId w:val="292"/>
  </w:num>
  <w:num w:numId="164" w16cid:durableId="631322922">
    <w:abstractNumId w:val="640"/>
  </w:num>
  <w:num w:numId="165" w16cid:durableId="1441949373">
    <w:abstractNumId w:val="312"/>
  </w:num>
  <w:num w:numId="166" w16cid:durableId="749932990">
    <w:abstractNumId w:val="236"/>
  </w:num>
  <w:num w:numId="167" w16cid:durableId="1223908483">
    <w:abstractNumId w:val="466"/>
  </w:num>
  <w:num w:numId="168" w16cid:durableId="2068455696">
    <w:abstractNumId w:val="552"/>
  </w:num>
  <w:num w:numId="169" w16cid:durableId="1705255699">
    <w:abstractNumId w:val="244"/>
  </w:num>
  <w:num w:numId="170" w16cid:durableId="1188446705">
    <w:abstractNumId w:val="393"/>
  </w:num>
  <w:num w:numId="171" w16cid:durableId="825781564">
    <w:abstractNumId w:val="745"/>
  </w:num>
  <w:num w:numId="172" w16cid:durableId="1228759998">
    <w:abstractNumId w:val="781"/>
  </w:num>
  <w:num w:numId="173" w16cid:durableId="924803735">
    <w:abstractNumId w:val="308"/>
  </w:num>
  <w:num w:numId="174" w16cid:durableId="2117630850">
    <w:abstractNumId w:val="725"/>
  </w:num>
  <w:num w:numId="175" w16cid:durableId="240801774">
    <w:abstractNumId w:val="56"/>
  </w:num>
  <w:num w:numId="176" w16cid:durableId="1945653063">
    <w:abstractNumId w:val="60"/>
  </w:num>
  <w:num w:numId="177" w16cid:durableId="183832784">
    <w:abstractNumId w:val="269"/>
  </w:num>
  <w:num w:numId="178" w16cid:durableId="2115594179">
    <w:abstractNumId w:val="347"/>
  </w:num>
  <w:num w:numId="179" w16cid:durableId="259339121">
    <w:abstractNumId w:val="721"/>
  </w:num>
  <w:num w:numId="180" w16cid:durableId="642809625">
    <w:abstractNumId w:val="431"/>
  </w:num>
  <w:num w:numId="181" w16cid:durableId="1905067448">
    <w:abstractNumId w:val="469"/>
  </w:num>
  <w:num w:numId="182" w16cid:durableId="1062365867">
    <w:abstractNumId w:val="118"/>
  </w:num>
  <w:num w:numId="183" w16cid:durableId="1612860207">
    <w:abstractNumId w:val="662"/>
  </w:num>
  <w:num w:numId="184" w16cid:durableId="665205829">
    <w:abstractNumId w:val="91"/>
  </w:num>
  <w:num w:numId="185" w16cid:durableId="981930249">
    <w:abstractNumId w:val="669"/>
  </w:num>
  <w:num w:numId="186" w16cid:durableId="1172910141">
    <w:abstractNumId w:val="486"/>
  </w:num>
  <w:num w:numId="187" w16cid:durableId="1959681457">
    <w:abstractNumId w:val="562"/>
  </w:num>
  <w:num w:numId="188" w16cid:durableId="1081147840">
    <w:abstractNumId w:val="93"/>
  </w:num>
  <w:num w:numId="189" w16cid:durableId="1763068555">
    <w:abstractNumId w:val="629"/>
  </w:num>
  <w:num w:numId="190" w16cid:durableId="1951281597">
    <w:abstractNumId w:val="803"/>
  </w:num>
  <w:num w:numId="191" w16cid:durableId="1797675882">
    <w:abstractNumId w:val="539"/>
  </w:num>
  <w:num w:numId="192" w16cid:durableId="1364359155">
    <w:abstractNumId w:val="398"/>
  </w:num>
  <w:num w:numId="193" w16cid:durableId="1870488203">
    <w:abstractNumId w:val="531"/>
  </w:num>
  <w:num w:numId="194" w16cid:durableId="1250843624">
    <w:abstractNumId w:val="274"/>
  </w:num>
  <w:num w:numId="195" w16cid:durableId="1941984467">
    <w:abstractNumId w:val="252"/>
  </w:num>
  <w:num w:numId="196" w16cid:durableId="1329405697">
    <w:abstractNumId w:val="711"/>
  </w:num>
  <w:num w:numId="197" w16cid:durableId="1687319434">
    <w:abstractNumId w:val="323"/>
  </w:num>
  <w:num w:numId="198" w16cid:durableId="258149275">
    <w:abstractNumId w:val="497"/>
  </w:num>
  <w:num w:numId="199" w16cid:durableId="1528372628">
    <w:abstractNumId w:val="786"/>
  </w:num>
  <w:num w:numId="200" w16cid:durableId="1862665153">
    <w:abstractNumId w:val="708"/>
  </w:num>
  <w:num w:numId="201" w16cid:durableId="1464738099">
    <w:abstractNumId w:val="394"/>
  </w:num>
  <w:num w:numId="202" w16cid:durableId="391125045">
    <w:abstractNumId w:val="564"/>
  </w:num>
  <w:num w:numId="203" w16cid:durableId="1427922189">
    <w:abstractNumId w:val="71"/>
  </w:num>
  <w:num w:numId="204" w16cid:durableId="223486591">
    <w:abstractNumId w:val="32"/>
  </w:num>
  <w:num w:numId="205" w16cid:durableId="214585548">
    <w:abstractNumId w:val="241"/>
  </w:num>
  <w:num w:numId="206" w16cid:durableId="656614549">
    <w:abstractNumId w:val="780"/>
  </w:num>
  <w:num w:numId="207" w16cid:durableId="2044749762">
    <w:abstractNumId w:val="319"/>
  </w:num>
  <w:num w:numId="208" w16cid:durableId="1625455488">
    <w:abstractNumId w:val="528"/>
  </w:num>
  <w:num w:numId="209" w16cid:durableId="1425303918">
    <w:abstractNumId w:val="351"/>
  </w:num>
  <w:num w:numId="210" w16cid:durableId="2139882755">
    <w:abstractNumId w:val="806"/>
  </w:num>
  <w:num w:numId="211" w16cid:durableId="2008701906">
    <w:abstractNumId w:val="746"/>
  </w:num>
  <w:num w:numId="212" w16cid:durableId="1576357469">
    <w:abstractNumId w:val="374"/>
  </w:num>
  <w:num w:numId="213" w16cid:durableId="1304193637">
    <w:abstractNumId w:val="42"/>
  </w:num>
  <w:num w:numId="214" w16cid:durableId="1513761102">
    <w:abstractNumId w:val="21"/>
  </w:num>
  <w:num w:numId="215" w16cid:durableId="1475102874">
    <w:abstractNumId w:val="577"/>
  </w:num>
  <w:num w:numId="216" w16cid:durableId="1726486223">
    <w:abstractNumId w:val="46"/>
  </w:num>
  <w:num w:numId="217" w16cid:durableId="914977971">
    <w:abstractNumId w:val="321"/>
  </w:num>
  <w:num w:numId="218" w16cid:durableId="1641307762">
    <w:abstractNumId w:val="435"/>
  </w:num>
  <w:num w:numId="219" w16cid:durableId="1976712500">
    <w:abstractNumId w:val="791"/>
  </w:num>
  <w:num w:numId="220" w16cid:durableId="274294461">
    <w:abstractNumId w:val="99"/>
  </w:num>
  <w:num w:numId="221" w16cid:durableId="1943031370">
    <w:abstractNumId w:val="272"/>
  </w:num>
  <w:num w:numId="222" w16cid:durableId="1610967462">
    <w:abstractNumId w:val="376"/>
  </w:num>
  <w:num w:numId="223" w16cid:durableId="348531211">
    <w:abstractNumId w:val="493"/>
  </w:num>
  <w:num w:numId="224" w16cid:durableId="1407000102">
    <w:abstractNumId w:val="320"/>
  </w:num>
  <w:num w:numId="225" w16cid:durableId="1724720452">
    <w:abstractNumId w:val="521"/>
  </w:num>
  <w:num w:numId="226" w16cid:durableId="2038314996">
    <w:abstractNumId w:val="586"/>
  </w:num>
  <w:num w:numId="227" w16cid:durableId="3098926">
    <w:abstractNumId w:val="397"/>
  </w:num>
  <w:num w:numId="228" w16cid:durableId="649671153">
    <w:abstractNumId w:val="182"/>
  </w:num>
  <w:num w:numId="229" w16cid:durableId="1163467479">
    <w:abstractNumId w:val="447"/>
  </w:num>
  <w:num w:numId="230" w16cid:durableId="976957566">
    <w:abstractNumId w:val="504"/>
  </w:num>
  <w:num w:numId="231" w16cid:durableId="931739115">
    <w:abstractNumId w:val="17"/>
  </w:num>
  <w:num w:numId="232" w16cid:durableId="1708483281">
    <w:abstractNumId w:val="411"/>
  </w:num>
  <w:num w:numId="233" w16cid:durableId="850685294">
    <w:abstractNumId w:val="345"/>
  </w:num>
  <w:num w:numId="234" w16cid:durableId="935361798">
    <w:abstractNumId w:val="759"/>
  </w:num>
  <w:num w:numId="235" w16cid:durableId="726490644">
    <w:abstractNumId w:val="343"/>
  </w:num>
  <w:num w:numId="236" w16cid:durableId="15349546">
    <w:abstractNumId w:val="615"/>
  </w:num>
  <w:num w:numId="237" w16cid:durableId="124467116">
    <w:abstractNumId w:val="83"/>
  </w:num>
  <w:num w:numId="238" w16cid:durableId="2057125541">
    <w:abstractNumId w:val="720"/>
  </w:num>
  <w:num w:numId="239" w16cid:durableId="1394766762">
    <w:abstractNumId w:val="828"/>
  </w:num>
  <w:num w:numId="240" w16cid:durableId="215901668">
    <w:abstractNumId w:val="121"/>
  </w:num>
  <w:num w:numId="241" w16cid:durableId="1362701979">
    <w:abstractNumId w:val="346"/>
  </w:num>
  <w:num w:numId="242" w16cid:durableId="796794674">
    <w:abstractNumId w:val="382"/>
  </w:num>
  <w:num w:numId="243" w16cid:durableId="1799494577">
    <w:abstractNumId w:val="702"/>
  </w:num>
  <w:num w:numId="244" w16cid:durableId="594627849">
    <w:abstractNumId w:val="124"/>
  </w:num>
  <w:num w:numId="245" w16cid:durableId="2140607258">
    <w:abstractNumId w:val="192"/>
  </w:num>
  <w:num w:numId="246" w16cid:durableId="1185629025">
    <w:abstractNumId w:val="67"/>
  </w:num>
  <w:num w:numId="247" w16cid:durableId="965506297">
    <w:abstractNumId w:val="285"/>
  </w:num>
  <w:num w:numId="248" w16cid:durableId="969898074">
    <w:abstractNumId w:val="559"/>
  </w:num>
  <w:num w:numId="249" w16cid:durableId="1511942026">
    <w:abstractNumId w:val="28"/>
  </w:num>
  <w:num w:numId="250" w16cid:durableId="28723416">
    <w:abstractNumId w:val="789"/>
  </w:num>
  <w:num w:numId="251" w16cid:durableId="214701269">
    <w:abstractNumId w:val="443"/>
  </w:num>
  <w:num w:numId="252" w16cid:durableId="7755902">
    <w:abstractNumId w:val="532"/>
  </w:num>
  <w:num w:numId="253" w16cid:durableId="905264492">
    <w:abstractNumId w:val="282"/>
  </w:num>
  <w:num w:numId="254" w16cid:durableId="194390443">
    <w:abstractNumId w:val="129"/>
  </w:num>
  <w:num w:numId="255" w16cid:durableId="1976250800">
    <w:abstractNumId w:val="429"/>
  </w:num>
  <w:num w:numId="256" w16cid:durableId="1431657871">
    <w:abstractNumId w:val="610"/>
  </w:num>
  <w:num w:numId="257" w16cid:durableId="1020618792">
    <w:abstractNumId w:val="518"/>
  </w:num>
  <w:num w:numId="258" w16cid:durableId="267280826">
    <w:abstractNumId w:val="34"/>
  </w:num>
  <w:num w:numId="259" w16cid:durableId="915817538">
    <w:abstractNumId w:val="590"/>
  </w:num>
  <w:num w:numId="260" w16cid:durableId="1961566480">
    <w:abstractNumId w:val="574"/>
  </w:num>
  <w:num w:numId="261" w16cid:durableId="1812356866">
    <w:abstractNumId w:val="127"/>
  </w:num>
  <w:num w:numId="262" w16cid:durableId="1828782134">
    <w:abstractNumId w:val="79"/>
  </w:num>
  <w:num w:numId="263" w16cid:durableId="1511525727">
    <w:abstractNumId w:val="364"/>
  </w:num>
  <w:num w:numId="264" w16cid:durableId="352652074">
    <w:abstractNumId w:val="159"/>
  </w:num>
  <w:num w:numId="265" w16cid:durableId="1600260475">
    <w:abstractNumId w:val="707"/>
  </w:num>
  <w:num w:numId="266" w16cid:durableId="1059354584">
    <w:abstractNumId w:val="105"/>
  </w:num>
  <w:num w:numId="267" w16cid:durableId="182942626">
    <w:abstractNumId w:val="660"/>
  </w:num>
  <w:num w:numId="268" w16cid:durableId="1798722779">
    <w:abstractNumId w:val="380"/>
  </w:num>
  <w:num w:numId="269" w16cid:durableId="2073307516">
    <w:abstractNumId w:val="73"/>
  </w:num>
  <w:num w:numId="270" w16cid:durableId="1622767443">
    <w:abstractNumId w:val="387"/>
  </w:num>
  <w:num w:numId="271" w16cid:durableId="1693648048">
    <w:abstractNumId w:val="788"/>
  </w:num>
  <w:num w:numId="272" w16cid:durableId="831024778">
    <w:abstractNumId w:val="25"/>
  </w:num>
  <w:num w:numId="273" w16cid:durableId="200292592">
    <w:abstractNumId w:val="714"/>
  </w:num>
  <w:num w:numId="274" w16cid:durableId="1084187183">
    <w:abstractNumId w:val="102"/>
  </w:num>
  <w:num w:numId="275" w16cid:durableId="1382435111">
    <w:abstractNumId w:val="716"/>
  </w:num>
  <w:num w:numId="276" w16cid:durableId="644624227">
    <w:abstractNumId w:val="286"/>
  </w:num>
  <w:num w:numId="277" w16cid:durableId="1526937847">
    <w:abstractNumId w:val="259"/>
  </w:num>
  <w:num w:numId="278" w16cid:durableId="811873434">
    <w:abstractNumId w:val="117"/>
  </w:num>
  <w:num w:numId="279" w16cid:durableId="263810035">
    <w:abstractNumId w:val="151"/>
  </w:num>
  <w:num w:numId="280" w16cid:durableId="70540659">
    <w:abstractNumId w:val="199"/>
  </w:num>
  <w:num w:numId="281" w16cid:durableId="642202619">
    <w:abstractNumId w:val="625"/>
  </w:num>
  <w:num w:numId="282" w16cid:durableId="702824152">
    <w:abstractNumId w:val="392"/>
  </w:num>
  <w:num w:numId="283" w16cid:durableId="661927714">
    <w:abstractNumId w:val="157"/>
  </w:num>
  <w:num w:numId="284" w16cid:durableId="1844782385">
    <w:abstractNumId w:val="591"/>
  </w:num>
  <w:num w:numId="285" w16cid:durableId="1096707819">
    <w:abstractNumId w:val="4"/>
  </w:num>
  <w:num w:numId="286" w16cid:durableId="1469514558">
    <w:abstractNumId w:val="840"/>
  </w:num>
  <w:num w:numId="287" w16cid:durableId="64884571">
    <w:abstractNumId w:val="174"/>
  </w:num>
  <w:num w:numId="288" w16cid:durableId="1100026885">
    <w:abstractNumId w:val="5"/>
  </w:num>
  <w:num w:numId="289" w16cid:durableId="39670952">
    <w:abstractNumId w:val="439"/>
  </w:num>
  <w:num w:numId="290" w16cid:durableId="781151324">
    <w:abstractNumId w:val="776"/>
  </w:num>
  <w:num w:numId="291" w16cid:durableId="92746795">
    <w:abstractNumId w:val="592"/>
  </w:num>
  <w:num w:numId="292" w16cid:durableId="1129670211">
    <w:abstractNumId w:val="50"/>
  </w:num>
  <w:num w:numId="293" w16cid:durableId="1834367352">
    <w:abstractNumId w:val="588"/>
  </w:num>
  <w:num w:numId="294" w16cid:durableId="1266769134">
    <w:abstractNumId w:val="825"/>
  </w:num>
  <w:num w:numId="295" w16cid:durableId="937561983">
    <w:abstractNumId w:val="731"/>
  </w:num>
  <w:num w:numId="296" w16cid:durableId="1345546234">
    <w:abstractNumId w:val="188"/>
  </w:num>
  <w:num w:numId="297" w16cid:durableId="2135757173">
    <w:abstractNumId w:val="303"/>
  </w:num>
  <w:num w:numId="298" w16cid:durableId="23947540">
    <w:abstractNumId w:val="340"/>
  </w:num>
  <w:num w:numId="299" w16cid:durableId="1668903309">
    <w:abstractNumId w:val="783"/>
  </w:num>
  <w:num w:numId="300" w16cid:durableId="854467053">
    <w:abstractNumId w:val="763"/>
  </w:num>
  <w:num w:numId="301" w16cid:durableId="117382692">
    <w:abstractNumId w:val="359"/>
  </w:num>
  <w:num w:numId="302" w16cid:durableId="530149870">
    <w:abstractNumId w:val="799"/>
  </w:num>
  <w:num w:numId="303" w16cid:durableId="1474561186">
    <w:abstractNumId w:val="800"/>
  </w:num>
  <w:num w:numId="304" w16cid:durableId="1168902194">
    <w:abstractNumId w:val="627"/>
  </w:num>
  <w:num w:numId="305" w16cid:durableId="562833535">
    <w:abstractNumId w:val="80"/>
  </w:num>
  <w:num w:numId="306" w16cid:durableId="105462886">
    <w:abstractNumId w:val="356"/>
  </w:num>
  <w:num w:numId="307" w16cid:durableId="1031954247">
    <w:abstractNumId w:val="499"/>
  </w:num>
  <w:num w:numId="308" w16cid:durableId="1405370731">
    <w:abstractNumId w:val="766"/>
  </w:num>
  <w:num w:numId="309" w16cid:durableId="1582332392">
    <w:abstractNumId w:val="652"/>
  </w:num>
  <w:num w:numId="310" w16cid:durableId="218136139">
    <w:abstractNumId w:val="64"/>
  </w:num>
  <w:num w:numId="311" w16cid:durableId="1819104044">
    <w:abstractNumId w:val="578"/>
  </w:num>
  <w:num w:numId="312" w16cid:durableId="820384426">
    <w:abstractNumId w:val="2"/>
  </w:num>
  <w:num w:numId="313" w16cid:durableId="449249293">
    <w:abstractNumId w:val="331"/>
  </w:num>
  <w:num w:numId="314" w16cid:durableId="935479503">
    <w:abstractNumId w:val="262"/>
  </w:num>
  <w:num w:numId="315" w16cid:durableId="1425417728">
    <w:abstractNumId w:val="651"/>
  </w:num>
  <w:num w:numId="316" w16cid:durableId="1780104110">
    <w:abstractNumId w:val="829"/>
  </w:num>
  <w:num w:numId="317" w16cid:durableId="1382052503">
    <w:abstractNumId w:val="533"/>
  </w:num>
  <w:num w:numId="318" w16cid:durableId="461729231">
    <w:abstractNumId w:val="550"/>
  </w:num>
  <w:num w:numId="319" w16cid:durableId="717054591">
    <w:abstractNumId w:val="601"/>
  </w:num>
  <w:num w:numId="320" w16cid:durableId="417365931">
    <w:abstractNumId w:val="833"/>
  </w:num>
  <w:num w:numId="321" w16cid:durableId="504784761">
    <w:abstractNumId w:val="143"/>
  </w:num>
  <w:num w:numId="322" w16cid:durableId="9381998">
    <w:abstractNumId w:val="492"/>
  </w:num>
  <w:num w:numId="323" w16cid:durableId="1668634065">
    <w:abstractNumId w:val="424"/>
  </w:num>
  <w:num w:numId="324" w16cid:durableId="2146659534">
    <w:abstractNumId w:val="646"/>
  </w:num>
  <w:num w:numId="325" w16cid:durableId="1879080411">
    <w:abstractNumId w:val="682"/>
  </w:num>
  <w:num w:numId="326" w16cid:durableId="1448088417">
    <w:abstractNumId w:val="36"/>
  </w:num>
  <w:num w:numId="327" w16cid:durableId="567419338">
    <w:abstractNumId w:val="270"/>
  </w:num>
  <w:num w:numId="328" w16cid:durableId="4526527">
    <w:abstractNumId w:val="740"/>
  </w:num>
  <w:num w:numId="329" w16cid:durableId="1435780894">
    <w:abstractNumId w:val="70"/>
  </w:num>
  <w:num w:numId="330" w16cid:durableId="826899182">
    <w:abstractNumId w:val="180"/>
  </w:num>
  <w:num w:numId="331" w16cid:durableId="1558317826">
    <w:abstractNumId w:val="414"/>
  </w:num>
  <w:num w:numId="332" w16cid:durableId="1794787574">
    <w:abstractNumId w:val="724"/>
  </w:num>
  <w:num w:numId="333" w16cid:durableId="108549994">
    <w:abstractNumId w:val="450"/>
  </w:num>
  <w:num w:numId="334" w16cid:durableId="936131988">
    <w:abstractNumId w:val="513"/>
  </w:num>
  <w:num w:numId="335" w16cid:durableId="208997602">
    <w:abstractNumId w:val="617"/>
  </w:num>
  <w:num w:numId="336" w16cid:durableId="323167487">
    <w:abstractNumId w:val="635"/>
  </w:num>
  <w:num w:numId="337" w16cid:durableId="1474374606">
    <w:abstractNumId w:val="811"/>
  </w:num>
  <w:num w:numId="338" w16cid:durableId="59377124">
    <w:abstractNumId w:val="276"/>
  </w:num>
  <w:num w:numId="339" w16cid:durableId="1153331936">
    <w:abstractNumId w:val="215"/>
  </w:num>
  <w:num w:numId="340" w16cid:durableId="805782064">
    <w:abstractNumId w:val="490"/>
  </w:num>
  <w:num w:numId="341" w16cid:durableId="1012296857">
    <w:abstractNumId w:val="722"/>
  </w:num>
  <w:num w:numId="342" w16cid:durableId="712731063">
    <w:abstractNumId w:val="697"/>
  </w:num>
  <w:num w:numId="343" w16cid:durableId="101654524">
    <w:abstractNumId w:val="691"/>
  </w:num>
  <w:num w:numId="344" w16cid:durableId="853765326">
    <w:abstractNumId w:val="522"/>
  </w:num>
  <w:num w:numId="345" w16cid:durableId="1586453333">
    <w:abstractNumId w:val="611"/>
  </w:num>
  <w:num w:numId="346" w16cid:durableId="1741295658">
    <w:abstractNumId w:val="209"/>
  </w:num>
  <w:num w:numId="347" w16cid:durableId="1516848435">
    <w:abstractNumId w:val="595"/>
  </w:num>
  <w:num w:numId="348" w16cid:durableId="939877094">
    <w:abstractNumId w:val="679"/>
  </w:num>
  <w:num w:numId="349" w16cid:durableId="1373918023">
    <w:abstractNumId w:val="568"/>
  </w:num>
  <w:num w:numId="350" w16cid:durableId="1750075138">
    <w:abstractNumId w:val="206"/>
  </w:num>
  <w:num w:numId="351" w16cid:durableId="1361666315">
    <w:abstractNumId w:val="110"/>
  </w:num>
  <w:num w:numId="352" w16cid:durableId="1086653812">
    <w:abstractNumId w:val="239"/>
  </w:num>
  <w:num w:numId="353" w16cid:durableId="917903354">
    <w:abstractNumId w:val="628"/>
  </w:num>
  <w:num w:numId="354" w16cid:durableId="990327795">
    <w:abstractNumId w:val="149"/>
  </w:num>
  <w:num w:numId="355" w16cid:durableId="1076248819">
    <w:abstractNumId w:val="245"/>
  </w:num>
  <w:num w:numId="356" w16cid:durableId="1218780237">
    <w:abstractNumId w:val="700"/>
  </w:num>
  <w:num w:numId="357" w16cid:durableId="1658805930">
    <w:abstractNumId w:val="719"/>
  </w:num>
  <w:num w:numId="358" w16cid:durableId="1946574385">
    <w:abstractNumId w:val="674"/>
  </w:num>
  <w:num w:numId="359" w16cid:durableId="1239943557">
    <w:abstractNumId w:val="430"/>
  </w:num>
  <w:num w:numId="360" w16cid:durableId="135415094">
    <w:abstractNumId w:val="525"/>
  </w:num>
  <w:num w:numId="361" w16cid:durableId="1595892212">
    <w:abstractNumId w:val="613"/>
  </w:num>
  <w:num w:numId="362" w16cid:durableId="1481998248">
    <w:abstractNumId w:val="256"/>
  </w:num>
  <w:num w:numId="363" w16cid:durableId="727341408">
    <w:abstractNumId w:val="193"/>
  </w:num>
  <w:num w:numId="364" w16cid:durableId="570432603">
    <w:abstractNumId w:val="796"/>
  </w:num>
  <w:num w:numId="365" w16cid:durableId="712654174">
    <w:abstractNumId w:val="265"/>
  </w:num>
  <w:num w:numId="366" w16cid:durableId="870918018">
    <w:abstractNumId w:val="48"/>
  </w:num>
  <w:num w:numId="367" w16cid:durableId="1875271204">
    <w:abstractNumId w:val="653"/>
  </w:num>
  <w:num w:numId="368" w16cid:durableId="1579631116">
    <w:abstractNumId w:val="462"/>
  </w:num>
  <w:num w:numId="369" w16cid:durableId="650595627">
    <w:abstractNumId w:val="160"/>
  </w:num>
  <w:num w:numId="370" w16cid:durableId="141509859">
    <w:abstractNumId w:val="234"/>
  </w:num>
  <w:num w:numId="371" w16cid:durableId="1832866632">
    <w:abstractNumId w:val="819"/>
  </w:num>
  <w:num w:numId="372" w16cid:durableId="1212619915">
    <w:abstractNumId w:val="336"/>
  </w:num>
  <w:num w:numId="373" w16cid:durableId="1393653165">
    <w:abstractNumId w:val="338"/>
  </w:num>
  <w:num w:numId="374" w16cid:durableId="859783242">
    <w:abstractNumId w:val="416"/>
  </w:num>
  <w:num w:numId="375" w16cid:durableId="369110320">
    <w:abstractNumId w:val="249"/>
  </w:num>
  <w:num w:numId="376" w16cid:durableId="1134254818">
    <w:abstractNumId w:val="446"/>
  </w:num>
  <w:num w:numId="377" w16cid:durableId="1189367848">
    <w:abstractNumId w:val="463"/>
  </w:num>
  <w:num w:numId="378" w16cid:durableId="1228763294">
    <w:abstractNumId w:val="589"/>
  </w:num>
  <w:num w:numId="379" w16cid:durableId="1410233164">
    <w:abstractNumId w:val="289"/>
  </w:num>
  <w:num w:numId="380" w16cid:durableId="131144648">
    <w:abstractNumId w:val="39"/>
  </w:num>
  <w:num w:numId="381" w16cid:durableId="1539194899">
    <w:abstractNumId w:val="90"/>
  </w:num>
  <w:num w:numId="382" w16cid:durableId="1381395981">
    <w:abstractNumId w:val="520"/>
  </w:num>
  <w:num w:numId="383" w16cid:durableId="1191995046">
    <w:abstractNumId w:val="367"/>
  </w:num>
  <w:num w:numId="384" w16cid:durableId="222328824">
    <w:abstractNumId w:val="253"/>
  </w:num>
  <w:num w:numId="385" w16cid:durableId="2108118548">
    <w:abstractNumId w:val="526"/>
  </w:num>
  <w:num w:numId="386" w16cid:durableId="1785076974">
    <w:abstractNumId w:val="809"/>
  </w:num>
  <w:num w:numId="387" w16cid:durableId="1008097743">
    <w:abstractNumId w:val="168"/>
  </w:num>
  <w:num w:numId="388" w16cid:durableId="641928013">
    <w:abstractNumId w:val="161"/>
  </w:num>
  <w:num w:numId="389" w16cid:durableId="1362241619">
    <w:abstractNumId w:val="419"/>
  </w:num>
  <w:num w:numId="390" w16cid:durableId="1714231622">
    <w:abstractNumId w:val="219"/>
  </w:num>
  <w:num w:numId="391" w16cid:durableId="2083719050">
    <w:abstractNumId w:val="544"/>
  </w:num>
  <w:num w:numId="392" w16cid:durableId="56780083">
    <w:abstractNumId w:val="641"/>
  </w:num>
  <w:num w:numId="393" w16cid:durableId="652560214">
    <w:abstractNumId w:val="304"/>
  </w:num>
  <w:num w:numId="394" w16cid:durableId="896361428">
    <w:abstractNumId w:val="830"/>
  </w:num>
  <w:num w:numId="395" w16cid:durableId="352147613">
    <w:abstractNumId w:val="482"/>
  </w:num>
  <w:num w:numId="396" w16cid:durableId="1420248982">
    <w:abstractNumId w:val="467"/>
  </w:num>
  <w:num w:numId="397" w16cid:durableId="1444380118">
    <w:abstractNumId w:val="831"/>
  </w:num>
  <w:num w:numId="398" w16cid:durableId="1215508602">
    <w:abstractNumId w:val="409"/>
  </w:num>
  <w:num w:numId="399" w16cid:durableId="1272202062">
    <w:abstractNumId w:val="747"/>
  </w:num>
  <w:num w:numId="400" w16cid:durableId="2025205280">
    <w:abstractNumId w:val="377"/>
  </w:num>
  <w:num w:numId="401" w16cid:durableId="1466655452">
    <w:abstractNumId w:val="302"/>
  </w:num>
  <w:num w:numId="402" w16cid:durableId="1119303434">
    <w:abstractNumId w:val="656"/>
  </w:num>
  <w:num w:numId="403" w16cid:durableId="104467891">
    <w:abstractNumId w:val="470"/>
  </w:num>
  <w:num w:numId="404" w16cid:durableId="2131390388">
    <w:abstractNumId w:val="458"/>
  </w:num>
  <w:num w:numId="405" w16cid:durableId="1212575148">
    <w:abstractNumId w:val="268"/>
  </w:num>
  <w:num w:numId="406" w16cid:durableId="99641598">
    <w:abstractNumId w:val="391"/>
  </w:num>
  <w:num w:numId="407" w16cid:durableId="1428961115">
    <w:abstractNumId w:val="365"/>
  </w:num>
  <w:num w:numId="408" w16cid:durableId="1125850258">
    <w:abstractNumId w:val="657"/>
  </w:num>
  <w:num w:numId="409" w16cid:durableId="1090540132">
    <w:abstractNumId w:val="479"/>
  </w:num>
  <w:num w:numId="410" w16cid:durableId="1127043985">
    <w:abstractNumId w:val="183"/>
  </w:num>
  <w:num w:numId="411" w16cid:durableId="8535029">
    <w:abstractNumId w:val="360"/>
  </w:num>
  <w:num w:numId="412" w16cid:durableId="59063257">
    <w:abstractNumId w:val="751"/>
  </w:num>
  <w:num w:numId="413" w16cid:durableId="643856713">
    <w:abstractNumId w:val="311"/>
  </w:num>
  <w:num w:numId="414" w16cid:durableId="1669400274">
    <w:abstractNumId w:val="368"/>
  </w:num>
  <w:num w:numId="415" w16cid:durableId="308560376">
    <w:abstractNumId w:val="460"/>
  </w:num>
  <w:num w:numId="416" w16cid:durableId="1121996007">
    <w:abstractNumId w:val="153"/>
  </w:num>
  <w:num w:numId="417" w16cid:durableId="1433011496">
    <w:abstractNumId w:val="7"/>
  </w:num>
  <w:num w:numId="418" w16cid:durableId="624115796">
    <w:abstractNumId w:val="736"/>
  </w:num>
  <w:num w:numId="419" w16cid:durableId="1326472913">
    <w:abstractNumId w:val="223"/>
  </w:num>
  <w:num w:numId="420" w16cid:durableId="837423591">
    <w:abstractNumId w:val="448"/>
  </w:num>
  <w:num w:numId="421" w16cid:durableId="635333367">
    <w:abstractNumId w:val="762"/>
  </w:num>
  <w:num w:numId="422" w16cid:durableId="375931867">
    <w:abstractNumId w:val="455"/>
  </w:num>
  <w:num w:numId="423" w16cid:durableId="90786502">
    <w:abstractNumId w:val="644"/>
  </w:num>
  <w:num w:numId="424" w16cid:durableId="755519881">
    <w:abstractNumId w:val="608"/>
  </w:num>
  <w:num w:numId="425" w16cid:durableId="1941987154">
    <w:abstractNumId w:val="456"/>
  </w:num>
  <w:num w:numId="426" w16cid:durableId="497890867">
    <w:abstractNumId w:val="294"/>
  </w:num>
  <w:num w:numId="427" w16cid:durableId="879320470">
    <w:abstractNumId w:val="773"/>
  </w:num>
  <w:num w:numId="428" w16cid:durableId="1730421272">
    <w:abstractNumId w:val="76"/>
  </w:num>
  <w:num w:numId="429" w16cid:durableId="2128887970">
    <w:abstractNumId w:val="342"/>
  </w:num>
  <w:num w:numId="430" w16cid:durableId="2130081371">
    <w:abstractNumId w:val="413"/>
  </w:num>
  <w:num w:numId="431" w16cid:durableId="8222475">
    <w:abstractNumId w:val="668"/>
  </w:num>
  <w:num w:numId="432" w16cid:durableId="1556894414">
    <w:abstractNumId w:val="221"/>
  </w:num>
  <w:num w:numId="433" w16cid:durableId="1862937828">
    <w:abstractNumId w:val="684"/>
  </w:num>
  <w:num w:numId="434" w16cid:durableId="1862812322">
    <w:abstractNumId w:val="638"/>
  </w:num>
  <w:num w:numId="435" w16cid:durableId="1294672280">
    <w:abstractNumId w:val="777"/>
  </w:num>
  <w:num w:numId="436" w16cid:durableId="1938440763">
    <w:abstractNumId w:val="196"/>
  </w:num>
  <w:num w:numId="437" w16cid:durableId="1026491541">
    <w:abstractNumId w:val="140"/>
  </w:num>
  <w:num w:numId="438" w16cid:durableId="1875995392">
    <w:abstractNumId w:val="798"/>
  </w:num>
  <w:num w:numId="439" w16cid:durableId="1879780810">
    <w:abstractNumId w:val="305"/>
  </w:num>
  <w:num w:numId="440" w16cid:durableId="1210458177">
    <w:abstractNumId w:val="633"/>
  </w:num>
  <w:num w:numId="441" w16cid:durableId="329216464">
    <w:abstractNumId w:val="29"/>
  </w:num>
  <w:num w:numId="442" w16cid:durableId="1695497343">
    <w:abstractNumId w:val="61"/>
  </w:num>
  <w:num w:numId="443" w16cid:durableId="327980">
    <w:abstractNumId w:val="109"/>
  </w:num>
  <w:num w:numId="444" w16cid:durableId="1246841793">
    <w:abstractNumId w:val="335"/>
  </w:num>
  <w:num w:numId="445" w16cid:durableId="2129083508">
    <w:abstractNumId w:val="683"/>
  </w:num>
  <w:num w:numId="446" w16cid:durableId="2078673102">
    <w:abstractNumId w:val="557"/>
  </w:num>
  <w:num w:numId="447" w16cid:durableId="1298223313">
    <w:abstractNumId w:val="739"/>
  </w:num>
  <w:num w:numId="448" w16cid:durableId="230579302">
    <w:abstractNumId w:val="363"/>
  </w:num>
  <w:num w:numId="449" w16cid:durableId="895313611">
    <w:abstractNumId w:val="96"/>
  </w:num>
  <w:num w:numId="450" w16cid:durableId="2107772329">
    <w:abstractNumId w:val="502"/>
  </w:num>
  <w:num w:numId="451" w16cid:durableId="759915256">
    <w:abstractNumId w:val="529"/>
  </w:num>
  <w:num w:numId="452" w16cid:durableId="1353070459">
    <w:abstractNumId w:val="57"/>
  </w:num>
  <w:num w:numId="453" w16cid:durableId="561721045">
    <w:abstractNumId w:val="204"/>
  </w:num>
  <w:num w:numId="454" w16cid:durableId="1252735031">
    <w:abstractNumId w:val="494"/>
  </w:num>
  <w:num w:numId="455" w16cid:durableId="914751676">
    <w:abstractNumId w:val="681"/>
  </w:num>
  <w:num w:numId="456" w16cid:durableId="205413189">
    <w:abstractNumId w:val="495"/>
  </w:num>
  <w:num w:numId="457" w16cid:durableId="1855486830">
    <w:abstractNumId w:val="358"/>
  </w:num>
  <w:num w:numId="458" w16cid:durableId="1265264456">
    <w:abstractNumId w:val="41"/>
  </w:num>
  <w:num w:numId="459" w16cid:durableId="1820420635">
    <w:abstractNumId w:val="224"/>
  </w:num>
  <w:num w:numId="460" w16cid:durableId="51780644">
    <w:abstractNumId w:val="582"/>
  </w:num>
  <w:num w:numId="461" w16cid:durableId="258367678">
    <w:abstractNumId w:val="457"/>
  </w:num>
  <w:num w:numId="462" w16cid:durableId="1551769529">
    <w:abstractNumId w:val="214"/>
  </w:num>
  <w:num w:numId="463" w16cid:durableId="189690811">
    <w:abstractNumId w:val="396"/>
  </w:num>
  <w:num w:numId="464" w16cid:durableId="985939265">
    <w:abstractNumId w:val="169"/>
  </w:num>
  <w:num w:numId="465" w16cid:durableId="1853758394">
    <w:abstractNumId w:val="332"/>
  </w:num>
  <w:num w:numId="466" w16cid:durableId="1301643247">
    <w:abstractNumId w:val="779"/>
  </w:num>
  <w:num w:numId="467" w16cid:durableId="126362257">
    <w:abstractNumId w:val="444"/>
  </w:num>
  <w:num w:numId="468" w16cid:durableId="1621380390">
    <w:abstractNumId w:val="551"/>
  </w:num>
  <w:num w:numId="469" w16cid:durableId="1585606585">
    <w:abstractNumId w:val="666"/>
  </w:num>
  <w:num w:numId="470" w16cid:durableId="1538005801">
    <w:abstractNumId w:val="606"/>
  </w:num>
  <w:num w:numId="471" w16cid:durableId="2041202415">
    <w:abstractNumId w:val="267"/>
  </w:num>
  <w:num w:numId="472" w16cid:durableId="43800877">
    <w:abstractNumId w:val="171"/>
  </w:num>
  <w:num w:numId="473" w16cid:durableId="696854766">
    <w:abstractNumId w:val="821"/>
  </w:num>
  <w:num w:numId="474" w16cid:durableId="578179763">
    <w:abstractNumId w:val="839"/>
  </w:num>
  <w:num w:numId="475" w16cid:durableId="644748569">
    <w:abstractNumId w:val="561"/>
  </w:num>
  <w:num w:numId="476" w16cid:durableId="2010979446">
    <w:abstractNumId w:val="210"/>
  </w:num>
  <w:num w:numId="477" w16cid:durableId="552812335">
    <w:abstractNumId w:val="187"/>
  </w:num>
  <w:num w:numId="478" w16cid:durableId="1801074788">
    <w:abstractNumId w:val="291"/>
  </w:num>
  <w:num w:numId="479" w16cid:durableId="913979189">
    <w:abstractNumId w:val="198"/>
  </w:num>
  <w:num w:numId="480" w16cid:durableId="1354385644">
    <w:abstractNumId w:val="176"/>
  </w:num>
  <w:num w:numId="481" w16cid:durableId="932662389">
    <w:abstractNumId w:val="65"/>
  </w:num>
  <w:num w:numId="482" w16cid:durableId="816148570">
    <w:abstractNumId w:val="778"/>
  </w:num>
  <w:num w:numId="483" w16cid:durableId="1869104365">
    <w:abstractNumId w:val="88"/>
  </w:num>
  <w:num w:numId="484" w16cid:durableId="617177143">
    <w:abstractNumId w:val="827"/>
  </w:num>
  <w:num w:numId="485" w16cid:durableId="655719955">
    <w:abstractNumId w:val="804"/>
  </w:num>
  <w:num w:numId="486" w16cid:durableId="425153061">
    <w:abstractNumId w:val="727"/>
  </w:num>
  <w:num w:numId="487" w16cid:durableId="1933858747">
    <w:abstractNumId w:val="266"/>
  </w:num>
  <w:num w:numId="488" w16cid:durableId="1033462639">
    <w:abstractNumId w:val="563"/>
  </w:num>
  <w:num w:numId="489" w16cid:durableId="39015694">
    <w:abstractNumId w:val="626"/>
  </w:num>
  <w:num w:numId="490" w16cid:durableId="226377838">
    <w:abstractNumId w:val="477"/>
  </w:num>
  <w:num w:numId="491" w16cid:durableId="1484157107">
    <w:abstractNumId w:val="232"/>
  </w:num>
  <w:num w:numId="492" w16cid:durableId="987784029">
    <w:abstractNumId w:val="440"/>
  </w:num>
  <w:num w:numId="493" w16cid:durableId="386225168">
    <w:abstractNumId w:val="261"/>
  </w:num>
  <w:num w:numId="494" w16cid:durableId="234440142">
    <w:abstractNumId w:val="279"/>
  </w:num>
  <w:num w:numId="495" w16cid:durableId="1880508107">
    <w:abstractNumId w:val="442"/>
  </w:num>
  <w:num w:numId="496" w16cid:durableId="229461674">
    <w:abstractNumId w:val="126"/>
  </w:num>
  <w:num w:numId="497" w16cid:durableId="1383405434">
    <w:abstractNumId w:val="155"/>
  </w:num>
  <w:num w:numId="498" w16cid:durableId="916281500">
    <w:abstractNumId w:val="621"/>
  </w:num>
  <w:num w:numId="499" w16cid:durableId="1213617988">
    <w:abstractNumId w:val="191"/>
  </w:num>
  <w:num w:numId="500" w16cid:durableId="468131263">
    <w:abstractNumId w:val="59"/>
  </w:num>
  <w:num w:numId="501" w16cid:durableId="47266601">
    <w:abstractNumId w:val="729"/>
  </w:num>
  <w:num w:numId="502" w16cid:durableId="632515573">
    <w:abstractNumId w:val="483"/>
  </w:num>
  <w:num w:numId="503" w16cid:durableId="1167599009">
    <w:abstractNumId w:val="726"/>
  </w:num>
  <w:num w:numId="504" w16cid:durableId="1568027703">
    <w:abstractNumId w:val="480"/>
  </w:num>
  <w:num w:numId="505" w16cid:durableId="559025995">
    <w:abstractNumId w:val="23"/>
  </w:num>
  <w:num w:numId="506" w16cid:durableId="1942029793">
    <w:abstractNumId w:val="603"/>
  </w:num>
  <w:num w:numId="507" w16cid:durableId="1297419618">
    <w:abstractNumId w:val="371"/>
  </w:num>
  <w:num w:numId="508" w16cid:durableId="1620407444">
    <w:abstractNumId w:val="283"/>
  </w:num>
  <w:num w:numId="509" w16cid:durableId="1184438822">
    <w:abstractNumId w:val="290"/>
  </w:num>
  <w:num w:numId="510" w16cid:durableId="1819878295">
    <w:abstractNumId w:val="538"/>
  </w:num>
  <w:num w:numId="511" w16cid:durableId="664745821">
    <w:abstractNumId w:val="78"/>
  </w:num>
  <w:num w:numId="512" w16cid:durableId="1717847726">
    <w:abstractNumId w:val="330"/>
  </w:num>
  <w:num w:numId="513" w16cid:durableId="1408964503">
    <w:abstractNumId w:val="324"/>
  </w:num>
  <w:num w:numId="514" w16cid:durableId="1242830920">
    <w:abstractNumId w:val="366"/>
  </w:num>
  <w:num w:numId="515" w16cid:durableId="562645555">
    <w:abstractNumId w:val="317"/>
  </w:num>
  <w:num w:numId="516" w16cid:durableId="1917782313">
    <w:abstractNumId w:val="410"/>
  </w:num>
  <w:num w:numId="517" w16cid:durableId="1078211593">
    <w:abstractNumId w:val="108"/>
  </w:num>
  <w:num w:numId="518" w16cid:durableId="557016209">
    <w:abstractNumId w:val="95"/>
  </w:num>
  <w:num w:numId="519" w16cid:durableId="355038839">
    <w:abstractNumId w:val="695"/>
  </w:num>
  <w:num w:numId="520" w16cid:durableId="2103916404">
    <w:abstractNumId w:val="797"/>
  </w:num>
  <w:num w:numId="521" w16cid:durableId="1900746752">
    <w:abstractNumId w:val="242"/>
  </w:num>
  <w:num w:numId="522" w16cid:durableId="1050303465">
    <w:abstractNumId w:val="597"/>
  </w:num>
  <w:num w:numId="523" w16cid:durableId="1598708819">
    <w:abstractNumId w:val="506"/>
  </w:num>
  <w:num w:numId="524" w16cid:durableId="1316300199">
    <w:abstractNumId w:val="150"/>
  </w:num>
  <w:num w:numId="525" w16cid:durableId="173695221">
    <w:abstractNumId w:val="200"/>
  </w:num>
  <w:num w:numId="526" w16cid:durableId="1555116973">
    <w:abstractNumId w:val="556"/>
  </w:num>
  <w:num w:numId="527" w16cid:durableId="910309149">
    <w:abstractNumId w:val="300"/>
  </w:num>
  <w:num w:numId="528" w16cid:durableId="1399092466">
    <w:abstractNumId w:val="113"/>
  </w:num>
  <w:num w:numId="529" w16cid:durableId="84494340">
    <w:abstractNumId w:val="297"/>
  </w:num>
  <w:num w:numId="530" w16cid:durableId="218253532">
    <w:abstractNumId w:val="19"/>
  </w:num>
  <w:num w:numId="531" w16cid:durableId="1690255754">
    <w:abstractNumId w:val="748"/>
  </w:num>
  <w:num w:numId="532" w16cid:durableId="193690347">
    <w:abstractNumId w:val="74"/>
  </w:num>
  <w:num w:numId="533" w16cid:durableId="921795154">
    <w:abstractNumId w:val="288"/>
  </w:num>
  <w:num w:numId="534" w16cid:durableId="79522262">
    <w:abstractNumId w:val="793"/>
  </w:num>
  <w:num w:numId="535" w16cid:durableId="1071082066">
    <w:abstractNumId w:val="14"/>
  </w:num>
  <w:num w:numId="536" w16cid:durableId="2108111821">
    <w:abstractNumId w:val="172"/>
  </w:num>
  <w:num w:numId="537" w16cid:durableId="336080330">
    <w:abstractNumId w:val="665"/>
  </w:num>
  <w:num w:numId="538" w16cid:durableId="783037183">
    <w:abstractNumId w:val="587"/>
  </w:num>
  <w:num w:numId="539" w16cid:durableId="1151672787">
    <w:abstractNumId w:val="164"/>
  </w:num>
  <w:num w:numId="540" w16cid:durableId="1469475707">
    <w:abstractNumId w:val="677"/>
  </w:num>
  <w:num w:numId="541" w16cid:durableId="1206407580">
    <w:abstractNumId w:val="142"/>
  </w:num>
  <w:num w:numId="542" w16cid:durableId="1976332858">
    <w:abstractNumId w:val="222"/>
  </w:num>
  <w:num w:numId="543" w16cid:durableId="954947074">
    <w:abstractNumId w:val="820"/>
  </w:num>
  <w:num w:numId="544" w16cid:durableId="35544471">
    <w:abstractNumId w:val="465"/>
  </w:num>
  <w:num w:numId="545" w16cid:durableId="468523746">
    <w:abstractNumId w:val="333"/>
  </w:num>
  <w:num w:numId="546" w16cid:durableId="603003231">
    <w:abstractNumId w:val="449"/>
  </w:num>
  <w:num w:numId="547" w16cid:durableId="1224632729">
    <w:abstractNumId w:val="40"/>
  </w:num>
  <w:num w:numId="548" w16cid:durableId="567153923">
    <w:abstractNumId w:val="500"/>
  </w:num>
  <w:num w:numId="549" w16cid:durableId="1449932148">
    <w:abstractNumId w:val="459"/>
  </w:num>
  <w:num w:numId="550" w16cid:durableId="1274089452">
    <w:abstractNumId w:val="692"/>
  </w:num>
  <w:num w:numId="551" w16cid:durableId="1358044858">
    <w:abstractNumId w:val="52"/>
  </w:num>
  <w:num w:numId="552" w16cid:durableId="2100833637">
    <w:abstractNumId w:val="66"/>
  </w:num>
  <w:num w:numId="553" w16cid:durableId="1067417432">
    <w:abstractNumId w:val="248"/>
  </w:num>
  <w:num w:numId="554" w16cid:durableId="1769739187">
    <w:abstractNumId w:val="258"/>
  </w:num>
  <w:num w:numId="555" w16cid:durableId="2112046186">
    <w:abstractNumId w:val="438"/>
  </w:num>
  <w:num w:numId="556" w16cid:durableId="2077899979">
    <w:abstractNumId w:val="648"/>
  </w:num>
  <w:num w:numId="557" w16cid:durableId="335614961">
    <w:abstractNumId w:val="709"/>
  </w:num>
  <w:num w:numId="558" w16cid:durableId="1422525560">
    <w:abstractNumId w:val="471"/>
  </w:num>
  <w:num w:numId="559" w16cid:durableId="641345404">
    <w:abstractNumId w:val="207"/>
  </w:num>
  <w:num w:numId="560" w16cid:durableId="649986346">
    <w:abstractNumId w:val="685"/>
  </w:num>
  <w:num w:numId="561" w16cid:durableId="1110735330">
    <w:abstractNumId w:val="647"/>
  </w:num>
  <w:num w:numId="562" w16cid:durableId="1841891939">
    <w:abstractNumId w:val="251"/>
  </w:num>
  <w:num w:numId="563" w16cid:durableId="1314989335">
    <w:abstractNumId w:val="186"/>
  </w:num>
  <w:num w:numId="564" w16cid:durableId="317148992">
    <w:abstractNumId w:val="30"/>
  </w:num>
  <w:num w:numId="565" w16cid:durableId="806357600">
    <w:abstractNumId w:val="16"/>
  </w:num>
  <w:num w:numId="566" w16cid:durableId="1367950375">
    <w:abstractNumId w:val="428"/>
  </w:num>
  <w:num w:numId="567" w16cid:durableId="305858370">
    <w:abstractNumId w:val="509"/>
  </w:num>
  <w:num w:numId="568" w16cid:durableId="489686027">
    <w:abstractNumId w:val="318"/>
  </w:num>
  <w:num w:numId="569" w16cid:durableId="576936883">
    <w:abstractNumId w:val="596"/>
  </w:num>
  <w:num w:numId="570" w16cid:durableId="755052615">
    <w:abstractNumId w:val="181"/>
  </w:num>
  <w:num w:numId="571" w16cid:durableId="1870021327">
    <w:abstractNumId w:val="426"/>
  </w:num>
  <w:num w:numId="572" w16cid:durableId="1591573768">
    <w:abstractNumId w:val="686"/>
  </w:num>
  <w:num w:numId="573" w16cid:durableId="149174960">
    <w:abstractNumId w:val="756"/>
  </w:num>
  <w:num w:numId="574" w16cid:durableId="533621572">
    <w:abstractNumId w:val="316"/>
  </w:num>
  <w:num w:numId="575" w16cid:durableId="467404956">
    <w:abstractNumId w:val="581"/>
  </w:num>
  <w:num w:numId="576" w16cid:durableId="306906737">
    <w:abstractNumId w:val="732"/>
  </w:num>
  <w:num w:numId="577" w16cid:durableId="225146714">
    <w:abstractNumId w:val="489"/>
  </w:num>
  <w:num w:numId="578" w16cid:durableId="1948612931">
    <w:abstractNumId w:val="137"/>
  </w:num>
  <w:num w:numId="579" w16cid:durableId="1411537379">
    <w:abstractNumId w:val="632"/>
  </w:num>
  <w:num w:numId="580" w16cid:durableId="134445925">
    <w:abstractNumId w:val="231"/>
  </w:num>
  <w:num w:numId="581" w16cid:durableId="2050571529">
    <w:abstractNumId w:val="353"/>
  </w:num>
  <w:num w:numId="582" w16cid:durableId="1775401922">
    <w:abstractNumId w:val="255"/>
  </w:num>
  <w:num w:numId="583" w16cid:durableId="1841502275">
    <w:abstractNumId w:val="167"/>
  </w:num>
  <w:num w:numId="584" w16cid:durableId="108282285">
    <w:abstractNumId w:val="801"/>
  </w:num>
  <w:num w:numId="585" w16cid:durableId="761267844">
    <w:abstractNumId w:val="598"/>
  </w:num>
  <w:num w:numId="586" w16cid:durableId="1832328440">
    <w:abstractNumId w:val="339"/>
  </w:num>
  <w:num w:numId="587" w16cid:durableId="152449652">
    <w:abstractNumId w:val="54"/>
  </w:num>
  <w:num w:numId="588" w16cid:durableId="1173839131">
    <w:abstractNumId w:val="546"/>
  </w:num>
  <w:num w:numId="589" w16cid:durableId="1998683582">
    <w:abstractNumId w:val="516"/>
  </w:num>
  <w:num w:numId="590" w16cid:durableId="133984152">
    <w:abstractNumId w:val="315"/>
  </w:num>
  <w:num w:numId="591" w16cid:durableId="917904146">
    <w:abstractNumId w:val="634"/>
  </w:num>
  <w:num w:numId="592" w16cid:durableId="499546676">
    <w:abstractNumId w:val="475"/>
  </w:num>
  <w:num w:numId="593" w16cid:durableId="1081097773">
    <w:abstractNumId w:val="767"/>
  </w:num>
  <w:num w:numId="594" w16cid:durableId="1131288299">
    <w:abstractNumId w:val="111"/>
  </w:num>
  <w:num w:numId="595" w16cid:durableId="1933203282">
    <w:abstractNumId w:val="761"/>
  </w:num>
  <w:num w:numId="596" w16cid:durableId="774060905">
    <w:abstractNumId w:val="381"/>
  </w:num>
  <w:num w:numId="597" w16cid:durableId="137499666">
    <w:abstractNumId w:val="769"/>
  </w:num>
  <w:num w:numId="598" w16cid:durableId="348219322">
    <w:abstractNumId w:val="235"/>
  </w:num>
  <w:num w:numId="599" w16cid:durableId="1663309740">
    <w:abstractNumId w:val="147"/>
  </w:num>
  <w:num w:numId="600" w16cid:durableId="1182822865">
    <w:abstractNumId w:val="567"/>
  </w:num>
  <w:num w:numId="601" w16cid:durableId="457146267">
    <w:abstractNumId w:val="385"/>
  </w:num>
  <w:num w:numId="602" w16cid:durableId="1474445612">
    <w:abstractNumId w:val="378"/>
  </w:num>
  <w:num w:numId="603" w16cid:durableId="411969997">
    <w:abstractNumId w:val="824"/>
  </w:num>
  <w:num w:numId="604" w16cid:durableId="1243678171">
    <w:abstractNumId w:val="530"/>
  </w:num>
  <w:num w:numId="605" w16cid:durableId="1186673116">
    <w:abstractNumId w:val="487"/>
  </w:num>
  <w:num w:numId="606" w16cid:durableId="2015649483">
    <w:abstractNumId w:val="794"/>
  </w:num>
  <w:num w:numId="607" w16cid:durableId="619843376">
    <w:abstractNumId w:val="543"/>
  </w:num>
  <w:num w:numId="608" w16cid:durableId="1047603860">
    <w:abstractNumId w:val="749"/>
  </w:num>
  <w:num w:numId="609" w16cid:durableId="1345478099">
    <w:abstractNumId w:val="217"/>
  </w:num>
  <w:num w:numId="610" w16cid:durableId="1968848891">
    <w:abstractNumId w:val="326"/>
  </w:num>
  <w:num w:numId="611" w16cid:durableId="641616964">
    <w:abstractNumId w:val="370"/>
  </w:num>
  <w:num w:numId="612" w16cid:durableId="2102800800">
    <w:abstractNumId w:val="189"/>
  </w:num>
  <w:num w:numId="613" w16cid:durableId="1508597827">
    <w:abstractNumId w:val="785"/>
  </w:num>
  <w:num w:numId="614" w16cid:durableId="1592199330">
    <w:abstractNumId w:val="390"/>
  </w:num>
  <w:num w:numId="615" w16cid:durableId="1076366826">
    <w:abstractNumId w:val="730"/>
  </w:num>
  <w:num w:numId="616" w16cid:durableId="1175920772">
    <w:abstractNumId w:val="795"/>
  </w:num>
  <w:num w:numId="617" w16cid:durableId="1282767403">
    <w:abstractNumId w:val="98"/>
  </w:num>
  <w:num w:numId="618" w16cid:durableId="548105426">
    <w:abstractNumId w:val="260"/>
  </w:num>
  <w:num w:numId="619" w16cid:durableId="2023044400">
    <w:abstractNumId w:val="119"/>
  </w:num>
  <w:num w:numId="620" w16cid:durableId="1167596401">
    <w:abstractNumId w:val="432"/>
  </w:num>
  <w:num w:numId="621" w16cid:durableId="2063826831">
    <w:abstractNumId w:val="655"/>
  </w:num>
  <w:num w:numId="622" w16cid:durableId="981230183">
    <w:abstractNumId w:val="678"/>
  </w:num>
  <w:num w:numId="623" w16cid:durableId="1389956633">
    <w:abstractNumId w:val="451"/>
  </w:num>
  <w:num w:numId="624" w16cid:durableId="1182012424">
    <w:abstractNumId w:val="173"/>
  </w:num>
  <w:num w:numId="625" w16cid:durableId="707804147">
    <w:abstractNumId w:val="325"/>
  </w:num>
  <w:num w:numId="626" w16cid:durableId="113402557">
    <w:abstractNumId w:val="116"/>
  </w:num>
  <w:num w:numId="627" w16cid:durableId="1758400773">
    <w:abstractNumId w:val="452"/>
  </w:num>
  <w:num w:numId="628" w16cid:durableId="1842314523">
    <w:abstractNumId w:val="225"/>
  </w:num>
  <w:num w:numId="629" w16cid:durableId="257058434">
    <w:abstractNumId w:val="389"/>
  </w:num>
  <w:num w:numId="630" w16cid:durableId="745498965">
    <w:abstractNumId w:val="537"/>
  </w:num>
  <w:num w:numId="631" w16cid:durableId="1633629254">
    <w:abstractNumId w:val="314"/>
  </w:num>
  <w:num w:numId="632" w16cid:durableId="1930506945">
    <w:abstractNumId w:val="184"/>
  </w:num>
  <w:num w:numId="633" w16cid:durableId="1024094761">
    <w:abstractNumId w:val="542"/>
  </w:num>
  <w:num w:numId="634" w16cid:durableId="48192715">
    <w:abstractNumId w:val="527"/>
  </w:num>
  <w:num w:numId="635" w16cid:durableId="226192527">
    <w:abstractNumId w:val="3"/>
  </w:num>
  <w:num w:numId="636" w16cid:durableId="1505240571">
    <w:abstractNumId w:val="27"/>
  </w:num>
  <w:num w:numId="637" w16cid:durableId="1261139208">
    <w:abstractNumId w:val="405"/>
  </w:num>
  <w:num w:numId="638" w16cid:durableId="213784805">
    <w:abstractNumId w:val="787"/>
  </w:num>
  <w:num w:numId="639" w16cid:durableId="183834120">
    <w:abstractNumId w:val="352"/>
  </w:num>
  <w:num w:numId="640" w16cid:durableId="486095642">
    <w:abstractNumId w:val="768"/>
  </w:num>
  <w:num w:numId="641" w16cid:durableId="640501701">
    <w:abstractNumId w:val="128"/>
  </w:num>
  <w:num w:numId="642" w16cid:durableId="1464495544">
    <w:abstractNumId w:val="86"/>
  </w:num>
  <w:num w:numId="643" w16cid:durableId="2084062218">
    <w:abstractNumId w:val="784"/>
  </w:num>
  <w:num w:numId="644" w16cid:durableId="618149844">
    <w:abstractNumId w:val="659"/>
  </w:num>
  <w:num w:numId="645" w16cid:durableId="1737318586">
    <w:abstractNumId w:val="750"/>
  </w:num>
  <w:num w:numId="646" w16cid:durableId="1108433375">
    <w:abstractNumId w:val="120"/>
  </w:num>
  <w:num w:numId="647" w16cid:durableId="689992448">
    <w:abstractNumId w:val="134"/>
  </w:num>
  <w:num w:numId="648" w16cid:durableId="240143523">
    <w:abstractNumId w:val="178"/>
  </w:num>
  <w:num w:numId="649" w16cid:durableId="209919493">
    <w:abstractNumId w:val="536"/>
  </w:num>
  <w:num w:numId="650" w16cid:durableId="1894192653">
    <w:abstractNumId w:val="834"/>
  </w:num>
  <w:num w:numId="651" w16cid:durableId="443311907">
    <w:abstractNumId w:val="185"/>
  </w:num>
  <w:num w:numId="652" w16cid:durableId="1714694193">
    <w:abstractNumId w:val="26"/>
  </w:num>
  <w:num w:numId="653" w16cid:durableId="345137836">
    <w:abstractNumId w:val="277"/>
  </w:num>
  <w:num w:numId="654" w16cid:durableId="1504662422">
    <w:abstractNumId w:val="190"/>
  </w:num>
  <w:num w:numId="655" w16cid:durableId="1662922991">
    <w:abstractNumId w:val="670"/>
  </w:num>
  <w:num w:numId="656" w16cid:durableId="431626639">
    <w:abstractNumId w:val="738"/>
  </w:num>
  <w:num w:numId="657" w16cid:durableId="847061706">
    <w:abstractNumId w:val="296"/>
  </w:num>
  <w:num w:numId="658" w16cid:durableId="425075522">
    <w:abstractNumId w:val="524"/>
  </w:num>
  <w:num w:numId="659" w16cid:durableId="1905795823">
    <w:abstractNumId w:val="498"/>
  </w:num>
  <w:num w:numId="660" w16cid:durableId="2109503633">
    <w:abstractNumId w:val="583"/>
  </w:num>
  <w:num w:numId="661" w16cid:durableId="902760328">
    <w:abstractNumId w:val="354"/>
  </w:num>
  <w:num w:numId="662" w16cid:durableId="930628151">
    <w:abstractNumId w:val="415"/>
  </w:num>
  <w:num w:numId="663" w16cid:durableId="430708833">
    <w:abstractNumId w:val="84"/>
  </w:num>
  <w:num w:numId="664" w16cid:durableId="1753507569">
    <w:abstractNumId w:val="688"/>
  </w:num>
  <w:num w:numId="665" w16cid:durableId="663237544">
    <w:abstractNumId w:val="696"/>
  </w:num>
  <w:num w:numId="666" w16cid:durableId="904797831">
    <w:abstractNumId w:val="673"/>
  </w:num>
  <w:num w:numId="667" w16cid:durableId="1233271029">
    <w:abstractNumId w:val="712"/>
  </w:num>
  <w:num w:numId="668" w16cid:durableId="479923243">
    <w:abstractNumId w:val="554"/>
  </w:num>
  <w:num w:numId="669" w16cid:durableId="1125123417">
    <w:abstractNumId w:val="764"/>
  </w:num>
  <w:num w:numId="670" w16cid:durableId="506093282">
    <w:abstractNumId w:val="472"/>
  </w:num>
  <w:num w:numId="671" w16cid:durableId="2033994054">
    <w:abstractNumId w:val="607"/>
  </w:num>
  <w:num w:numId="672" w16cid:durableId="1767266859">
    <w:abstractNumId w:val="572"/>
  </w:num>
  <w:num w:numId="673" w16cid:durableId="764770173">
    <w:abstractNumId w:val="735"/>
  </w:num>
  <w:num w:numId="674" w16cid:durableId="1495998349">
    <w:abstractNumId w:val="566"/>
  </w:num>
  <w:num w:numId="675" w16cid:durableId="1050500131">
    <w:abstractNumId w:val="278"/>
  </w:num>
  <w:num w:numId="676" w16cid:durableId="207380891">
    <w:abstractNumId w:val="782"/>
  </w:num>
  <w:num w:numId="677" w16cid:durableId="1203790715">
    <w:abstractNumId w:val="454"/>
  </w:num>
  <w:num w:numId="678" w16cid:durableId="1985770591">
    <w:abstractNumId w:val="401"/>
  </w:num>
  <w:num w:numId="679" w16cid:durableId="1633246435">
    <w:abstractNumId w:val="441"/>
  </w:num>
  <w:num w:numId="680" w16cid:durableId="1698384964">
    <w:abstractNumId w:val="287"/>
  </w:num>
  <w:num w:numId="681" w16cid:durableId="233047475">
    <w:abstractNumId w:val="503"/>
  </w:num>
  <w:num w:numId="682" w16cid:durableId="82990540">
    <w:abstractNumId w:val="618"/>
  </w:num>
  <w:num w:numId="683" w16cid:durableId="1264460216">
    <w:abstractNumId w:val="664"/>
  </w:num>
  <w:num w:numId="684" w16cid:durableId="1770782785">
    <w:abstractNumId w:val="593"/>
  </w:num>
  <w:num w:numId="685" w16cid:durableId="1258366582">
    <w:abstractNumId w:val="125"/>
  </w:num>
  <w:num w:numId="686" w16cid:durableId="1234241947">
    <w:abstractNumId w:val="560"/>
  </w:num>
  <w:num w:numId="687" w16cid:durableId="520626049">
    <w:abstractNumId w:val="705"/>
  </w:num>
  <w:num w:numId="688" w16cid:durableId="1294100318">
    <w:abstractNumId w:val="0"/>
  </w:num>
  <w:num w:numId="689" w16cid:durableId="586043046">
    <w:abstractNumId w:val="264"/>
  </w:num>
  <w:num w:numId="690" w16cid:durableId="1722973720">
    <w:abstractNumId w:val="327"/>
  </w:num>
  <w:num w:numId="691" w16cid:durableId="1144085071">
    <w:abstractNumId w:val="420"/>
  </w:num>
  <w:num w:numId="692" w16cid:durableId="894270627">
    <w:abstractNumId w:val="743"/>
  </w:num>
  <w:num w:numId="693" w16cid:durableId="1544949274">
    <w:abstractNumId w:val="298"/>
  </w:num>
  <w:num w:numId="694" w16cid:durableId="1482768596">
    <w:abstractNumId w:val="612"/>
  </w:num>
  <w:num w:numId="695" w16cid:durableId="1207176402">
    <w:abstractNumId w:val="535"/>
  </w:num>
  <w:num w:numId="696" w16cid:durableId="516238587">
    <w:abstractNumId w:val="201"/>
  </w:num>
  <w:num w:numId="697" w16cid:durableId="1456757248">
    <w:abstractNumId w:val="58"/>
  </w:num>
  <w:num w:numId="698" w16cid:durableId="1129667324">
    <w:abstractNumId w:val="100"/>
  </w:num>
  <w:num w:numId="699" w16cid:durableId="1975019892">
    <w:abstractNumId w:val="386"/>
  </w:num>
  <w:num w:numId="700" w16cid:durableId="1150290028">
    <w:abstractNumId w:val="273"/>
  </w:num>
  <w:num w:numId="701" w16cid:durableId="1386680646">
    <w:abstractNumId w:val="133"/>
  </w:num>
  <w:num w:numId="702" w16cid:durableId="499349900">
    <w:abstractNumId w:val="620"/>
  </w:num>
  <w:num w:numId="703" w16cid:durableId="855311951">
    <w:abstractNumId w:val="103"/>
  </w:num>
  <w:num w:numId="704" w16cid:durableId="748968817">
    <w:abstractNumId w:val="69"/>
  </w:num>
  <w:num w:numId="705" w16cid:durableId="988099744">
    <w:abstractNumId w:val="445"/>
  </w:num>
  <w:num w:numId="706" w16cid:durableId="1821799565">
    <w:abstractNumId w:val="230"/>
  </w:num>
  <w:num w:numId="707" w16cid:durableId="1030689935">
    <w:abstractNumId w:val="280"/>
  </w:num>
  <w:num w:numId="708" w16cid:durableId="1043291820">
    <w:abstractNumId w:val="838"/>
  </w:num>
  <w:num w:numId="709" w16cid:durableId="1818183400">
    <w:abstractNumId w:val="765"/>
  </w:num>
  <w:num w:numId="710" w16cid:durableId="1520779083">
    <w:abstractNumId w:val="132"/>
  </w:num>
  <w:num w:numId="711" w16cid:durableId="1739400702">
    <w:abstractNumId w:val="82"/>
  </w:num>
  <w:num w:numId="712" w16cid:durableId="2037076908">
    <w:abstractNumId w:val="604"/>
  </w:num>
  <w:num w:numId="713" w16cid:durableId="1869296100">
    <w:abstractNumId w:val="177"/>
  </w:num>
  <w:num w:numId="714" w16cid:durableId="503859317">
    <w:abstractNumId w:val="757"/>
  </w:num>
  <w:num w:numId="715" w16cid:durableId="454908947">
    <w:abstractNumId w:val="822"/>
  </w:num>
  <w:num w:numId="716" w16cid:durableId="1412702685">
    <w:abstractNumId w:val="571"/>
  </w:num>
  <w:num w:numId="717" w16cid:durableId="341593613">
    <w:abstractNumId w:val="228"/>
  </w:num>
  <w:num w:numId="718" w16cid:durableId="1953441056">
    <w:abstractNumId w:val="101"/>
  </w:num>
  <w:num w:numId="719" w16cid:durableId="1091044855">
    <w:abstractNumId w:val="55"/>
  </w:num>
  <w:num w:numId="720" w16cid:durableId="1507136608">
    <w:abstractNumId w:val="35"/>
  </w:num>
  <w:num w:numId="721" w16cid:durableId="902175736">
    <w:abstractNumId w:val="614"/>
  </w:num>
  <w:num w:numId="722" w16cid:durableId="1731726094">
    <w:abstractNumId w:val="417"/>
  </w:num>
  <w:num w:numId="723" w16cid:durableId="839153925">
    <w:abstractNumId w:val="547"/>
  </w:num>
  <w:num w:numId="724" w16cid:durableId="364521215">
    <w:abstractNumId w:val="755"/>
  </w:num>
  <w:num w:numId="725" w16cid:durableId="442842593">
    <w:abstractNumId w:val="461"/>
  </w:num>
  <w:num w:numId="726" w16cid:durableId="1933973672">
    <w:abstractNumId w:val="135"/>
  </w:num>
  <w:num w:numId="727" w16cid:durableId="403987945">
    <w:abstractNumId w:val="216"/>
  </w:num>
  <w:num w:numId="728" w16cid:durableId="665279168">
    <w:abstractNumId w:val="810"/>
  </w:num>
  <w:num w:numId="729" w16cid:durableId="2019845317">
    <w:abstractNumId w:val="412"/>
  </w:num>
  <w:num w:numId="730" w16cid:durableId="1237520168">
    <w:abstractNumId w:val="237"/>
  </w:num>
  <w:num w:numId="731" w16cid:durableId="660351876">
    <w:abstractNumId w:val="313"/>
  </w:num>
  <w:num w:numId="732" w16cid:durableId="770469541">
    <w:abstractNumId w:val="131"/>
  </w:num>
  <w:num w:numId="733" w16cid:durableId="365370585">
    <w:abstractNumId w:val="85"/>
  </w:num>
  <w:num w:numId="734" w16cid:durableId="550968674">
    <w:abstractNumId w:val="636"/>
  </w:num>
  <w:num w:numId="735" w16cid:durableId="535239246">
    <w:abstractNumId w:val="519"/>
  </w:num>
  <w:num w:numId="736" w16cid:durableId="1596747436">
    <w:abstractNumId w:val="517"/>
  </w:num>
  <w:num w:numId="737" w16cid:durableId="1172376428">
    <w:abstractNumId w:val="152"/>
  </w:num>
  <w:num w:numId="738" w16cid:durableId="262306155">
    <w:abstractNumId w:val="643"/>
  </w:num>
  <w:num w:numId="739" w16cid:durableId="308827695">
    <w:abstractNumId w:val="540"/>
  </w:num>
  <w:num w:numId="740" w16cid:durableId="1523015796">
    <w:abstractNumId w:val="18"/>
  </w:num>
  <w:num w:numId="741" w16cid:durableId="253167273">
    <w:abstractNumId w:val="145"/>
  </w:num>
  <w:num w:numId="742" w16cid:durableId="1390759833">
    <w:abstractNumId w:val="422"/>
  </w:num>
  <w:num w:numId="743" w16cid:durableId="190263239">
    <w:abstractNumId w:val="728"/>
  </w:num>
  <w:num w:numId="744" w16cid:durableId="1197473908">
    <w:abstractNumId w:val="301"/>
  </w:num>
  <w:num w:numId="745" w16cid:durableId="637030790">
    <w:abstractNumId w:val="68"/>
  </w:num>
  <w:num w:numId="746" w16cid:durableId="1671561387">
    <w:abstractNumId w:val="464"/>
  </w:num>
  <w:num w:numId="747" w16cid:durableId="1389719403">
    <w:abstractNumId w:val="631"/>
  </w:num>
  <w:num w:numId="748" w16cid:durableId="1275751861">
    <w:abstractNumId w:val="703"/>
  </w:num>
  <w:num w:numId="749" w16cid:durableId="1363434813">
    <w:abstractNumId w:val="141"/>
  </w:num>
  <w:num w:numId="750" w16cid:durableId="154614783">
    <w:abstractNumId w:val="37"/>
  </w:num>
  <w:num w:numId="751" w16cid:durableId="922223721">
    <w:abstractNumId w:val="474"/>
  </w:num>
  <w:num w:numId="752" w16cid:durableId="156388347">
    <w:abstractNumId w:val="404"/>
  </w:num>
  <w:num w:numId="753" w16cid:durableId="1305617626">
    <w:abstractNumId w:val="154"/>
  </w:num>
  <w:num w:numId="754" w16cid:durableId="926377491">
    <w:abstractNumId w:val="299"/>
  </w:num>
  <w:num w:numId="755" w16cid:durableId="139004760">
    <w:abstractNumId w:val="97"/>
  </w:num>
  <w:num w:numId="756" w16cid:durableId="1090929499">
    <w:abstractNumId w:val="195"/>
  </w:num>
  <w:num w:numId="757" w16cid:durableId="2008945307">
    <w:abstractNumId w:val="375"/>
  </w:num>
  <w:num w:numId="758" w16cid:durableId="1315060177">
    <w:abstractNumId w:val="637"/>
  </w:num>
  <w:num w:numId="759" w16cid:durableId="1808818026">
    <w:abstractNumId w:val="553"/>
  </w:num>
  <w:num w:numId="760" w16cid:durableId="1051731626">
    <w:abstractNumId w:val="403"/>
  </w:num>
  <w:num w:numId="761" w16cid:durableId="499004519">
    <w:abstractNumId w:val="481"/>
  </w:num>
  <w:num w:numId="762" w16cid:durableId="390931751">
    <w:abstractNumId w:val="197"/>
  </w:num>
  <w:num w:numId="763" w16cid:durableId="1723825763">
    <w:abstractNumId w:val="549"/>
  </w:num>
  <w:num w:numId="764" w16cid:durableId="812647463">
    <w:abstractNumId w:val="293"/>
  </w:num>
  <w:num w:numId="765" w16cid:durableId="40979443">
    <w:abstractNumId w:val="737"/>
  </w:num>
  <w:num w:numId="766" w16cid:durableId="146484165">
    <w:abstractNumId w:val="11"/>
  </w:num>
  <w:num w:numId="767" w16cid:durableId="80683855">
    <w:abstractNumId w:val="642"/>
  </w:num>
  <w:num w:numId="768" w16cid:durableId="907349877">
    <w:abstractNumId w:val="733"/>
  </w:num>
  <w:num w:numId="769" w16cid:durableId="841814781">
    <w:abstractNumId w:val="690"/>
  </w:num>
  <w:num w:numId="770" w16cid:durableId="1469778652">
    <w:abstractNumId w:val="687"/>
  </w:num>
  <w:num w:numId="771" w16cid:durableId="1064139215">
    <w:abstractNumId w:val="13"/>
  </w:num>
  <w:num w:numId="772" w16cid:durableId="395515824">
    <w:abstractNumId w:val="233"/>
  </w:num>
  <w:num w:numId="773" w16cid:durableId="1469125839">
    <w:abstractNumId w:val="734"/>
  </w:num>
  <w:num w:numId="774" w16cid:durableId="1150096834">
    <w:abstractNumId w:val="263"/>
  </w:num>
  <w:num w:numId="775" w16cid:durableId="2067334849">
    <w:abstractNumId w:val="433"/>
  </w:num>
  <w:num w:numId="776" w16cid:durableId="395787208">
    <w:abstractNumId w:val="388"/>
  </w:num>
  <w:num w:numId="777" w16cid:durableId="100733012">
    <w:abstractNumId w:val="602"/>
  </w:num>
  <w:num w:numId="778" w16cid:durableId="1541211414">
    <w:abstractNumId w:val="165"/>
  </w:num>
  <w:num w:numId="779" w16cid:durableId="1512910393">
    <w:abstractNumId w:val="89"/>
  </w:num>
  <w:num w:numId="780" w16cid:durableId="607663559">
    <w:abstractNumId w:val="227"/>
  </w:num>
  <w:num w:numId="781" w16cid:durableId="1293906688">
    <w:abstractNumId w:val="491"/>
  </w:num>
  <w:num w:numId="782" w16cid:durableId="1257639441">
    <w:abstractNumId w:val="383"/>
  </w:num>
  <w:num w:numId="783" w16cid:durableId="1461148270">
    <w:abstractNumId w:val="752"/>
  </w:num>
  <w:num w:numId="784" w16cid:durableId="2015262998">
    <w:abstractNumId w:val="815"/>
  </w:num>
  <w:num w:numId="785" w16cid:durableId="1419979723">
    <w:abstractNumId w:val="62"/>
  </w:num>
  <w:num w:numId="786" w16cid:durableId="69431388">
    <w:abstractNumId w:val="573"/>
  </w:num>
  <w:num w:numId="787" w16cid:durableId="1034228221">
    <w:abstractNumId w:val="208"/>
  </w:num>
  <w:num w:numId="788" w16cid:durableId="2054881480">
    <w:abstractNumId w:val="704"/>
  </w:num>
  <w:num w:numId="789" w16cid:durableId="1057166450">
    <w:abstractNumId w:val="619"/>
  </w:num>
  <w:num w:numId="790" w16cid:durableId="1086652737">
    <w:abstractNumId w:val="406"/>
  </w:num>
  <w:num w:numId="791" w16cid:durableId="629894261">
    <w:abstractNumId w:val="348"/>
  </w:num>
  <w:num w:numId="792" w16cid:durableId="2017656991">
    <w:abstractNumId w:val="220"/>
  </w:num>
  <w:num w:numId="793" w16cid:durableId="606085058">
    <w:abstractNumId w:val="837"/>
  </w:num>
  <w:num w:numId="794" w16cid:durableId="622923454">
    <w:abstractNumId w:val="146"/>
  </w:num>
  <w:num w:numId="795" w16cid:durableId="1925407105">
    <w:abstractNumId w:val="309"/>
  </w:num>
  <w:num w:numId="796" w16cid:durableId="1500609971">
    <w:abstractNumId w:val="717"/>
  </w:num>
  <w:num w:numId="797" w16cid:durableId="1929343791">
    <w:abstractNumId w:val="75"/>
  </w:num>
  <w:num w:numId="798" w16cid:durableId="1510025409">
    <w:abstractNumId w:val="271"/>
  </w:num>
  <w:num w:numId="799" w16cid:durableId="1761219958">
    <w:abstractNumId w:val="350"/>
  </w:num>
  <w:num w:numId="800" w16cid:durableId="1957058267">
    <w:abstractNumId w:val="72"/>
  </w:num>
  <w:num w:numId="801" w16cid:durableId="843207970">
    <w:abstractNumId w:val="555"/>
  </w:num>
  <w:num w:numId="802" w16cid:durableId="1970697792">
    <w:abstractNumId w:val="281"/>
  </w:num>
  <w:num w:numId="803" w16cid:durableId="619184752">
    <w:abstractNumId w:val="508"/>
  </w:num>
  <w:num w:numId="804" w16cid:durableId="481390344">
    <w:abstractNumId w:val="407"/>
  </w:num>
  <w:num w:numId="805" w16cid:durableId="1813019684">
    <w:abstractNumId w:val="584"/>
  </w:num>
  <w:num w:numId="806" w16cid:durableId="951715080">
    <w:abstractNumId w:val="523"/>
  </w:num>
  <w:num w:numId="807" w16cid:durableId="1112937239">
    <w:abstractNumId w:val="246"/>
  </w:num>
  <w:num w:numId="808" w16cid:durableId="2102988689">
    <w:abstractNumId w:val="44"/>
  </w:num>
  <w:num w:numId="809" w16cid:durableId="1750345927">
    <w:abstractNumId w:val="723"/>
  </w:num>
  <w:num w:numId="810" w16cid:durableId="1321739921">
    <w:abstractNumId w:val="565"/>
  </w:num>
  <w:num w:numId="811" w16cid:durableId="1221862855">
    <w:abstractNumId w:val="322"/>
  </w:num>
  <w:num w:numId="812" w16cid:durableId="955713799">
    <w:abstractNumId w:val="8"/>
  </w:num>
  <w:num w:numId="813" w16cid:durableId="1556627399">
    <w:abstractNumId w:val="770"/>
  </w:num>
  <w:num w:numId="814" w16cid:durableId="1434399999">
    <w:abstractNumId w:val="741"/>
  </w:num>
  <w:num w:numId="815" w16cid:durableId="788663539">
    <w:abstractNumId w:val="569"/>
  </w:num>
  <w:num w:numId="816" w16cid:durableId="113451732">
    <w:abstractNumId w:val="816"/>
  </w:num>
  <w:num w:numId="817" w16cid:durableId="535892705">
    <w:abstractNumId w:val="548"/>
  </w:num>
  <w:num w:numId="818" w16cid:durableId="824979812">
    <w:abstractNumId w:val="667"/>
  </w:num>
  <w:num w:numId="819" w16cid:durableId="1896431890">
    <w:abstractNumId w:val="771"/>
  </w:num>
  <w:num w:numId="820" w16cid:durableId="1057439030">
    <w:abstractNumId w:val="175"/>
  </w:num>
  <w:num w:numId="821" w16cid:durableId="1350981688">
    <w:abstractNumId w:val="772"/>
  </w:num>
  <w:num w:numId="822" w16cid:durableId="643657493">
    <w:abstractNumId w:val="329"/>
  </w:num>
  <w:num w:numId="823" w16cid:durableId="1316573233">
    <w:abstractNumId w:val="425"/>
  </w:num>
  <w:num w:numId="824" w16cid:durableId="1735618774">
    <w:abstractNumId w:val="163"/>
  </w:num>
  <w:num w:numId="825" w16cid:durableId="2111270098">
    <w:abstractNumId w:val="10"/>
  </w:num>
  <w:num w:numId="826" w16cid:durableId="1744906564">
    <w:abstractNumId w:val="807"/>
  </w:num>
  <w:num w:numId="827" w16cid:durableId="151339859">
    <w:abstractNumId w:val="434"/>
  </w:num>
  <w:num w:numId="828" w16cid:durableId="1873419823">
    <w:abstractNumId w:val="15"/>
  </w:num>
  <w:num w:numId="829" w16cid:durableId="2100323396">
    <w:abstractNumId w:val="212"/>
  </w:num>
  <w:num w:numId="830" w16cid:durableId="532811140">
    <w:abstractNumId w:val="558"/>
  </w:num>
  <w:num w:numId="831" w16cid:durableId="1248466913">
    <w:abstractNumId w:val="344"/>
  </w:num>
  <w:num w:numId="832" w16cid:durableId="292834798">
    <w:abstractNumId w:val="372"/>
  </w:num>
  <w:num w:numId="833" w16cid:durableId="523176350">
    <w:abstractNumId w:val="605"/>
  </w:num>
  <w:num w:numId="834" w16cid:durableId="606540353">
    <w:abstractNumId w:val="624"/>
  </w:num>
  <w:num w:numId="835" w16cid:durableId="332608101">
    <w:abstractNumId w:val="275"/>
  </w:num>
  <w:num w:numId="836" w16cid:durableId="1463569951">
    <w:abstractNumId w:val="706"/>
  </w:num>
  <w:num w:numId="837" w16cid:durableId="131531870">
    <w:abstractNumId w:val="792"/>
  </w:num>
  <w:num w:numId="838" w16cid:durableId="1459564858">
    <w:abstractNumId w:val="645"/>
  </w:num>
  <w:num w:numId="839" w16cid:durableId="1045300778">
    <w:abstractNumId w:val="139"/>
  </w:num>
  <w:num w:numId="840" w16cid:durableId="1428696816">
    <w:abstractNumId w:val="45"/>
  </w:num>
  <w:num w:numId="841" w16cid:durableId="2017883897">
    <w:abstractNumId w:val="15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73F"/>
    <w:rsid w:val="00025223"/>
    <w:rsid w:val="00034AD4"/>
    <w:rsid w:val="000455FF"/>
    <w:rsid w:val="000548F2"/>
    <w:rsid w:val="00057308"/>
    <w:rsid w:val="00092EB8"/>
    <w:rsid w:val="000A343E"/>
    <w:rsid w:val="000B1F36"/>
    <w:rsid w:val="000B4426"/>
    <w:rsid w:val="00133961"/>
    <w:rsid w:val="001A3A41"/>
    <w:rsid w:val="001B05AB"/>
    <w:rsid w:val="001C7917"/>
    <w:rsid w:val="001D52A6"/>
    <w:rsid w:val="001E250F"/>
    <w:rsid w:val="001E47A3"/>
    <w:rsid w:val="001F1FB5"/>
    <w:rsid w:val="00276AA8"/>
    <w:rsid w:val="002A5B85"/>
    <w:rsid w:val="002F7DDA"/>
    <w:rsid w:val="00332924"/>
    <w:rsid w:val="003421B4"/>
    <w:rsid w:val="0037473F"/>
    <w:rsid w:val="003A5BEF"/>
    <w:rsid w:val="003B2744"/>
    <w:rsid w:val="003D645D"/>
    <w:rsid w:val="004116BD"/>
    <w:rsid w:val="0045229B"/>
    <w:rsid w:val="00461D7E"/>
    <w:rsid w:val="00473912"/>
    <w:rsid w:val="004D32C4"/>
    <w:rsid w:val="004E6D88"/>
    <w:rsid w:val="005019AB"/>
    <w:rsid w:val="005430C7"/>
    <w:rsid w:val="00571E18"/>
    <w:rsid w:val="005800E8"/>
    <w:rsid w:val="00584432"/>
    <w:rsid w:val="005A1EF4"/>
    <w:rsid w:val="0061094C"/>
    <w:rsid w:val="00631079"/>
    <w:rsid w:val="0066425E"/>
    <w:rsid w:val="006B03A6"/>
    <w:rsid w:val="006C06B1"/>
    <w:rsid w:val="006D6B47"/>
    <w:rsid w:val="006E5751"/>
    <w:rsid w:val="007119DE"/>
    <w:rsid w:val="00723146"/>
    <w:rsid w:val="00797EA8"/>
    <w:rsid w:val="007A7CD8"/>
    <w:rsid w:val="007B6028"/>
    <w:rsid w:val="007C6A9C"/>
    <w:rsid w:val="007E194B"/>
    <w:rsid w:val="007F136D"/>
    <w:rsid w:val="00846937"/>
    <w:rsid w:val="00896DC9"/>
    <w:rsid w:val="008D5A7B"/>
    <w:rsid w:val="008E10DC"/>
    <w:rsid w:val="009B183C"/>
    <w:rsid w:val="009C3BA4"/>
    <w:rsid w:val="009D0E2E"/>
    <w:rsid w:val="00A249CE"/>
    <w:rsid w:val="00A364B0"/>
    <w:rsid w:val="00A73B2B"/>
    <w:rsid w:val="00A75394"/>
    <w:rsid w:val="00AC42C6"/>
    <w:rsid w:val="00AD78AA"/>
    <w:rsid w:val="00AE01A8"/>
    <w:rsid w:val="00AE6D08"/>
    <w:rsid w:val="00B529F8"/>
    <w:rsid w:val="00B63F84"/>
    <w:rsid w:val="00B779CA"/>
    <w:rsid w:val="00CF7AB4"/>
    <w:rsid w:val="00D147B6"/>
    <w:rsid w:val="00D62989"/>
    <w:rsid w:val="00D776CC"/>
    <w:rsid w:val="00DA68E7"/>
    <w:rsid w:val="00DB3F2B"/>
    <w:rsid w:val="00DD2892"/>
    <w:rsid w:val="00DE28E3"/>
    <w:rsid w:val="00DF36EC"/>
    <w:rsid w:val="00E154B4"/>
    <w:rsid w:val="00E17517"/>
    <w:rsid w:val="00E31E28"/>
    <w:rsid w:val="00E9049A"/>
    <w:rsid w:val="00F14282"/>
    <w:rsid w:val="00F33913"/>
    <w:rsid w:val="00F465FD"/>
    <w:rsid w:val="00F53830"/>
    <w:rsid w:val="00F552CE"/>
    <w:rsid w:val="00FB17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4"/>
    <o:shapelayout v:ext="edit">
      <o:idmap v:ext="edit" data="1"/>
    </o:shapelayout>
  </w:shapeDefaults>
  <w:decimalSymbol w:val="."/>
  <w:listSeparator w:val=","/>
  <w14:docId w14:val="1188373D"/>
  <w15:chartTrackingRefBased/>
  <w15:docId w15:val="{3892B2CF-7B7D-470F-8969-261D34EDE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7473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37473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37473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7473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7473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7473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7473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7473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7473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473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37473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37473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7473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7473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7473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7473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7473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7473F"/>
    <w:rPr>
      <w:rFonts w:eastAsiaTheme="majorEastAsia" w:cstheme="majorBidi"/>
      <w:color w:val="272727" w:themeColor="text1" w:themeTint="D8"/>
    </w:rPr>
  </w:style>
  <w:style w:type="paragraph" w:styleId="Title">
    <w:name w:val="Title"/>
    <w:basedOn w:val="Normal"/>
    <w:next w:val="Normal"/>
    <w:link w:val="TitleChar"/>
    <w:uiPriority w:val="10"/>
    <w:qFormat/>
    <w:rsid w:val="0037473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7473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7473F"/>
    <w:pPr>
      <w:numPr>
        <w:ilvl w:val="1"/>
      </w:numPr>
    </w:pPr>
    <w:rPr>
      <w:rFonts w:eastAsiaTheme="majorEastAsia" w:cstheme="majorBidi"/>
      <w:color w:val="000000" w:themeColor="text1"/>
      <w:spacing w:val="15"/>
      <w:sz w:val="28"/>
      <w:szCs w:val="28"/>
    </w:rPr>
  </w:style>
  <w:style w:type="character" w:customStyle="1" w:styleId="SubtitleChar">
    <w:name w:val="Subtitle Char"/>
    <w:basedOn w:val="DefaultParagraphFont"/>
    <w:link w:val="Subtitle"/>
    <w:uiPriority w:val="11"/>
    <w:rsid w:val="0037473F"/>
    <w:rPr>
      <w:rFonts w:eastAsiaTheme="majorEastAsia" w:cstheme="majorBidi"/>
      <w:color w:val="000000" w:themeColor="text1"/>
      <w:spacing w:val="15"/>
      <w:sz w:val="28"/>
      <w:szCs w:val="28"/>
    </w:rPr>
  </w:style>
  <w:style w:type="paragraph" w:styleId="Quote">
    <w:name w:val="Quote"/>
    <w:basedOn w:val="Normal"/>
    <w:next w:val="Normal"/>
    <w:link w:val="QuoteChar"/>
    <w:uiPriority w:val="29"/>
    <w:qFormat/>
    <w:rsid w:val="0037473F"/>
    <w:pPr>
      <w:spacing w:before="160"/>
      <w:jc w:val="center"/>
    </w:pPr>
    <w:rPr>
      <w:i/>
      <w:iCs/>
      <w:color w:val="000000" w:themeColor="text1"/>
    </w:rPr>
  </w:style>
  <w:style w:type="character" w:customStyle="1" w:styleId="QuoteChar">
    <w:name w:val="Quote Char"/>
    <w:basedOn w:val="DefaultParagraphFont"/>
    <w:link w:val="Quote"/>
    <w:uiPriority w:val="29"/>
    <w:rsid w:val="0037473F"/>
    <w:rPr>
      <w:i/>
      <w:iCs/>
      <w:color w:val="000000" w:themeColor="text1"/>
    </w:rPr>
  </w:style>
  <w:style w:type="paragraph" w:styleId="ListParagraph">
    <w:name w:val="List Paragraph"/>
    <w:basedOn w:val="Normal"/>
    <w:uiPriority w:val="34"/>
    <w:qFormat/>
    <w:rsid w:val="0037473F"/>
    <w:pPr>
      <w:ind w:left="720"/>
      <w:contextualSpacing/>
    </w:pPr>
  </w:style>
  <w:style w:type="character" w:styleId="IntenseEmphasis">
    <w:name w:val="Intense Emphasis"/>
    <w:basedOn w:val="DefaultParagraphFont"/>
    <w:uiPriority w:val="21"/>
    <w:qFormat/>
    <w:rsid w:val="0037473F"/>
    <w:rPr>
      <w:i/>
      <w:iCs/>
      <w:color w:val="0F4761" w:themeColor="accent1" w:themeShade="BF"/>
    </w:rPr>
  </w:style>
  <w:style w:type="paragraph" w:styleId="IntenseQuote">
    <w:name w:val="Intense Quote"/>
    <w:basedOn w:val="Normal"/>
    <w:next w:val="Normal"/>
    <w:link w:val="IntenseQuoteChar"/>
    <w:uiPriority w:val="30"/>
    <w:qFormat/>
    <w:rsid w:val="0037473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7473F"/>
    <w:rPr>
      <w:i/>
      <w:iCs/>
      <w:color w:val="0F4761" w:themeColor="accent1" w:themeShade="BF"/>
    </w:rPr>
  </w:style>
  <w:style w:type="character" w:styleId="IntenseReference">
    <w:name w:val="Intense Reference"/>
    <w:basedOn w:val="DefaultParagraphFont"/>
    <w:uiPriority w:val="32"/>
    <w:qFormat/>
    <w:rsid w:val="0037473F"/>
    <w:rPr>
      <w:b/>
      <w:bCs/>
      <w:smallCaps/>
      <w:color w:val="0F4761" w:themeColor="accent1" w:themeShade="BF"/>
      <w:spacing w:val="5"/>
    </w:rPr>
  </w:style>
  <w:style w:type="paragraph" w:styleId="TOCHeading">
    <w:name w:val="TOC Heading"/>
    <w:basedOn w:val="Heading1"/>
    <w:next w:val="Normal"/>
    <w:uiPriority w:val="39"/>
    <w:unhideWhenUsed/>
    <w:qFormat/>
    <w:rsid w:val="00AE6D08"/>
    <w:pPr>
      <w:spacing w:before="240" w:after="0" w:line="259" w:lineRule="auto"/>
      <w:outlineLvl w:val="9"/>
    </w:pPr>
    <w:rPr>
      <w:kern w:val="0"/>
      <w:sz w:val="32"/>
      <w:szCs w:val="32"/>
      <w14:ligatures w14:val="none"/>
    </w:rPr>
  </w:style>
  <w:style w:type="paragraph" w:styleId="TOC1">
    <w:name w:val="toc 1"/>
    <w:basedOn w:val="Normal"/>
    <w:next w:val="Normal"/>
    <w:autoRedefine/>
    <w:uiPriority w:val="39"/>
    <w:unhideWhenUsed/>
    <w:rsid w:val="00AE6D08"/>
    <w:pPr>
      <w:spacing w:after="100"/>
    </w:pPr>
  </w:style>
  <w:style w:type="paragraph" w:styleId="TOC2">
    <w:name w:val="toc 2"/>
    <w:basedOn w:val="Normal"/>
    <w:next w:val="Normal"/>
    <w:autoRedefine/>
    <w:uiPriority w:val="39"/>
    <w:unhideWhenUsed/>
    <w:rsid w:val="00AE6D08"/>
    <w:pPr>
      <w:spacing w:after="100"/>
      <w:ind w:left="240"/>
    </w:pPr>
  </w:style>
  <w:style w:type="paragraph" w:styleId="TOC3">
    <w:name w:val="toc 3"/>
    <w:basedOn w:val="Normal"/>
    <w:next w:val="Normal"/>
    <w:autoRedefine/>
    <w:uiPriority w:val="39"/>
    <w:unhideWhenUsed/>
    <w:rsid w:val="00AE6D08"/>
    <w:pPr>
      <w:spacing w:after="100"/>
      <w:ind w:left="480"/>
    </w:pPr>
  </w:style>
  <w:style w:type="paragraph" w:styleId="TOC4">
    <w:name w:val="toc 4"/>
    <w:basedOn w:val="Normal"/>
    <w:next w:val="Normal"/>
    <w:autoRedefine/>
    <w:uiPriority w:val="39"/>
    <w:unhideWhenUsed/>
    <w:rsid w:val="00AE6D08"/>
    <w:pPr>
      <w:spacing w:after="100"/>
      <w:ind w:left="720"/>
    </w:pPr>
    <w:rPr>
      <w:rFonts w:eastAsiaTheme="minorEastAsia"/>
    </w:rPr>
  </w:style>
  <w:style w:type="paragraph" w:styleId="TOC5">
    <w:name w:val="toc 5"/>
    <w:basedOn w:val="Normal"/>
    <w:next w:val="Normal"/>
    <w:autoRedefine/>
    <w:uiPriority w:val="39"/>
    <w:unhideWhenUsed/>
    <w:rsid w:val="00AE6D08"/>
    <w:pPr>
      <w:spacing w:after="100"/>
      <w:ind w:left="960"/>
    </w:pPr>
    <w:rPr>
      <w:rFonts w:eastAsiaTheme="minorEastAsia"/>
    </w:rPr>
  </w:style>
  <w:style w:type="paragraph" w:styleId="TOC6">
    <w:name w:val="toc 6"/>
    <w:basedOn w:val="Normal"/>
    <w:next w:val="Normal"/>
    <w:autoRedefine/>
    <w:uiPriority w:val="39"/>
    <w:unhideWhenUsed/>
    <w:rsid w:val="00AE6D08"/>
    <w:pPr>
      <w:spacing w:after="100"/>
      <w:ind w:left="1200"/>
    </w:pPr>
    <w:rPr>
      <w:rFonts w:eastAsiaTheme="minorEastAsia"/>
    </w:rPr>
  </w:style>
  <w:style w:type="paragraph" w:styleId="TOC7">
    <w:name w:val="toc 7"/>
    <w:basedOn w:val="Normal"/>
    <w:next w:val="Normal"/>
    <w:autoRedefine/>
    <w:uiPriority w:val="39"/>
    <w:unhideWhenUsed/>
    <w:rsid w:val="00AE6D08"/>
    <w:pPr>
      <w:spacing w:after="100"/>
      <w:ind w:left="1440"/>
    </w:pPr>
    <w:rPr>
      <w:rFonts w:eastAsiaTheme="minorEastAsia"/>
    </w:rPr>
  </w:style>
  <w:style w:type="paragraph" w:styleId="TOC8">
    <w:name w:val="toc 8"/>
    <w:basedOn w:val="Normal"/>
    <w:next w:val="Normal"/>
    <w:autoRedefine/>
    <w:uiPriority w:val="39"/>
    <w:unhideWhenUsed/>
    <w:rsid w:val="00AE6D08"/>
    <w:pPr>
      <w:spacing w:after="100"/>
      <w:ind w:left="1680"/>
    </w:pPr>
    <w:rPr>
      <w:rFonts w:eastAsiaTheme="minorEastAsia"/>
    </w:rPr>
  </w:style>
  <w:style w:type="paragraph" w:styleId="TOC9">
    <w:name w:val="toc 9"/>
    <w:basedOn w:val="Normal"/>
    <w:next w:val="Normal"/>
    <w:autoRedefine/>
    <w:uiPriority w:val="39"/>
    <w:unhideWhenUsed/>
    <w:rsid w:val="00AE6D08"/>
    <w:pPr>
      <w:spacing w:after="100"/>
      <w:ind w:left="1920"/>
    </w:pPr>
    <w:rPr>
      <w:rFonts w:eastAsiaTheme="minorEastAsia"/>
    </w:rPr>
  </w:style>
  <w:style w:type="character" w:styleId="Hyperlink">
    <w:name w:val="Hyperlink"/>
    <w:basedOn w:val="DefaultParagraphFont"/>
    <w:uiPriority w:val="99"/>
    <w:unhideWhenUsed/>
    <w:rsid w:val="00AE6D08"/>
    <w:rPr>
      <w:color w:val="467886" w:themeColor="hyperlink"/>
      <w:u w:val="single"/>
    </w:rPr>
  </w:style>
  <w:style w:type="character" w:styleId="UnresolvedMention">
    <w:name w:val="Unresolved Mention"/>
    <w:basedOn w:val="DefaultParagraphFont"/>
    <w:uiPriority w:val="99"/>
    <w:semiHidden/>
    <w:unhideWhenUsed/>
    <w:rsid w:val="00AE6D08"/>
    <w:rPr>
      <w:color w:val="605E5C"/>
      <w:shd w:val="clear" w:color="auto" w:fill="E1DFDD"/>
    </w:rPr>
  </w:style>
  <w:style w:type="paragraph" w:styleId="NormalWeb">
    <w:name w:val="Normal (Web)"/>
    <w:basedOn w:val="Normal"/>
    <w:uiPriority w:val="99"/>
    <w:semiHidden/>
    <w:unhideWhenUsed/>
    <w:rsid w:val="002F7DDA"/>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2F7DDA"/>
    <w:rPr>
      <w:b/>
      <w:bCs/>
    </w:rPr>
  </w:style>
  <w:style w:type="character" w:styleId="Emphasis">
    <w:name w:val="Emphasis"/>
    <w:basedOn w:val="DefaultParagraphFont"/>
    <w:uiPriority w:val="20"/>
    <w:qFormat/>
    <w:rsid w:val="002F7DDA"/>
    <w:rPr>
      <w:i/>
      <w:iCs/>
    </w:rPr>
  </w:style>
  <w:style w:type="character" w:styleId="HTMLCode">
    <w:name w:val="HTML Code"/>
    <w:basedOn w:val="DefaultParagraphFont"/>
    <w:uiPriority w:val="99"/>
    <w:semiHidden/>
    <w:unhideWhenUsed/>
    <w:rsid w:val="00797EA8"/>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214</TotalTime>
  <Pages>4</Pages>
  <Words>86884</Words>
  <Characters>484813</Characters>
  <Application>Microsoft Office Word</Application>
  <DocSecurity>0</DocSecurity>
  <Lines>8358</Lines>
  <Paragraphs>5444</Paragraphs>
  <ScaleCrop>false</ScaleCrop>
  <Company/>
  <LinksUpToDate>false</LinksUpToDate>
  <CharactersWithSpaces>566253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kent nimmo</dc:creator>
  <cp:keywords/>
  <dc:description/>
  <cp:lastModifiedBy>kent nimmo</cp:lastModifiedBy>
  <cp:revision>82</cp:revision>
  <dcterms:created xsi:type="dcterms:W3CDTF">2025-11-26T21:10:00Z</dcterms:created>
  <dcterms:modified xsi:type="dcterms:W3CDTF">2025-11-29T23:31:00Z</dcterms:modified>
</cp:coreProperties>
</file>